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A01624" w:rsidRDefault="00A01624" w:rsidP="005C7437">
      <w:pPr>
        <w:pStyle w:val="Nzev"/>
        <w:rPr>
          <w:b w:val="0"/>
          <w:sz w:val="20"/>
          <w:szCs w:val="20"/>
        </w:rPr>
      </w:pPr>
      <w:r w:rsidRPr="00332BAC">
        <w:rPr>
          <w:b w:val="0"/>
          <w:sz w:val="20"/>
          <w:szCs w:val="20"/>
        </w:rPr>
        <w:t>(aktualizováno k 30. 7. 2021)</w:t>
      </w:r>
    </w:p>
    <w:p w:rsidR="00A01624" w:rsidRPr="005C7437" w:rsidRDefault="00A01624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Pr="005C7437" w:rsidRDefault="00963CD3" w:rsidP="002223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Naděje dožití v okresech a správních obvodech ORP</w:t>
      </w:r>
    </w:p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347443" w:rsidRDefault="003770A0" w:rsidP="00347443">
      <w:r w:rsidRPr="00222387">
        <w:t>Datová sada obsahuje statistick</w:t>
      </w:r>
      <w:r w:rsidR="00963CD3">
        <w:t>é</w:t>
      </w:r>
      <w:r w:rsidRPr="00222387">
        <w:t xml:space="preserve"> údaj</w:t>
      </w:r>
      <w:r w:rsidR="00963CD3">
        <w:t>e</w:t>
      </w:r>
      <w:r w:rsidRPr="00222387">
        <w:t xml:space="preserve"> o </w:t>
      </w:r>
      <w:r w:rsidR="00963CD3">
        <w:t xml:space="preserve">naději dožití </w:t>
      </w:r>
      <w:r w:rsidR="009B324C">
        <w:t xml:space="preserve">(v letech) </w:t>
      </w:r>
      <w:r w:rsidR="00EE75AB">
        <w:t xml:space="preserve">mužů a žen ve věku 0, 45, </w:t>
      </w:r>
      <w:r w:rsidR="00963CD3">
        <w:t>65</w:t>
      </w:r>
      <w:r w:rsidR="00EE75AB">
        <w:t xml:space="preserve"> </w:t>
      </w:r>
      <w:r w:rsidR="00EE75AB" w:rsidRPr="00332BAC">
        <w:t>a 80</w:t>
      </w:r>
      <w:r w:rsidR="00963CD3">
        <w:t xml:space="preserve"> let v okresech a </w:t>
      </w:r>
      <w:r w:rsidR="00E13299">
        <w:t>správní</w:t>
      </w:r>
      <w:r w:rsidR="00963CD3">
        <w:t>ch</w:t>
      </w:r>
      <w:r w:rsidR="00E13299">
        <w:t xml:space="preserve"> obvod</w:t>
      </w:r>
      <w:r w:rsidR="00963CD3">
        <w:t>ech</w:t>
      </w:r>
      <w:r w:rsidR="00E13299">
        <w:t xml:space="preserve"> obcí s rozšířenou působností</w:t>
      </w:r>
      <w:r w:rsidR="007E3C0B">
        <w:t xml:space="preserve"> (SO ORP)</w:t>
      </w:r>
      <w:r w:rsidR="00963CD3">
        <w:t xml:space="preserve">. </w:t>
      </w:r>
      <w:r w:rsidR="00963CD3">
        <w:rPr>
          <w:rFonts w:cs="Arial"/>
        </w:rPr>
        <w:t xml:space="preserve">S ohledem na vyloučení nahodilých výkyvů jsou statistické údaje zpracovány za pětileté kalendářní období. </w:t>
      </w:r>
      <w:r w:rsidR="008E54F2">
        <w:t xml:space="preserve"> 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963CD3" w:rsidRPr="00B7187F" w:rsidRDefault="00963CD3" w:rsidP="00963CD3">
      <w:pPr>
        <w:rPr>
          <w:rFonts w:cs="Arial"/>
        </w:rPr>
      </w:pPr>
      <w:r>
        <w:rPr>
          <w:rFonts w:cs="Arial"/>
        </w:rPr>
        <w:t xml:space="preserve">Výpočet podrobných úmrtnostních tabulek za okresy a správní obvody obcí s rozšířenou působností (SO ORP) je založen na III. hlavních souborech demografických událostí. Vstupní pravděpodobnosti úmrtí jsou vypočteny nepřímou metodou, tj. odvozeny ze specifických měr úmrtnosti. Tabulky jsou vypočteny jako podrobné – s jednoletým věkovým intervalem, odděleně pro muže a ženy. S ohledem na vyloučení nahodilých výkyvů jsou tabulky za okresy a SO ORP zpracovány za pětileté kalendářní období. </w:t>
      </w:r>
      <w:r w:rsidRPr="00B7187F">
        <w:rPr>
          <w:rFonts w:cs="Arial"/>
        </w:rPr>
        <w:t xml:space="preserve">Přesto nízké počty zemřelých a použitá (časově i prostorově jednotná) metodika vyrovnávání pravděpodobnosti úmrtí (funkce úmrtnostních tabulek) mohou stát za výkyvy v časové řadě. </w:t>
      </w:r>
    </w:p>
    <w:p w:rsidR="00963CD3" w:rsidRPr="00B7187F" w:rsidRDefault="00963CD3" w:rsidP="00963CD3">
      <w:pPr>
        <w:rPr>
          <w:rFonts w:cs="Arial"/>
        </w:rPr>
      </w:pPr>
      <w:r w:rsidRPr="00B7187F">
        <w:rPr>
          <w:rFonts w:cs="Arial"/>
        </w:rPr>
        <w:t xml:space="preserve">V této datové sadě jsou prezentovány jen výsledné naděje dožití </w:t>
      </w:r>
      <w:r w:rsidR="009B324C">
        <w:rPr>
          <w:rFonts w:cs="Arial"/>
        </w:rPr>
        <w:t>osob ve věku</w:t>
      </w:r>
      <w:r w:rsidR="00B620F4">
        <w:rPr>
          <w:rFonts w:cs="Arial"/>
        </w:rPr>
        <w:t xml:space="preserve"> </w:t>
      </w:r>
      <w:r w:rsidR="00B7187F" w:rsidRPr="00B7187F">
        <w:rPr>
          <w:rFonts w:cs="Arial"/>
        </w:rPr>
        <w:t xml:space="preserve">0, 45, </w:t>
      </w:r>
      <w:r w:rsidR="00EE75AB">
        <w:t xml:space="preserve">65 </w:t>
      </w:r>
      <w:r w:rsidR="00EE75AB" w:rsidRPr="00332BAC">
        <w:t xml:space="preserve">a 80 </w:t>
      </w:r>
      <w:r w:rsidR="00B7187F" w:rsidRPr="00332BAC">
        <w:rPr>
          <w:rFonts w:cs="Arial"/>
        </w:rPr>
        <w:t>let</w:t>
      </w:r>
      <w:r w:rsidR="009B324C">
        <w:rPr>
          <w:rFonts w:cs="Arial"/>
        </w:rPr>
        <w:t>.</w:t>
      </w:r>
    </w:p>
    <w:p w:rsidR="00963CD3" w:rsidRDefault="00963CD3" w:rsidP="00B718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bookmarkStart w:id="0" w:name="_Toc444112497"/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>naděje dožití</w:t>
      </w:r>
      <w:r>
        <w:rPr>
          <w:rFonts w:cs="Arial"/>
        </w:rPr>
        <w:t xml:space="preserve"> udává průměrný počet let, který má naději prožít osoba právě x-letá při zachování řádu úmrtnosti sledovaného období</w:t>
      </w:r>
      <w:r w:rsidR="00B7187F">
        <w:rPr>
          <w:rFonts w:cs="Arial"/>
        </w:rPr>
        <w:t xml:space="preserve">. </w:t>
      </w:r>
    </w:p>
    <w:p w:rsidR="00B7187F" w:rsidRDefault="00963CD3" w:rsidP="00963C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</w:rPr>
        <w:t>Jedná se o syntetický ukazatel, který odráží úmrtnostní poměry ve všech věkových skupinách.</w:t>
      </w:r>
    </w:p>
    <w:p w:rsidR="00B7187F" w:rsidRDefault="00B7187F" w:rsidP="00963C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</w:p>
    <w:p w:rsidR="00963CD3" w:rsidRPr="00213C0A" w:rsidRDefault="00B7187F" w:rsidP="00963C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</w:rPr>
        <w:t xml:space="preserve">Podrobněji viz např. </w:t>
      </w:r>
      <w:hyperlink r:id="rId5" w:history="1">
        <w:r w:rsidRPr="00BD32C2">
          <w:rPr>
            <w:rStyle w:val="Hypertextovodkaz"/>
            <w:rFonts w:cs="Arial"/>
          </w:rPr>
          <w:t>https://www.czso.cz/documents/10180/45948536/13011917m.pdf/239eede8-9f79-4da2-996f-df0c3fce2669?</w:t>
        </w:r>
        <w:proofErr w:type="gramStart"/>
        <w:r w:rsidRPr="00BD32C2">
          <w:rPr>
            <w:rStyle w:val="Hypertextovodkaz"/>
            <w:rFonts w:cs="Arial"/>
          </w:rPr>
          <w:t>version=1.0</w:t>
        </w:r>
      </w:hyperlink>
      <w:r>
        <w:rPr>
          <w:rFonts w:cs="Arial"/>
        </w:rPr>
        <w:t xml:space="preserve"> .</w:t>
      </w:r>
      <w:proofErr w:type="gramEnd"/>
      <w:r w:rsidR="00963CD3">
        <w:rPr>
          <w:rFonts w:cs="Arial"/>
        </w:rPr>
        <w:tab/>
      </w:r>
      <w:r w:rsidR="00963CD3">
        <w:rPr>
          <w:rFonts w:cs="Arial"/>
        </w:rPr>
        <w:tab/>
      </w:r>
      <w:r w:rsidR="00963CD3">
        <w:rPr>
          <w:rFonts w:cs="Arial"/>
        </w:rPr>
        <w:tab/>
      </w:r>
    </w:p>
    <w:p w:rsidR="00963CD3" w:rsidRDefault="00963CD3" w:rsidP="00963CD3">
      <w:pPr>
        <w:pStyle w:val="Nadpis2"/>
        <w:rPr>
          <w:sz w:val="20"/>
          <w:szCs w:val="20"/>
        </w:rPr>
      </w:pPr>
    </w:p>
    <w:bookmarkEnd w:id="0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B7187F">
        <w:t xml:space="preserve">referenční období, v této datové sadě průměr za 5 let) </w:t>
      </w:r>
      <w:r>
        <w:t xml:space="preserve">a územního (území).  </w:t>
      </w:r>
    </w:p>
    <w:p w:rsidR="00222387" w:rsidRP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:rsidTr="005B027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1" w:name="RANGE!A1:C28"/>
            <w:r w:rsidRPr="00222387">
              <w:rPr>
                <w:lang w:eastAsia="cs-CZ"/>
              </w:rPr>
              <w:t>SLOUPEC</w:t>
            </w:r>
            <w:bookmarkEnd w:id="1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347443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8E54F2" w:rsidP="008E54F2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statistická proměnná vyjadřuje základní věcné vymezení statistického údaje, zejména statistický pojem a funkci 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8E54F2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r w:rsidR="008E54F2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8E54F2" w:rsidP="008E54F2">
            <w:pPr>
              <w:rPr>
                <w:lang w:eastAsia="cs-CZ"/>
              </w:rPr>
            </w:pP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8E54F2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r w:rsidR="008E54F2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8E54F2" w:rsidP="00161AC3">
            <w:pPr>
              <w:rPr>
                <w:lang w:eastAsia="cs-CZ"/>
              </w:rPr>
            </w:pP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B7187F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vek</w:t>
            </w:r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B7187F">
              <w:rPr>
                <w:lang w:eastAsia="cs-CZ"/>
              </w:rPr>
              <w:t>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13212B" w:rsidP="0013212B">
            <w:pPr>
              <w:spacing w:after="0"/>
              <w:rPr>
                <w:lang w:eastAsia="cs-CZ"/>
              </w:rPr>
            </w:pP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8E54F2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vek</w:t>
            </w:r>
            <w:r w:rsidR="008E54F2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B7187F">
              <w:rPr>
                <w:lang w:eastAsia="cs-CZ"/>
              </w:rPr>
              <w:t>pro 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8E54F2" w:rsidP="0013212B">
            <w:pPr>
              <w:spacing w:after="0"/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2606B3" w:rsidP="0034744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222387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 w:rsidR="007E3C0B"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 w:rsidR="0013212B">
              <w:rPr>
                <w:lang w:eastAsia="cs-CZ"/>
              </w:rPr>
              <w:t>,</w:t>
            </w:r>
          </w:p>
          <w:p w:rsidR="0013212B" w:rsidRDefault="007E3C0B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okresy kód 101,</w:t>
            </w:r>
          </w:p>
          <w:p w:rsidR="0013212B" w:rsidRDefault="007E3C0B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správní obvody ORP 65</w:t>
            </w:r>
          </w:p>
          <w:p w:rsidR="00222387" w:rsidRPr="00222387" w:rsidRDefault="00222387" w:rsidP="007E3C0B">
            <w:pPr>
              <w:spacing w:after="0"/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2606B3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AC" w:rsidRPr="00222387" w:rsidRDefault="003469AC" w:rsidP="003469AC">
            <w:pPr>
              <w:spacing w:after="0"/>
              <w:rPr>
                <w:lang w:eastAsia="cs-CZ"/>
              </w:rPr>
            </w:pPr>
          </w:p>
        </w:tc>
      </w:tr>
      <w:tr w:rsidR="00B7187F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87F" w:rsidRPr="001447CB" w:rsidRDefault="002606B3" w:rsidP="002606B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</w:t>
            </w:r>
            <w:r w:rsidR="00B7187F">
              <w:rPr>
                <w:lang w:eastAsia="cs-CZ"/>
              </w:rPr>
              <w:t>asref</w:t>
            </w:r>
            <w:r>
              <w:rPr>
                <w:lang w:eastAsia="cs-CZ"/>
              </w:rPr>
              <w:t>_</w:t>
            </w:r>
            <w:r w:rsidR="00B7187F">
              <w:rPr>
                <w:lang w:eastAsia="cs-CZ"/>
              </w:rPr>
              <w:t>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7F" w:rsidRPr="00222387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z</w:t>
            </w:r>
            <w:r w:rsidR="00B7187F">
              <w:rPr>
                <w:lang w:eastAsia="cs-CZ"/>
              </w:rPr>
              <w:t xml:space="preserve">ačátek </w:t>
            </w:r>
            <w:r w:rsidR="00B7187F" w:rsidRPr="00222387">
              <w:rPr>
                <w:lang w:eastAsia="cs-CZ"/>
              </w:rPr>
              <w:t>referenční</w:t>
            </w:r>
            <w:r w:rsidR="00B620F4">
              <w:rPr>
                <w:lang w:eastAsia="cs-CZ"/>
              </w:rPr>
              <w:t>ho</w:t>
            </w:r>
            <w:r w:rsidR="00B7187F" w:rsidRPr="00222387">
              <w:rPr>
                <w:lang w:eastAsia="cs-CZ"/>
              </w:rPr>
              <w:t xml:space="preserve"> období  - </w:t>
            </w:r>
            <w:r w:rsidR="00B7187F">
              <w:rPr>
                <w:lang w:eastAsia="cs-CZ"/>
              </w:rPr>
              <w:t>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7F" w:rsidRDefault="00B7187F" w:rsidP="002606B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od 1.</w:t>
            </w:r>
            <w:r w:rsidR="002606B3">
              <w:rPr>
                <w:lang w:eastAsia="cs-CZ"/>
              </w:rPr>
              <w:t>1.</w:t>
            </w:r>
            <w:r>
              <w:rPr>
                <w:lang w:eastAsia="cs-CZ"/>
              </w:rPr>
              <w:t xml:space="preserve"> </w:t>
            </w:r>
          </w:p>
        </w:tc>
      </w:tr>
      <w:tr w:rsidR="002606B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6B3" w:rsidRPr="001447CB" w:rsidRDefault="002606B3" w:rsidP="002606B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casref_do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Pr="00222387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konec </w:t>
            </w:r>
            <w:r w:rsidRPr="00222387">
              <w:rPr>
                <w:lang w:eastAsia="cs-CZ"/>
              </w:rPr>
              <w:t>referenční</w:t>
            </w:r>
            <w:r w:rsidR="00B620F4">
              <w:rPr>
                <w:lang w:eastAsia="cs-CZ"/>
              </w:rPr>
              <w:t>ho</w:t>
            </w:r>
            <w:r w:rsidRPr="00222387">
              <w:rPr>
                <w:lang w:eastAsia="cs-CZ"/>
              </w:rPr>
              <w:t xml:space="preserve"> období  - </w:t>
            </w:r>
            <w:r>
              <w:rPr>
                <w:lang w:eastAsia="cs-CZ"/>
              </w:rPr>
              <w:t>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Default="002606B3" w:rsidP="002606B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do 31.12. </w:t>
            </w:r>
          </w:p>
        </w:tc>
      </w:tr>
      <w:tr w:rsidR="002606B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6B3" w:rsidRDefault="002606B3" w:rsidP="002606B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Default="002606B3" w:rsidP="002606B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Naděje dožití</w:t>
            </w:r>
          </w:p>
        </w:tc>
      </w:tr>
      <w:tr w:rsidR="002606B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6B3" w:rsidRDefault="002606B3" w:rsidP="002606B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pohlavi_text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pro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Default="002606B3" w:rsidP="002606B3">
            <w:pPr>
              <w:spacing w:after="0"/>
              <w:rPr>
                <w:lang w:eastAsia="cs-CZ"/>
              </w:rPr>
            </w:pPr>
          </w:p>
        </w:tc>
      </w:tr>
      <w:tr w:rsidR="002606B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6B3" w:rsidRDefault="002606B3" w:rsidP="002606B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vek_txt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pro 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Default="00272562" w:rsidP="002606B3">
            <w:pPr>
              <w:spacing w:after="0"/>
              <w:rPr>
                <w:lang w:eastAsia="cs-CZ"/>
              </w:rPr>
            </w:pPr>
            <w:r>
              <w:t>vzhledem k využití obecného číselníku intervalů a definici údaje (hodnota se vztahuje k přesnému věku) je třeba využít alternativní texty, viz níže</w:t>
            </w:r>
          </w:p>
        </w:tc>
      </w:tr>
      <w:tr w:rsidR="002606B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6B3" w:rsidRPr="001447CB" w:rsidRDefault="002606B3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Pr="00222387" w:rsidRDefault="002606B3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Pr="00222387" w:rsidRDefault="002606B3" w:rsidP="007E3C0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</w:p>
        </w:tc>
      </w:tr>
    </w:tbl>
    <w:p w:rsidR="003770A0" w:rsidRDefault="003770A0" w:rsidP="00222387">
      <w:pPr>
        <w:pStyle w:val="Nadpis2"/>
      </w:pPr>
    </w:p>
    <w:p w:rsidR="00222387" w:rsidRPr="00222387" w:rsidRDefault="00222387" w:rsidP="00222387"/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6" w:history="1">
        <w:r w:rsidR="002606B3" w:rsidRPr="00BD32C2">
          <w:rPr>
            <w:rStyle w:val="Hypertextovodkaz"/>
          </w:rPr>
          <w:t>https://vdb.czso.cz/pll/eweb/stapro.csv</w:t>
        </w:r>
      </w:hyperlink>
      <w:r w:rsidR="002606B3">
        <w:t xml:space="preserve"> </w:t>
      </w:r>
    </w:p>
    <w:tbl>
      <w:tblPr>
        <w:tblW w:w="8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7702"/>
      </w:tblGrid>
      <w:tr w:rsidR="00070FB5" w:rsidRPr="00EC14FF" w:rsidTr="009B324C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:rsidR="00070FB5" w:rsidRPr="00EC14FF" w:rsidRDefault="00DA59DF" w:rsidP="00DA59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stapro_kod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:rsidTr="009B324C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:rsidR="00070FB5" w:rsidRPr="00EC14FF" w:rsidRDefault="009B324C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5411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9B324C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Naděje dožití</w:t>
            </w:r>
          </w:p>
        </w:tc>
      </w:tr>
    </w:tbl>
    <w:p w:rsidR="005B027B" w:rsidRDefault="005B027B" w:rsidP="00EC14FF"/>
    <w:p w:rsidR="003469AC" w:rsidRDefault="009B324C" w:rsidP="00EC14FF">
      <w:pPr>
        <w:rPr>
          <w:b/>
        </w:rPr>
      </w:pPr>
      <w:r>
        <w:rPr>
          <w:b/>
        </w:rPr>
        <w:t>Pohlaví</w:t>
      </w:r>
      <w:r w:rsidRPr="009B324C">
        <w:t xml:space="preserve"> – kód číselníku ČSÚ 102</w:t>
      </w:r>
    </w:p>
    <w:p w:rsidR="009B324C" w:rsidRPr="009B324C" w:rsidRDefault="00332BAC" w:rsidP="00C27DAA">
      <w:hyperlink r:id="rId7" w:history="1">
        <w:r w:rsidR="009B324C" w:rsidRPr="009B324C">
          <w:rPr>
            <w:rStyle w:val="Hypertextovodkaz"/>
          </w:rPr>
          <w:t>http://apl.czso.cz/iSMS/cisexp.jsp?kodcis=102&amp;typdat=0&amp;cisjaz=203&amp;format=0</w:t>
        </w:r>
      </w:hyperlink>
      <w:r w:rsidR="009B324C" w:rsidRPr="009B324C">
        <w:t xml:space="preserve"> </w:t>
      </w:r>
    </w:p>
    <w:p w:rsidR="009B324C" w:rsidRDefault="009B324C" w:rsidP="00C27DAA">
      <w:pPr>
        <w:rPr>
          <w:b/>
        </w:rPr>
      </w:pPr>
    </w:p>
    <w:p w:rsidR="009B324C" w:rsidRDefault="009B324C" w:rsidP="009B324C">
      <w:r>
        <w:rPr>
          <w:b/>
        </w:rPr>
        <w:t>Věk</w:t>
      </w:r>
      <w:r>
        <w:t xml:space="preserve"> – využívá se obecný číselník ČSÚ 7700 pro intervaly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4963"/>
        <w:gridCol w:w="2338"/>
      </w:tblGrid>
      <w:tr w:rsidR="009B324C" w:rsidRPr="00EC14FF" w:rsidTr="00594C5F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9B324C" w:rsidRPr="00EC14FF" w:rsidRDefault="009B324C" w:rsidP="00F960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</w:p>
        </w:tc>
        <w:tc>
          <w:tcPr>
            <w:tcW w:w="4963" w:type="dxa"/>
            <w:shd w:val="clear" w:color="auto" w:fill="auto"/>
            <w:noWrap/>
            <w:hideMark/>
          </w:tcPr>
          <w:p w:rsidR="009B324C" w:rsidRPr="00EC14FF" w:rsidRDefault="009B324C" w:rsidP="00F960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  <w:tc>
          <w:tcPr>
            <w:tcW w:w="2338" w:type="dxa"/>
          </w:tcPr>
          <w:p w:rsidR="009B324C" w:rsidRPr="00EC14FF" w:rsidRDefault="009B324C" w:rsidP="00F960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ALTERNATIVNÍ TEXT</w:t>
            </w:r>
          </w:p>
        </w:tc>
      </w:tr>
      <w:tr w:rsidR="009B324C" w:rsidRPr="00EC14FF" w:rsidTr="00594C5F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9B324C" w:rsidRPr="00EC14FF" w:rsidRDefault="009B324C" w:rsidP="00F960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B324C">
              <w:rPr>
                <w:rFonts w:eastAsia="Times New Roman" w:cs="Arial"/>
                <w:color w:val="000000"/>
                <w:szCs w:val="20"/>
                <w:lang w:eastAsia="cs-CZ"/>
              </w:rPr>
              <w:t>400000600001000</w:t>
            </w:r>
          </w:p>
        </w:tc>
        <w:tc>
          <w:tcPr>
            <w:tcW w:w="4963" w:type="dxa"/>
            <w:shd w:val="clear" w:color="auto" w:fill="auto"/>
            <w:noWrap/>
            <w:hideMark/>
          </w:tcPr>
          <w:p w:rsidR="009B324C" w:rsidRPr="00EC14FF" w:rsidRDefault="009B324C" w:rsidP="00F9601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B324C">
              <w:rPr>
                <w:rFonts w:eastAsia="Times New Roman" w:cs="Arial"/>
                <w:color w:val="000000"/>
                <w:szCs w:val="20"/>
                <w:lang w:eastAsia="cs-CZ"/>
              </w:rPr>
              <w:t>0 až 1 (více nebo rovno 0 a méně než 1)</w:t>
            </w:r>
          </w:p>
        </w:tc>
        <w:tc>
          <w:tcPr>
            <w:tcW w:w="2338" w:type="dxa"/>
          </w:tcPr>
          <w:p w:rsidR="009B324C" w:rsidRDefault="009B324C" w:rsidP="00594C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0</w:t>
            </w:r>
          </w:p>
        </w:tc>
      </w:tr>
      <w:tr w:rsidR="009B324C" w:rsidRPr="00EC14FF" w:rsidTr="00594C5F">
        <w:trPr>
          <w:trHeight w:val="300"/>
        </w:trPr>
        <w:tc>
          <w:tcPr>
            <w:tcW w:w="1856" w:type="dxa"/>
            <w:shd w:val="clear" w:color="auto" w:fill="auto"/>
            <w:noWrap/>
          </w:tcPr>
          <w:p w:rsidR="009B324C" w:rsidRPr="00EC14FF" w:rsidRDefault="009B324C" w:rsidP="00F960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B324C">
              <w:rPr>
                <w:rFonts w:eastAsia="Times New Roman" w:cs="Arial"/>
                <w:color w:val="000000"/>
                <w:szCs w:val="20"/>
                <w:lang w:eastAsia="cs-CZ"/>
              </w:rPr>
              <w:t>410045610046000</w:t>
            </w:r>
          </w:p>
        </w:tc>
        <w:tc>
          <w:tcPr>
            <w:tcW w:w="4963" w:type="dxa"/>
            <w:shd w:val="clear" w:color="auto" w:fill="auto"/>
            <w:noWrap/>
          </w:tcPr>
          <w:p w:rsidR="009B324C" w:rsidRPr="00EC14FF" w:rsidRDefault="009B324C" w:rsidP="00F9601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B324C">
              <w:rPr>
                <w:rFonts w:eastAsia="Times New Roman" w:cs="Arial"/>
                <w:color w:val="000000"/>
                <w:szCs w:val="20"/>
                <w:lang w:eastAsia="cs-CZ"/>
              </w:rPr>
              <w:t>45 až 46 (více nebo rovno 45 a méně než 46)</w:t>
            </w:r>
          </w:p>
        </w:tc>
        <w:tc>
          <w:tcPr>
            <w:tcW w:w="2338" w:type="dxa"/>
          </w:tcPr>
          <w:p w:rsidR="009B324C" w:rsidRDefault="009B324C" w:rsidP="00594C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45</w:t>
            </w:r>
          </w:p>
        </w:tc>
      </w:tr>
      <w:tr w:rsidR="009B324C" w:rsidRPr="00EC14FF" w:rsidTr="00594C5F">
        <w:trPr>
          <w:trHeight w:val="300"/>
        </w:trPr>
        <w:tc>
          <w:tcPr>
            <w:tcW w:w="1856" w:type="dxa"/>
            <w:shd w:val="clear" w:color="auto" w:fill="auto"/>
            <w:noWrap/>
          </w:tcPr>
          <w:p w:rsidR="009B324C" w:rsidRPr="00EC14FF" w:rsidRDefault="009B324C" w:rsidP="00F960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B324C">
              <w:rPr>
                <w:rFonts w:eastAsia="Times New Roman" w:cs="Arial"/>
                <w:color w:val="000000"/>
                <w:szCs w:val="20"/>
                <w:lang w:eastAsia="cs-CZ"/>
              </w:rPr>
              <w:t>410065610066000</w:t>
            </w:r>
          </w:p>
        </w:tc>
        <w:tc>
          <w:tcPr>
            <w:tcW w:w="4963" w:type="dxa"/>
            <w:shd w:val="clear" w:color="auto" w:fill="auto"/>
            <w:noWrap/>
          </w:tcPr>
          <w:p w:rsidR="009B324C" w:rsidRPr="00EC14FF" w:rsidRDefault="009B324C" w:rsidP="00F9601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B324C">
              <w:rPr>
                <w:rFonts w:eastAsia="Times New Roman" w:cs="Arial"/>
                <w:color w:val="000000"/>
                <w:szCs w:val="20"/>
                <w:lang w:eastAsia="cs-CZ"/>
              </w:rPr>
              <w:t>65 až 66 (více nebo rovno 65 a méně než 66)</w:t>
            </w:r>
          </w:p>
        </w:tc>
        <w:tc>
          <w:tcPr>
            <w:tcW w:w="2338" w:type="dxa"/>
          </w:tcPr>
          <w:p w:rsidR="009B324C" w:rsidRDefault="009B324C" w:rsidP="00594C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65</w:t>
            </w:r>
          </w:p>
        </w:tc>
      </w:tr>
      <w:tr w:rsidR="00EE75AB" w:rsidRPr="00EC14FF" w:rsidTr="00594C5F">
        <w:trPr>
          <w:trHeight w:val="300"/>
        </w:trPr>
        <w:tc>
          <w:tcPr>
            <w:tcW w:w="1856" w:type="dxa"/>
            <w:shd w:val="clear" w:color="auto" w:fill="auto"/>
            <w:noWrap/>
          </w:tcPr>
          <w:p w:rsidR="00EE75AB" w:rsidRPr="00332BAC" w:rsidRDefault="00EE75AB" w:rsidP="00EE75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32BAC">
              <w:rPr>
                <w:rFonts w:eastAsia="Times New Roman" w:cs="Arial"/>
                <w:color w:val="000000"/>
                <w:szCs w:val="20"/>
                <w:lang w:eastAsia="cs-CZ"/>
              </w:rPr>
              <w:t>410080610081000</w:t>
            </w:r>
          </w:p>
        </w:tc>
        <w:tc>
          <w:tcPr>
            <w:tcW w:w="4963" w:type="dxa"/>
            <w:shd w:val="clear" w:color="auto" w:fill="auto"/>
            <w:noWrap/>
          </w:tcPr>
          <w:p w:rsidR="00EE75AB" w:rsidRPr="00332BAC" w:rsidRDefault="00EE75AB" w:rsidP="00EE75A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32BAC">
              <w:rPr>
                <w:rFonts w:eastAsia="Times New Roman" w:cs="Arial"/>
                <w:color w:val="000000"/>
                <w:szCs w:val="20"/>
                <w:lang w:eastAsia="cs-CZ"/>
              </w:rPr>
              <w:t>80 až 81 (více nebo rovno 80 a méně než 81)</w:t>
            </w:r>
          </w:p>
        </w:tc>
        <w:tc>
          <w:tcPr>
            <w:tcW w:w="2338" w:type="dxa"/>
          </w:tcPr>
          <w:p w:rsidR="00EE75AB" w:rsidRPr="00332BAC" w:rsidRDefault="00EE75AB" w:rsidP="00594C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32BAC">
              <w:rPr>
                <w:rFonts w:eastAsia="Times New Roman" w:cs="Arial"/>
                <w:color w:val="000000"/>
                <w:szCs w:val="20"/>
                <w:lang w:eastAsia="cs-CZ"/>
              </w:rPr>
              <w:t>80</w:t>
            </w:r>
          </w:p>
        </w:tc>
      </w:tr>
    </w:tbl>
    <w:p w:rsidR="009B324C" w:rsidRDefault="009B324C" w:rsidP="009B324C"/>
    <w:p w:rsidR="009B324C" w:rsidRDefault="009B324C" w:rsidP="00C27DAA">
      <w:pPr>
        <w:rPr>
          <w:b/>
        </w:rPr>
      </w:pPr>
    </w:p>
    <w:p w:rsidR="009B324C" w:rsidRDefault="009B324C" w:rsidP="00C27DAA">
      <w:pPr>
        <w:rPr>
          <w:b/>
        </w:rPr>
      </w:pPr>
    </w:p>
    <w:p w:rsidR="00070FB5" w:rsidRDefault="00070FB5" w:rsidP="00C27DAA">
      <w:r>
        <w:rPr>
          <w:b/>
        </w:rPr>
        <w:t xml:space="preserve">Číselník správních obvodů obcí s rozšířenou působností </w:t>
      </w:r>
      <w:r w:rsidRPr="00070FB5">
        <w:t xml:space="preserve">– </w:t>
      </w:r>
      <w:r w:rsidR="000E69C3" w:rsidRPr="00070FB5">
        <w:t>kód číselníku</w:t>
      </w:r>
      <w:r w:rsidR="000E69C3">
        <w:t xml:space="preserve"> ČSÚ</w:t>
      </w:r>
      <w:r w:rsidRPr="00070FB5">
        <w:t xml:space="preserve"> 65 </w:t>
      </w:r>
    </w:p>
    <w:p w:rsidR="00070FB5" w:rsidRPr="00070FB5" w:rsidRDefault="00332BAC" w:rsidP="00070FB5">
      <w:hyperlink r:id="rId8" w:history="1">
        <w:r w:rsidR="00070FB5" w:rsidRPr="00B66CC4">
          <w:rPr>
            <w:rStyle w:val="Hypertextovodkaz"/>
          </w:rPr>
          <w:t>http://apl.czso.cz/iSMS/cisexp.jsp?kodcis=65&amp;typdat=0&amp;cisjaz=203&amp;format=0</w:t>
        </w:r>
      </w:hyperlink>
      <w:r w:rsidR="00070FB5">
        <w:t xml:space="preserve"> </w:t>
      </w:r>
    </w:p>
    <w:p w:rsidR="003C6D65" w:rsidRDefault="003C6D65" w:rsidP="003C6D65">
      <w:pPr>
        <w:rPr>
          <w:b/>
        </w:rPr>
      </w:pPr>
    </w:p>
    <w:p w:rsidR="003C6D65" w:rsidRDefault="003469AC" w:rsidP="003C6D65">
      <w:r>
        <w:rPr>
          <w:b/>
        </w:rPr>
        <w:t>Č</w:t>
      </w:r>
      <w:r w:rsidR="003C6D65" w:rsidRPr="00EC14FF">
        <w:rPr>
          <w:b/>
        </w:rPr>
        <w:t xml:space="preserve">íselník </w:t>
      </w:r>
      <w:r w:rsidR="003C6D65">
        <w:rPr>
          <w:b/>
        </w:rPr>
        <w:t>okresů</w:t>
      </w:r>
      <w:r w:rsidR="003C6D65">
        <w:t xml:space="preserve"> – </w:t>
      </w:r>
      <w:r w:rsidR="003C6D65" w:rsidRPr="00070FB5">
        <w:t>kód číselníku</w:t>
      </w:r>
      <w:r w:rsidR="003C6D65">
        <w:t xml:space="preserve"> ČSÚ 101 </w:t>
      </w:r>
    </w:p>
    <w:p w:rsidR="00070FB5" w:rsidRDefault="00332BAC" w:rsidP="003C6D65">
      <w:pPr>
        <w:rPr>
          <w:rFonts w:eastAsia="Times New Roman" w:cs="Arial"/>
          <w:b/>
          <w:color w:val="000000"/>
          <w:szCs w:val="20"/>
          <w:lang w:eastAsia="cs-CZ"/>
        </w:rPr>
      </w:pPr>
      <w:hyperlink r:id="rId9" w:history="1">
        <w:r w:rsidR="003C6D65" w:rsidRPr="00B66CC4">
          <w:rPr>
            <w:rStyle w:val="Hypertextovodkaz"/>
          </w:rPr>
          <w:t>http://apl.czso.cz/iSMS/cisexp.jsp?kodcis=101&amp;typdat=0&amp;cisjaz=203&amp;format=0</w:t>
        </w:r>
      </w:hyperlink>
    </w:p>
    <w:p w:rsidR="00594C5F" w:rsidRDefault="00594C5F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94C5F" w:rsidRDefault="005C7437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594C5F">
        <w:rPr>
          <w:rFonts w:eastAsia="Times New Roman" w:cs="Arial"/>
          <w:color w:val="000000"/>
          <w:szCs w:val="20"/>
          <w:lang w:eastAsia="cs-CZ"/>
        </w:rPr>
        <w:t>údaje za pětilet</w:t>
      </w:r>
      <w:r w:rsidR="00272562">
        <w:rPr>
          <w:rFonts w:eastAsia="Times New Roman" w:cs="Arial"/>
          <w:color w:val="000000"/>
          <w:szCs w:val="20"/>
          <w:lang w:eastAsia="cs-CZ"/>
        </w:rPr>
        <w:t>é</w:t>
      </w:r>
      <w:r w:rsidR="00594C5F">
        <w:rPr>
          <w:rFonts w:eastAsia="Times New Roman" w:cs="Arial"/>
          <w:color w:val="000000"/>
          <w:szCs w:val="20"/>
          <w:lang w:eastAsia="cs-CZ"/>
        </w:rPr>
        <w:t xml:space="preserve"> období, referenční období je určeno jako zprava a zleva uzavřený interval &lt;</w:t>
      </w:r>
      <w:proofErr w:type="spellStart"/>
      <w:r w:rsidR="00594C5F">
        <w:rPr>
          <w:rFonts w:eastAsia="Times New Roman" w:cs="Arial"/>
          <w:color w:val="000000"/>
          <w:szCs w:val="20"/>
          <w:lang w:eastAsia="cs-CZ"/>
        </w:rPr>
        <w:t>casref_od</w:t>
      </w:r>
      <w:proofErr w:type="spellEnd"/>
      <w:r w:rsidR="00594C5F">
        <w:rPr>
          <w:rFonts w:eastAsia="Times New Roman" w:cs="Arial"/>
          <w:color w:val="000000"/>
          <w:szCs w:val="20"/>
          <w:lang w:eastAsia="cs-CZ"/>
        </w:rPr>
        <w:t xml:space="preserve">, </w:t>
      </w:r>
      <w:proofErr w:type="spellStart"/>
      <w:r w:rsidR="00594C5F">
        <w:rPr>
          <w:rFonts w:eastAsia="Times New Roman" w:cs="Arial"/>
          <w:color w:val="000000"/>
          <w:szCs w:val="20"/>
          <w:lang w:eastAsia="cs-CZ"/>
        </w:rPr>
        <w:t>casref_do</w:t>
      </w:r>
      <w:proofErr w:type="spellEnd"/>
      <w:r w:rsidR="00594C5F">
        <w:rPr>
          <w:rFonts w:eastAsia="Times New Roman" w:cs="Arial"/>
          <w:color w:val="000000"/>
          <w:szCs w:val="20"/>
          <w:lang w:eastAsia="cs-CZ"/>
        </w:rPr>
        <w:t xml:space="preserve">&gt;, </w:t>
      </w:r>
    </w:p>
    <w:p w:rsidR="00594C5F" w:rsidRDefault="00594C5F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</w:p>
    <w:p w:rsidR="00594C5F" w:rsidRDefault="00594C5F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např. referenční období 2012 až 2016 je vymezeno takto: </w:t>
      </w:r>
    </w:p>
    <w:p w:rsidR="00594C5F" w:rsidRDefault="00594C5F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  <w:proofErr w:type="spellStart"/>
      <w:r>
        <w:rPr>
          <w:rFonts w:eastAsia="Times New Roman" w:cs="Arial"/>
          <w:color w:val="000000"/>
          <w:szCs w:val="20"/>
          <w:lang w:eastAsia="cs-CZ"/>
        </w:rPr>
        <w:t>casref_od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=2012-01-01, </w:t>
      </w:r>
      <w:proofErr w:type="spellStart"/>
      <w:r>
        <w:rPr>
          <w:rFonts w:eastAsia="Times New Roman" w:cs="Arial"/>
          <w:color w:val="000000"/>
          <w:szCs w:val="20"/>
          <w:lang w:eastAsia="cs-CZ"/>
        </w:rPr>
        <w:t>casref_do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=2016_12_31).  </w:t>
      </w:r>
    </w:p>
    <w:p w:rsidR="00A53F8D" w:rsidRDefault="00A53F8D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</w:p>
    <w:p w:rsidR="00A53F8D" w:rsidRDefault="00A53F8D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  <w:r w:rsidRPr="00332BAC">
        <w:rPr>
          <w:rFonts w:eastAsia="Times New Roman" w:cs="Arial"/>
          <w:color w:val="000000"/>
          <w:szCs w:val="20"/>
          <w:lang w:eastAsia="cs-CZ"/>
        </w:rPr>
        <w:t>Data začínají obdobím 2011 – 2015.</w:t>
      </w:r>
    </w:p>
    <w:p w:rsidR="00594C5F" w:rsidRDefault="00594C5F" w:rsidP="00DA59DF">
      <w:pPr>
        <w:rPr>
          <w:rFonts w:eastAsia="Times New Roman" w:cs="Arial"/>
          <w:color w:val="000000"/>
          <w:szCs w:val="20"/>
          <w:lang w:eastAsia="cs-CZ"/>
        </w:rPr>
      </w:pPr>
      <w:bookmarkStart w:id="2" w:name="_GoBack"/>
      <w:bookmarkEnd w:id="2"/>
    </w:p>
    <w:sectPr w:rsidR="00594C5F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0A0"/>
    <w:rsid w:val="00032528"/>
    <w:rsid w:val="00070FB5"/>
    <w:rsid w:val="000A6AD0"/>
    <w:rsid w:val="000E69C3"/>
    <w:rsid w:val="00116DCD"/>
    <w:rsid w:val="0013212B"/>
    <w:rsid w:val="001447CB"/>
    <w:rsid w:val="00161AC3"/>
    <w:rsid w:val="001A1B27"/>
    <w:rsid w:val="00222387"/>
    <w:rsid w:val="002606B3"/>
    <w:rsid w:val="00272562"/>
    <w:rsid w:val="00332BAC"/>
    <w:rsid w:val="003469AC"/>
    <w:rsid w:val="00347443"/>
    <w:rsid w:val="003721AA"/>
    <w:rsid w:val="003727F5"/>
    <w:rsid w:val="003770A0"/>
    <w:rsid w:val="003A0180"/>
    <w:rsid w:val="003C5894"/>
    <w:rsid w:val="003C6D65"/>
    <w:rsid w:val="003E0ED7"/>
    <w:rsid w:val="0041591F"/>
    <w:rsid w:val="00427BC7"/>
    <w:rsid w:val="004C3390"/>
    <w:rsid w:val="004E47F3"/>
    <w:rsid w:val="00526A21"/>
    <w:rsid w:val="00572952"/>
    <w:rsid w:val="00573AFB"/>
    <w:rsid w:val="0058334C"/>
    <w:rsid w:val="00594C5F"/>
    <w:rsid w:val="005B027B"/>
    <w:rsid w:val="005C7437"/>
    <w:rsid w:val="005F1D35"/>
    <w:rsid w:val="00603920"/>
    <w:rsid w:val="006505BC"/>
    <w:rsid w:val="00651F53"/>
    <w:rsid w:val="00717972"/>
    <w:rsid w:val="00757006"/>
    <w:rsid w:val="00763627"/>
    <w:rsid w:val="007E3C0B"/>
    <w:rsid w:val="00804D77"/>
    <w:rsid w:val="008207F9"/>
    <w:rsid w:val="008954BC"/>
    <w:rsid w:val="008C7F12"/>
    <w:rsid w:val="008E54F2"/>
    <w:rsid w:val="009606BE"/>
    <w:rsid w:val="00963CD3"/>
    <w:rsid w:val="00981B0F"/>
    <w:rsid w:val="009B324C"/>
    <w:rsid w:val="00A01624"/>
    <w:rsid w:val="00A53F8D"/>
    <w:rsid w:val="00B416EB"/>
    <w:rsid w:val="00B46285"/>
    <w:rsid w:val="00B620F4"/>
    <w:rsid w:val="00B7187F"/>
    <w:rsid w:val="00BB766E"/>
    <w:rsid w:val="00C27DAA"/>
    <w:rsid w:val="00C74D82"/>
    <w:rsid w:val="00C94754"/>
    <w:rsid w:val="00D127CC"/>
    <w:rsid w:val="00D73D99"/>
    <w:rsid w:val="00DA59DF"/>
    <w:rsid w:val="00E13299"/>
    <w:rsid w:val="00EC14FF"/>
    <w:rsid w:val="00EE75AB"/>
    <w:rsid w:val="00E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90197-CCE7-4048-913B-CA818FD8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63CD3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63CD3"/>
    <w:rPr>
      <w:rFonts w:eastAsia="Times New Roman" w:cs="Arial"/>
      <w:color w:val="auto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2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0F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0F4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0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0F4"/>
    <w:rPr>
      <w:b/>
      <w:bCs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F4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65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102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b.czso.cz/pll/eweb/stapro.cs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documents/10180/45948536/13011917m.pdf/239eede8-9f79-4da2-996f-df0c3fce2669?version=1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101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simek37106</cp:lastModifiedBy>
  <cp:revision>6</cp:revision>
  <cp:lastPrinted>2017-07-31T11:33:00Z</cp:lastPrinted>
  <dcterms:created xsi:type="dcterms:W3CDTF">2021-07-20T12:50:00Z</dcterms:created>
  <dcterms:modified xsi:type="dcterms:W3CDTF">2021-07-28T17:06:00Z</dcterms:modified>
</cp:coreProperties>
</file>