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bookmarkStart w:id="0" w:name="_GoBack"/>
      <w:bookmarkEnd w:id="0"/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6D165C" w:rsidRPr="006D165C" w:rsidRDefault="006D165C" w:rsidP="006D165C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cs-CZ"/>
        </w:rPr>
      </w:pPr>
      <w:r w:rsidRPr="006D165C">
        <w:rPr>
          <w:rFonts w:eastAsia="Times New Roman" w:cs="Arial"/>
          <w:b/>
          <w:i/>
          <w:sz w:val="24"/>
          <w:szCs w:val="24"/>
          <w:lang w:eastAsia="cs-CZ"/>
        </w:rPr>
        <w:t>Příjmy domácností zaměstnanců a důchodců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BE27A1" w:rsidRDefault="006D165C" w:rsidP="006D165C">
      <w:pPr>
        <w:rPr>
          <w:rStyle w:val="content"/>
        </w:rPr>
      </w:pPr>
      <w:r w:rsidRPr="006D165C">
        <w:rPr>
          <w:rStyle w:val="content"/>
        </w:rPr>
        <w:t xml:space="preserve">Datová sada obsahuje časovou řadu se statistickými údaji o </w:t>
      </w:r>
      <w:r>
        <w:rPr>
          <w:rStyle w:val="content"/>
        </w:rPr>
        <w:t xml:space="preserve">hrubých a </w:t>
      </w:r>
      <w:r w:rsidRPr="006D165C">
        <w:rPr>
          <w:rStyle w:val="content"/>
        </w:rPr>
        <w:t xml:space="preserve">čistých příjmech </w:t>
      </w:r>
      <w:r>
        <w:rPr>
          <w:rStyle w:val="content"/>
        </w:rPr>
        <w:t xml:space="preserve">domácností </w:t>
      </w:r>
      <w:r w:rsidRPr="006D165C">
        <w:rPr>
          <w:rStyle w:val="content"/>
        </w:rPr>
        <w:t>podle druhu domácnosti</w:t>
      </w:r>
      <w:r>
        <w:rPr>
          <w:rStyle w:val="content"/>
        </w:rPr>
        <w:t xml:space="preserve"> </w:t>
      </w:r>
      <w:r w:rsidRPr="006D165C">
        <w:rPr>
          <w:rStyle w:val="content"/>
        </w:rPr>
        <w:t>za Českou republiku od roku 2010.</w:t>
      </w:r>
      <w:r>
        <w:rPr>
          <w:rStyle w:val="content"/>
        </w:rPr>
        <w:t xml:space="preserve"> Domácností jsou</w:t>
      </w:r>
      <w:r w:rsidRPr="006D165C">
        <w:rPr>
          <w:rStyle w:val="content"/>
        </w:rPr>
        <w:t xml:space="preserve"> </w:t>
      </w:r>
      <w:r>
        <w:rPr>
          <w:rStyle w:val="content"/>
        </w:rPr>
        <w:t>členěny podle ekonomické aktivity osoby v čele domácnosti.</w:t>
      </w:r>
    </w:p>
    <w:p w:rsidR="006D165C" w:rsidRDefault="006D165C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údaje jsou spočítány jako průměrné roční příjmy na osobu (člena domácnosti) a jsou vyjádřené v Kč.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Zdrojem údajů datové sady je šetření EU-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souvislosti s členstvím v Evropské unii má Česká republika na základě Nařízení (</w:t>
      </w:r>
      <w:proofErr w:type="spellStart"/>
      <w:r>
        <w:rPr>
          <w:rFonts w:ascii="Arial" w:hAnsi="Arial" w:cs="Arial"/>
          <w:sz w:val="20"/>
          <w:szCs w:val="20"/>
        </w:rPr>
        <w:t>EC</w:t>
      </w:r>
      <w:proofErr w:type="spellEnd"/>
      <w:r>
        <w:rPr>
          <w:rFonts w:ascii="Arial" w:hAnsi="Arial" w:cs="Arial"/>
          <w:sz w:val="20"/>
          <w:szCs w:val="20"/>
        </w:rPr>
        <w:t>) 1177/2003 a navazujících prováděcích nařízení Evropské komise povinnost realizovat každoročně výběrové šetření o příjmech a životních podmínkách domácností EU-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Union – </w:t>
      </w:r>
      <w:proofErr w:type="spellStart"/>
      <w:r>
        <w:rPr>
          <w:rFonts w:ascii="Arial" w:hAnsi="Arial" w:cs="Arial"/>
          <w:sz w:val="20"/>
          <w:szCs w:val="20"/>
        </w:rPr>
        <w:t>Statistics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Income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Living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Conditions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Příjmy vážící se k domácnosti byly zjišťovány za domácnost jako celek. Šlo zejména o měsíčně vyplácené dávky státní sociální podpory a dávky pomoci v hmotné nouzi, pro jejichž přiznání se posuzují příjmy celé domácnosti, a dále jednorázově vyplácené porodné a pohřebné. U domácnosti jako celku se zjišťovaly také příjmy z pronájmů nemovitostí a movitých věcí, které nebyly podnikatelskou činností.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jednotlivých osob pak byly zjišťovány příjmy z hlavního a vedlejšího pracovního poměru vč. dalších příjmů s nimi souvisejících (odměny, podíly, příplatky), příjmy z dohod, příjmy z podnikání a jiné samostatně výdělečné činnosti, dávky nemocenského a důchodového pojištění, podpora v nezaměstnanosti, sociální dávky určené konkrétním osobám (rodičovský příspěvek, příspěvek na péči či jednorázové a opakované dávky pro zdravotně postižené) a také ostatní příjmy pocházející z kapitálového majetku, prodeje přebytků z vlastní samovýroby, z životního pojištění a penzijního připojištění.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Příjmy ze závislé činnosti (hlavní i event. další pracovní poměr) se zjišťovaly jako hrubé nebo čisté, příjmy z dohod o provedení práce a dohod o pracovní činnosti pouze jako hrubé. Osoby zabývající se podnikáním měly několik možností pro vyjádření výsledku svého hospodaření. Mohly uvést výši hrubého zisku/ztráty podle daňového přiznání či vlastní odhad hrubého nebo čistého zisku příp. ztráty. U spolupracujících osob v podnikání se zjišťovala částka příjmů rozepsaná na tyto osoby. 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Příjmy z pronájmu se šetřily buď hrubé, nebo čisté podle toho, který údaj byla domácnost schopna poskytnout. Všechny ostatní druhy příjmů byly zjišťovány jako čisté a teprve při zpracování z nich byly podle platných daňových předpisů odhadnuty příslušné hrubé částky. Protože byly u jednotlivých osob zapisovány odčitatelné položky z příjmů a uplatněné slevy na dani, bylo možné dopočítat odpovídající částky na zdravotní a sociální pojištění a daň z příjmů fyzických osob, jejichž odečtením vznikl za každou osobu čistý příjem. Z dílčích čistých příjmů za osoby a za domácnost byl vytvořen hlavní národní ukazatel - </w:t>
      </w:r>
      <w:r>
        <w:rPr>
          <w:rFonts w:ascii="Arial" w:hAnsi="Arial" w:cs="Arial"/>
          <w:sz w:val="20"/>
          <w:szCs w:val="20"/>
          <w:u w:val="single"/>
        </w:rPr>
        <w:t>čistý peněžní příjem domácnosti</w:t>
      </w:r>
      <w:r>
        <w:rPr>
          <w:rFonts w:ascii="Arial" w:hAnsi="Arial" w:cs="Arial"/>
          <w:sz w:val="20"/>
          <w:szCs w:val="20"/>
        </w:rPr>
        <w:t>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tohoto národního ukazatele o příjmu domácnosti bylo třeba zkonstruovat podle metodiky stanovené </w:t>
      </w:r>
      <w:proofErr w:type="spellStart"/>
      <w:r>
        <w:rPr>
          <w:rFonts w:ascii="Arial" w:hAnsi="Arial" w:cs="Arial"/>
          <w:sz w:val="20"/>
          <w:szCs w:val="20"/>
        </w:rPr>
        <w:t>Eurostatem</w:t>
      </w:r>
      <w:proofErr w:type="spellEnd"/>
      <w:r>
        <w:rPr>
          <w:rFonts w:ascii="Arial" w:hAnsi="Arial" w:cs="Arial"/>
          <w:sz w:val="20"/>
          <w:szCs w:val="20"/>
        </w:rPr>
        <w:t xml:space="preserve"> pro potřeby mezinárodního porovnání a pro výpočet ukazatelů (indikátorů) hodnotících míru chudoby tzv. </w:t>
      </w:r>
      <w:r>
        <w:rPr>
          <w:rFonts w:ascii="Arial" w:hAnsi="Arial" w:cs="Arial"/>
          <w:sz w:val="20"/>
          <w:szCs w:val="20"/>
          <w:u w:val="single"/>
        </w:rPr>
        <w:t>disponibilní příjem domácnosti</w:t>
      </w:r>
      <w:r>
        <w:rPr>
          <w:rFonts w:ascii="Arial" w:hAnsi="Arial" w:cs="Arial"/>
          <w:sz w:val="20"/>
          <w:szCs w:val="20"/>
        </w:rPr>
        <w:t xml:space="preserve">. Rozdíl mezi oběma uvedenými příjmovými ukazateli spočívá v zahrnutí, resp. vyloučení některých dílčích příjmů příp. výdajů </w:t>
      </w:r>
      <w:r>
        <w:rPr>
          <w:rFonts w:ascii="Arial" w:hAnsi="Arial" w:cs="Arial"/>
          <w:sz w:val="20"/>
          <w:szCs w:val="20"/>
        </w:rPr>
        <w:lastRenderedPageBreak/>
        <w:t xml:space="preserve">domácností. Konkrétně se jedná o pravidelně vydávané peněžní transfery mezi domácnostmi, naturální požitky a daň z nemovitosti. </w:t>
      </w:r>
    </w:p>
    <w:p w:rsidR="003F7FE7" w:rsidRDefault="003F7FE7" w:rsidP="003F7FE7">
      <w:pPr>
        <w:pStyle w:val="Zkladntextodsazen3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Naturální příjmy domácnosti tvoří jednak spotřeba potravin, ostatních výrobků a služeb z vlastního hospodářství nebo podniku (např. potraviny a užitková zvířata z vlastního hospodářství, hodnota jídel z vlastní restaurace nebo hodnota dřeva z vlastního lesa) a jednak požitky poskytované zaměstnavateli. Do nich jsou zahrnuty - bezplatné používání služebního vozidla pro soukromé účely, příspěvky zaměstnavatele na stravování a hodnota dalších výhod a nepeněžních služeb (např. jazykové kurzy, slevy na firemní zboží nebo služby, příspěvky na sportovní vyžití, dovolenou). Hodnota spotřebovaných potravin z vlastního hospodářství nebo podniku, zahrnutá do naturálních příjmů, byla vypočtena na základě uvedeného množství a průměrných cen těchto jednotlivých komodit. Do naturálních příjmů zaměstnance byla za každý měsíc používání služebního vozidla připočtena částka 3 000 Kč. Výše příspěvku zaměstnavatele na stravování byla vypočtena ze zjištěného počtu příspěvků, jejich hodnoty a ceny, kterou za ně zaměstnanec uhradil. Protože se jedná o významnou část příjmů zaměstnanců, jsou částky na užívání služebního auta a na </w:t>
      </w:r>
      <w:proofErr w:type="gramStart"/>
      <w:r>
        <w:rPr>
          <w:rFonts w:cs="Arial"/>
          <w:sz w:val="20"/>
          <w:szCs w:val="20"/>
        </w:rPr>
        <w:t>stravování v  uvedeny</w:t>
      </w:r>
      <w:proofErr w:type="gramEnd"/>
      <w:r>
        <w:rPr>
          <w:rFonts w:cs="Arial"/>
          <w:sz w:val="20"/>
          <w:szCs w:val="20"/>
        </w:rPr>
        <w:t xml:space="preserve"> samostatně.</w:t>
      </w:r>
    </w:p>
    <w:p w:rsidR="003F7FE7" w:rsidRDefault="003F7FE7" w:rsidP="003F7FE7">
      <w:pPr>
        <w:pStyle w:val="Zkladntex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Podrobné poznámky a vysvětlivky k položkám viz např. </w:t>
      </w:r>
      <w:hyperlink r:id="rId5" w:history="1">
        <w:r w:rsidRPr="003F7FE7">
          <w:rPr>
            <w:rStyle w:val="Hypertextovodkaz"/>
            <w:rFonts w:ascii="Arial" w:hAnsi="Arial" w:cs="Arial"/>
            <w:sz w:val="20"/>
            <w:szCs w:val="20"/>
          </w:rPr>
          <w:t>https://www.czso.cz/documents/10180/61601872/16002118mc.pdf/c6fdc818-b52a-485f-8a82-b5b97d1e7be1?version=1.1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  <w:r w:rsidR="006D165C">
              <w:rPr>
                <w:lang w:eastAsia="cs-CZ"/>
              </w:rPr>
              <w:t xml:space="preserve"> údaje jsou zaokrouhleny na Kč</w:t>
            </w:r>
          </w:p>
          <w:p w:rsidR="006D165C" w:rsidRPr="00DC0910" w:rsidRDefault="006D165C" w:rsidP="00054B5C">
            <w:pPr>
              <w:rPr>
                <w:lang w:eastAsia="cs-CZ"/>
              </w:rPr>
            </w:pP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8C1361" w:rsidRDefault="008C1361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ze systému SMS-UKAZ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8C136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ekakocd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8C1361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8C1361">
              <w:rPr>
                <w:lang w:eastAsia="cs-CZ"/>
              </w:rPr>
              <w:t>ekonomickou aktivitu osoby v čele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8C1361" w:rsidP="008C1361">
            <w:pPr>
              <w:spacing w:after="0"/>
              <w:rPr>
                <w:highlight w:val="yellow"/>
                <w:lang w:eastAsia="cs-CZ"/>
              </w:rPr>
            </w:pPr>
            <w:r w:rsidRPr="008C1361">
              <w:rPr>
                <w:lang w:eastAsia="cs-CZ"/>
              </w:rPr>
              <w:t>pokud je prázdný, jedná se o průměrné hodnoty za všechny druhy domácností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8C136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ekakocd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8C1361">
              <w:rPr>
                <w:lang w:eastAsia="cs-CZ"/>
              </w:rPr>
              <w:t>ekonomickou aktivitu osoby v čele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Default="00D918D1">
            <w:pPr>
              <w:spacing w:after="0"/>
              <w:rPr>
                <w:lang w:eastAsia="cs-CZ"/>
              </w:rPr>
            </w:pPr>
            <w:r w:rsidRPr="00D918D1">
              <w:rPr>
                <w:lang w:eastAsia="cs-CZ"/>
              </w:rPr>
              <w:t>charakterizuje druh domácnosti (např. domácnosti zaměstnanců, důchodců apod.)</w:t>
            </w:r>
            <w:r>
              <w:rPr>
                <w:lang w:eastAsia="cs-CZ"/>
              </w:rPr>
              <w:t>,</w:t>
            </w:r>
          </w:p>
          <w:p w:rsidR="00D918D1" w:rsidRPr="00245404" w:rsidRDefault="00D918D1">
            <w:pPr>
              <w:spacing w:after="0"/>
              <w:rPr>
                <w:highlight w:val="yellow"/>
                <w:lang w:eastAsia="cs-CZ"/>
              </w:rPr>
            </w:pPr>
            <w:r w:rsidRPr="008C1361">
              <w:rPr>
                <w:lang w:eastAsia="cs-CZ"/>
              </w:rPr>
              <w:t>pokud je prázdný, jedná se o průměrné hodnoty za všechny druhy domácností</w:t>
            </w:r>
          </w:p>
        </w:tc>
      </w:tr>
      <w:tr w:rsidR="000061BC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BC" w:rsidRPr="00D0539F" w:rsidRDefault="00D918D1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pvdom_cis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D918D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druh příjmu (vydání)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</w:p>
        </w:tc>
      </w:tr>
      <w:tr w:rsidR="00D918D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D1" w:rsidRDefault="00D918D1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pvdom_kod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D1" w:rsidRDefault="00D918D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druh příjmu (vydání)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D1" w:rsidRDefault="00D918D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v některých případech upřesňuje statistickou proměnnou (ukazatel)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lastRenderedPageBreak/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D1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ve formátu </w:t>
            </w:r>
            <w:proofErr w:type="spellStart"/>
            <w:r w:rsidRPr="00D0539F">
              <w:rPr>
                <w:lang w:eastAsia="cs-CZ"/>
              </w:rPr>
              <w:t>RRRR</w:t>
            </w:r>
            <w:proofErr w:type="spellEnd"/>
            <w:r w:rsidR="00D918D1">
              <w:rPr>
                <w:lang w:eastAsia="cs-CZ"/>
              </w:rPr>
              <w:t>,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 xml:space="preserve">97 </w:t>
            </w:r>
            <w:r w:rsidR="00D918D1">
              <w:rPr>
                <w:lang w:eastAsia="cs-CZ"/>
              </w:rPr>
              <w:t>–</w:t>
            </w:r>
            <w:r w:rsidRPr="00FE38B0">
              <w:rPr>
                <w:lang w:eastAsia="cs-CZ"/>
              </w:rPr>
              <w:t xml:space="preserve"> </w:t>
            </w:r>
            <w:r w:rsidR="00D918D1">
              <w:rPr>
                <w:lang w:eastAsia="cs-CZ"/>
              </w:rPr>
              <w:t>číselník územní úrovně (stát)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918D1" w:rsidP="00D918D1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C35C7B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ekaktocd</w:t>
            </w:r>
            <w:r w:rsidR="005159A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C35C7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C35C7B">
              <w:rPr>
                <w:lang w:eastAsia="cs-CZ"/>
              </w:rPr>
              <w:t>druhu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Default="00C35C7B" w:rsidP="00C35C7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podle ekonomické aktivity osoby v čele domácnosti</w:t>
            </w:r>
            <w:r w:rsidR="00DA7A4D">
              <w:rPr>
                <w:lang w:eastAsia="cs-CZ"/>
              </w:rPr>
              <w:t>,</w:t>
            </w:r>
          </w:p>
          <w:p w:rsidR="00DA7A4D" w:rsidRPr="00D0539F" w:rsidRDefault="00DA7A4D" w:rsidP="00C35C7B">
            <w:pPr>
              <w:spacing w:after="0"/>
              <w:rPr>
                <w:lang w:eastAsia="cs-CZ"/>
              </w:rPr>
            </w:pPr>
            <w:r w:rsidRPr="008C1361">
              <w:rPr>
                <w:lang w:eastAsia="cs-CZ"/>
              </w:rPr>
              <w:t>pokud je prázdný, jedná se o průměrné hodnoty za všechny druhy domácností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C35C7B" w:rsidP="00C35C7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pvdom</w:t>
            </w:r>
            <w:r w:rsidR="005159A3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="00C35C7B">
              <w:rPr>
                <w:lang w:eastAsia="cs-CZ"/>
              </w:rPr>
              <w:t>druh příjmu (vydání) domácnosti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DA7A4D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v některých případech upřesňuje statistickou proměnnou (ukazatel)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6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840"/>
      </w:tblGrid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  <w:proofErr w:type="spellEnd"/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8618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hrubé příjmy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6008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hrubé peněžní příjmy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6010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čisté peněžní příjmy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6012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naturální příjmy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6016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čisté příjmy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8620</w:t>
            </w:r>
          </w:p>
        </w:tc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Průměrné disponibilní čisté příjmy domácností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946635" w:rsidRDefault="00946635" w:rsidP="00946635">
      <w:pPr>
        <w:rPr>
          <w:b/>
        </w:rPr>
      </w:pPr>
    </w:p>
    <w:p w:rsidR="00946635" w:rsidRDefault="00946635" w:rsidP="00946635">
      <w:pPr>
        <w:rPr>
          <w:b/>
        </w:rPr>
      </w:pPr>
      <w:r>
        <w:rPr>
          <w:b/>
        </w:rPr>
        <w:t xml:space="preserve">Číselníky </w:t>
      </w:r>
      <w:r>
        <w:rPr>
          <w:b/>
        </w:rPr>
        <w:t>ekonomické aktivity osoby v čele domácnosti (druh domácnosti)</w:t>
      </w:r>
    </w:p>
    <w:p w:rsidR="00946635" w:rsidRDefault="00946635" w:rsidP="00946635">
      <w:r w:rsidRPr="00FF6408">
        <w:t>kód číselníku ČSÚ 2</w:t>
      </w:r>
      <w:r>
        <w:t>20</w:t>
      </w:r>
      <w:r>
        <w:t xml:space="preserve"> - </w:t>
      </w:r>
      <w:r w:rsidRPr="00946635">
        <w:t>Ekonomická aktivita</w:t>
      </w:r>
    </w:p>
    <w:p w:rsidR="00946635" w:rsidRPr="00946635" w:rsidRDefault="00946635" w:rsidP="00717798">
      <w:hyperlink r:id="rId7" w:history="1">
        <w:r w:rsidRPr="00946635">
          <w:rPr>
            <w:rStyle w:val="Hypertextovodkaz"/>
          </w:rPr>
          <w:t xml:space="preserve">apl.czso.cz/iSMS/cisexp.jsp?kodcis=220&amp;typdat=0&amp;cisjaz=203&amp;format=0 </w:t>
        </w:r>
      </w:hyperlink>
      <w:r w:rsidRPr="00946635">
        <w:t xml:space="preserve"> </w:t>
      </w:r>
    </w:p>
    <w:p w:rsidR="00946635" w:rsidRDefault="00946635" w:rsidP="00946635">
      <w:r w:rsidRPr="00FF6408">
        <w:t>kód číselníku ČSÚ 2</w:t>
      </w:r>
      <w:r>
        <w:t>2</w:t>
      </w:r>
      <w:r>
        <w:t>1</w:t>
      </w:r>
      <w:r>
        <w:t xml:space="preserve"> - </w:t>
      </w:r>
      <w:r w:rsidRPr="00946635">
        <w:t>Ekonomická aktivita</w:t>
      </w:r>
      <w:r>
        <w:t xml:space="preserve"> – agregace</w:t>
      </w:r>
    </w:p>
    <w:p w:rsidR="00946635" w:rsidRDefault="00946635" w:rsidP="00946635">
      <w:hyperlink r:id="rId8" w:history="1">
        <w:r w:rsidRPr="00946635">
          <w:rPr>
            <w:rStyle w:val="Hypertextovodkaz"/>
          </w:rPr>
          <w:t>apl.czso.cz/iSMS/cisexp.jsp?kodcis=221&amp;typdat=0&amp;cisjaz=203&amp;format=0</w:t>
        </w:r>
      </w:hyperlink>
    </w:p>
    <w:p w:rsidR="00946635" w:rsidRDefault="00946635" w:rsidP="00717798">
      <w:pPr>
        <w:rPr>
          <w:b/>
        </w:rPr>
      </w:pPr>
    </w:p>
    <w:p w:rsidR="00DB0B7A" w:rsidRPr="00DB0B7A" w:rsidRDefault="00DB0B7A" w:rsidP="00717798">
      <w:r w:rsidRPr="00DB0B7A">
        <w:t>V datové sadě se vyskytují tyto položky</w:t>
      </w:r>
    </w:p>
    <w:tbl>
      <w:tblPr>
        <w:tblW w:w="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480"/>
        <w:gridCol w:w="2820"/>
      </w:tblGrid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ekakocd_cis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ekakocd_kod</w:t>
            </w:r>
            <w:proofErr w:type="spellEnd"/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ekakocd_txt</w:t>
            </w:r>
            <w:proofErr w:type="spellEnd"/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Domácnosti celkem</w:t>
            </w:r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Nezaměstnaní</w:t>
            </w:r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221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Samostatně činní</w:t>
            </w:r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Zaměstnanci</w:t>
            </w:r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Ostatní domácnosti</w:t>
            </w:r>
          </w:p>
        </w:tc>
      </w:tr>
      <w:tr w:rsidR="00946635" w:rsidRPr="00946635" w:rsidTr="00DB0B7A">
        <w:trPr>
          <w:trHeight w:val="300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220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946635" w:rsidRPr="00946635" w:rsidRDefault="00946635" w:rsidP="0094663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46635">
              <w:rPr>
                <w:rFonts w:eastAsia="Times New Roman" w:cs="Arial"/>
                <w:color w:val="000000"/>
                <w:szCs w:val="20"/>
                <w:lang w:eastAsia="cs-CZ"/>
              </w:rPr>
              <w:t>Důchodci</w:t>
            </w:r>
          </w:p>
        </w:tc>
      </w:tr>
    </w:tbl>
    <w:p w:rsidR="00946635" w:rsidRDefault="00946635" w:rsidP="00717798">
      <w:pPr>
        <w:rPr>
          <w:b/>
        </w:rPr>
      </w:pPr>
    </w:p>
    <w:p w:rsidR="00946635" w:rsidRDefault="00946635" w:rsidP="00717798">
      <w:pPr>
        <w:rPr>
          <w:b/>
        </w:rPr>
      </w:pPr>
    </w:p>
    <w:p w:rsidR="00FF6408" w:rsidRDefault="00FF6408" w:rsidP="00717798">
      <w:pPr>
        <w:rPr>
          <w:b/>
        </w:rPr>
      </w:pPr>
      <w:r>
        <w:rPr>
          <w:b/>
        </w:rPr>
        <w:t>Číselníky příjmů a výdajů domácností</w:t>
      </w:r>
    </w:p>
    <w:p w:rsidR="00FF6408" w:rsidRDefault="00FF6408" w:rsidP="00717798">
      <w:r w:rsidRPr="00FF6408">
        <w:t>kód číselníku ČSÚ 213</w:t>
      </w:r>
      <w:r>
        <w:t xml:space="preserve"> - </w:t>
      </w:r>
      <w:r w:rsidRPr="00FF6408">
        <w:t>Druh příjmu a výdaje domácnosti</w:t>
      </w:r>
    </w:p>
    <w:p w:rsidR="00946635" w:rsidRPr="00FF6408" w:rsidRDefault="00946635" w:rsidP="00717798">
      <w:hyperlink r:id="rId9" w:history="1">
        <w:r w:rsidRPr="00946635">
          <w:rPr>
            <w:rStyle w:val="Hypertextovodkaz"/>
          </w:rPr>
          <w:t>apl.czso.cz/iSMS/cisexp.jsp?kodcis=213&amp;typdat=0&amp;cisjaz=203&amp;format=0</w:t>
        </w:r>
      </w:hyperlink>
      <w:r w:rsidRPr="00946635">
        <w:t xml:space="preserve">  </w:t>
      </w:r>
    </w:p>
    <w:p w:rsidR="00FF6408" w:rsidRDefault="00FF6408" w:rsidP="00717798">
      <w:r w:rsidRPr="00FF6408">
        <w:t>kód číselníku ČSÚ 214</w:t>
      </w:r>
      <w:r>
        <w:t xml:space="preserve"> - </w:t>
      </w:r>
      <w:r w:rsidRPr="00FF6408">
        <w:t xml:space="preserve">Druh příjmu a výdaje domácnosti </w:t>
      </w:r>
      <w:r w:rsidR="00946635">
        <w:t>–</w:t>
      </w:r>
      <w:r w:rsidRPr="00FF6408">
        <w:t xml:space="preserve"> agregace</w:t>
      </w:r>
    </w:p>
    <w:p w:rsidR="00946635" w:rsidRPr="00946635" w:rsidRDefault="00946635" w:rsidP="00946635">
      <w:hyperlink r:id="rId10" w:history="1">
        <w:r w:rsidRPr="00946635">
          <w:rPr>
            <w:rStyle w:val="Hypertextovodkaz"/>
          </w:rPr>
          <w:t>http://apl.czso.cz/iSMS/cisexp.jsp?kodcis=214&amp;typdat=0&amp;cisjaz=203&amp;format=0</w:t>
        </w:r>
      </w:hyperlink>
      <w:r>
        <w:t xml:space="preserve"> </w:t>
      </w:r>
    </w:p>
    <w:p w:rsidR="00946635" w:rsidRDefault="00946635" w:rsidP="00717798"/>
    <w:p w:rsidR="00FF6408" w:rsidRPr="00FF6408" w:rsidRDefault="00946635" w:rsidP="00717798">
      <w:r>
        <w:t xml:space="preserve"> </w:t>
      </w:r>
      <w:r w:rsidR="00FF6408" w:rsidRPr="00FF6408">
        <w:t>V datové sadě se vyskytují tyto položky</w:t>
      </w:r>
    </w:p>
    <w:tbl>
      <w:tblPr>
        <w:tblW w:w="6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74"/>
        <w:gridCol w:w="4269"/>
      </w:tblGrid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pvdom_cis</w:t>
            </w:r>
            <w:proofErr w:type="spellEnd"/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pvdom_kod</w:t>
            </w:r>
            <w:proofErr w:type="spellEnd"/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pvdom_txt</w:t>
            </w:r>
            <w:proofErr w:type="spellEnd"/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Příjmy ze závislé činnosti (hlavní zaměstnání)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Příspěvky na stravování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Bonus daňového zvýhodnění na děti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Daň z majetku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Používání služebního auta pro soukromé účely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Daň z příjmů fyzických osob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Zdravotní a sociální pojištění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Vydané peněžní transfery do jiných domácností</w:t>
            </w:r>
          </w:p>
        </w:tc>
      </w:tr>
      <w:tr w:rsidR="00FF6408" w:rsidRPr="00FF6408" w:rsidTr="00FF6408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214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:rsidR="00FF6408" w:rsidRPr="00FF6408" w:rsidRDefault="00FF6408" w:rsidP="00FF64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FF6408">
              <w:rPr>
                <w:rFonts w:eastAsia="Times New Roman" w:cs="Arial"/>
                <w:color w:val="000000"/>
                <w:szCs w:val="20"/>
                <w:lang w:eastAsia="cs-CZ"/>
              </w:rPr>
              <w:t>Naturální příjmy (kromě služebního auta)</w:t>
            </w:r>
          </w:p>
        </w:tc>
      </w:tr>
    </w:tbl>
    <w:p w:rsidR="00FF6408" w:rsidRDefault="00FF6408" w:rsidP="00717798">
      <w:pPr>
        <w:rPr>
          <w:b/>
        </w:rPr>
      </w:pPr>
    </w:p>
    <w:p w:rsidR="00FF6408" w:rsidRDefault="00FF6408" w:rsidP="00717798">
      <w:pPr>
        <w:rPr>
          <w:b/>
        </w:rPr>
      </w:pPr>
    </w:p>
    <w:p w:rsidR="00DB0B7A" w:rsidRDefault="00DB0B7A" w:rsidP="00717798">
      <w:pPr>
        <w:rPr>
          <w:b/>
        </w:rPr>
      </w:pPr>
      <w:r>
        <w:rPr>
          <w:b/>
        </w:rPr>
        <w:t>Územní dimenze</w:t>
      </w:r>
    </w:p>
    <w:p w:rsidR="00DB0B7A" w:rsidRPr="00DB0B7A" w:rsidRDefault="00DB0B7A" w:rsidP="00717798">
      <w:r>
        <w:t>V datové sadě jsou pouze údaje za Českou republiku.</w:t>
      </w:r>
    </w:p>
    <w:p w:rsidR="00DB0B7A" w:rsidRPr="00DB0B7A" w:rsidRDefault="00DB0B7A" w:rsidP="00DB0B7A">
      <w:hyperlink r:id="rId11" w:history="1">
        <w:r w:rsidRPr="00DB0B7A">
          <w:rPr>
            <w:rStyle w:val="Hypertextovodkaz"/>
          </w:rPr>
          <w:t>apl.czso.cz/iSMS/cisexp.jsp?kodcis=97&amp;typdat=0&amp;cisjaz=203&amp;format=0</w:t>
        </w:r>
      </w:hyperlink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DB0B7A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>
        <w:rPr>
          <w:rFonts w:eastAsia="Times New Roman" w:cs="Arial"/>
          <w:color w:val="000000"/>
          <w:szCs w:val="20"/>
          <w:lang w:eastAsia="cs-CZ"/>
        </w:rPr>
        <w:t>rokem 20</w:t>
      </w:r>
      <w:r w:rsidR="00DB0B7A">
        <w:rPr>
          <w:rFonts w:eastAsia="Times New Roman" w:cs="Arial"/>
          <w:color w:val="000000"/>
          <w:szCs w:val="20"/>
          <w:lang w:eastAsia="cs-CZ"/>
        </w:rPr>
        <w:t>10</w:t>
      </w:r>
      <w:r w:rsidRPr="00D0539F">
        <w:rPr>
          <w:rFonts w:eastAsia="Times New Roman" w:cs="Arial"/>
          <w:color w:val="000000"/>
          <w:szCs w:val="20"/>
          <w:lang w:eastAsia="cs-CZ"/>
        </w:rPr>
        <w:t>.</w:t>
      </w:r>
    </w:p>
    <w:p w:rsidR="00DB0B7A" w:rsidRDefault="00DB0B7A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Struktura domácností se zjišťuje v běžném roce, údaje o příjmech (které jsou v této datové sadě) se týkají předchozího roku.</w:t>
      </w:r>
    </w:p>
    <w:p w:rsidR="005C7437" w:rsidRPr="00C27DAA" w:rsidRDefault="00DB0B7A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A tak např. pro šetření prováděna v roce 2018 se zjišťovaly údaje o příjmech s referenčním obdobím 2017.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3F7FE7"/>
    <w:rsid w:val="00406C34"/>
    <w:rsid w:val="0041591F"/>
    <w:rsid w:val="00427BC7"/>
    <w:rsid w:val="004836C2"/>
    <w:rsid w:val="004C3390"/>
    <w:rsid w:val="004D2487"/>
    <w:rsid w:val="004E387A"/>
    <w:rsid w:val="004E47F3"/>
    <w:rsid w:val="005159A3"/>
    <w:rsid w:val="0051797F"/>
    <w:rsid w:val="00526A21"/>
    <w:rsid w:val="00542373"/>
    <w:rsid w:val="00546947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6D165C"/>
    <w:rsid w:val="00703CDC"/>
    <w:rsid w:val="007139E0"/>
    <w:rsid w:val="00715CE1"/>
    <w:rsid w:val="00717798"/>
    <w:rsid w:val="00717972"/>
    <w:rsid w:val="007262B0"/>
    <w:rsid w:val="00757006"/>
    <w:rsid w:val="007916E1"/>
    <w:rsid w:val="007C216F"/>
    <w:rsid w:val="007E3C0B"/>
    <w:rsid w:val="00804D77"/>
    <w:rsid w:val="008207F9"/>
    <w:rsid w:val="00860F26"/>
    <w:rsid w:val="00885388"/>
    <w:rsid w:val="008954BC"/>
    <w:rsid w:val="008A20ED"/>
    <w:rsid w:val="008A4DB6"/>
    <w:rsid w:val="008C1361"/>
    <w:rsid w:val="008C7634"/>
    <w:rsid w:val="008C7F12"/>
    <w:rsid w:val="008E54F2"/>
    <w:rsid w:val="0090334E"/>
    <w:rsid w:val="00911D3A"/>
    <w:rsid w:val="00946635"/>
    <w:rsid w:val="00981B0F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94779"/>
    <w:rsid w:val="00AE194B"/>
    <w:rsid w:val="00AF4668"/>
    <w:rsid w:val="00B0619A"/>
    <w:rsid w:val="00B156F2"/>
    <w:rsid w:val="00B46285"/>
    <w:rsid w:val="00B977A3"/>
    <w:rsid w:val="00BB766E"/>
    <w:rsid w:val="00BD50F4"/>
    <w:rsid w:val="00BE27A1"/>
    <w:rsid w:val="00BE5F60"/>
    <w:rsid w:val="00C157CF"/>
    <w:rsid w:val="00C27DAA"/>
    <w:rsid w:val="00C35C7B"/>
    <w:rsid w:val="00C4565C"/>
    <w:rsid w:val="00C6271C"/>
    <w:rsid w:val="00C71A7A"/>
    <w:rsid w:val="00C748F3"/>
    <w:rsid w:val="00C74D82"/>
    <w:rsid w:val="00C77E64"/>
    <w:rsid w:val="00C94754"/>
    <w:rsid w:val="00D0539F"/>
    <w:rsid w:val="00D10FFF"/>
    <w:rsid w:val="00D127CC"/>
    <w:rsid w:val="00D25471"/>
    <w:rsid w:val="00D27DC4"/>
    <w:rsid w:val="00D46F79"/>
    <w:rsid w:val="00D539D1"/>
    <w:rsid w:val="00D918D1"/>
    <w:rsid w:val="00D93B5B"/>
    <w:rsid w:val="00DA59DF"/>
    <w:rsid w:val="00DA719B"/>
    <w:rsid w:val="00DA7A4D"/>
    <w:rsid w:val="00DB0B7A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C14FF"/>
    <w:rsid w:val="00EC4A30"/>
    <w:rsid w:val="00EE78D1"/>
    <w:rsid w:val="00EE7F8E"/>
    <w:rsid w:val="00EF74C8"/>
    <w:rsid w:val="00F07292"/>
    <w:rsid w:val="00F3019C"/>
    <w:rsid w:val="00F85410"/>
    <w:rsid w:val="00FD0C71"/>
    <w:rsid w:val="00FE38B0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4E1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F7FE7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FE7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l.czso.cz/iSMS/cisexp.jsp?kodcis=221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l.czso.cz/iSMS/cisexp.jsp?kodcis=220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apl.czso.cz/iSMS/cisexp.jsp?kodcis=97&amp;typdat=0&amp;cisjaz=203&amp;format=0" TargetMode="External"/><Relationship Id="rId5" Type="http://schemas.openxmlformats.org/officeDocument/2006/relationships/hyperlink" Target="https://www.czso.cz/documents/10180/61601872/16002118mc.pdf/c6fdc818-b52a-485f-8a82-b5b97d1e7be1?version=1.1" TargetMode="External"/><Relationship Id="rId10" Type="http://schemas.openxmlformats.org/officeDocument/2006/relationships/hyperlink" Target="http://apl.czso.cz/iSMS/cisexp.jsp?kodcis=214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l.czso.cz/iSMS/cisexp.jsp?kodcis=21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1398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8</cp:revision>
  <cp:lastPrinted>2019-04-26T07:32:00Z</cp:lastPrinted>
  <dcterms:created xsi:type="dcterms:W3CDTF">2019-05-30T05:36:00Z</dcterms:created>
  <dcterms:modified xsi:type="dcterms:W3CDTF">2019-06-24T13:31:00Z</dcterms:modified>
</cp:coreProperties>
</file>