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EA" w:rsidRPr="00B227FC" w:rsidRDefault="00EC56EA" w:rsidP="00EC56EA">
      <w:pPr>
        <w:pStyle w:val="Datum"/>
      </w:pPr>
      <w:r w:rsidRPr="00D52F41">
        <w:t xml:space="preserve">15 </w:t>
      </w:r>
      <w:r w:rsidR="00EB7971">
        <w:t>May</w:t>
      </w:r>
      <w:r w:rsidRPr="00D52F41">
        <w:t xml:space="preserve"> 2019</w:t>
      </w:r>
    </w:p>
    <w:p w:rsidR="00EC56EA" w:rsidRPr="00B227FC" w:rsidRDefault="00EC56EA" w:rsidP="00EC56EA">
      <w:pPr>
        <w:pStyle w:val="Nzev"/>
      </w:pPr>
      <w:r w:rsidRPr="00D52F41">
        <w:t xml:space="preserve">GDP </w:t>
      </w:r>
      <w:r w:rsidR="00EB7971">
        <w:t>0</w:t>
      </w:r>
      <w:r w:rsidRPr="00D52F41">
        <w:t>.</w:t>
      </w:r>
      <w:r w:rsidR="00EB7971">
        <w:t>5</w:t>
      </w:r>
      <w:r w:rsidRPr="00D52F41">
        <w:t>% up</w:t>
      </w:r>
      <w:r w:rsidR="00EB7971">
        <w:t>, quarter-on-quarter</w:t>
      </w:r>
      <w:r w:rsidR="000533AB" w:rsidRPr="00D52F41">
        <w:t xml:space="preserve"> </w:t>
      </w:r>
    </w:p>
    <w:p w:rsidR="00EC56EA" w:rsidRPr="00B227FC" w:rsidRDefault="00EC56EA" w:rsidP="00EC56EA">
      <w:pPr>
        <w:pStyle w:val="Podtitulek"/>
      </w:pPr>
      <w:r w:rsidRPr="00B227FC">
        <w:t xml:space="preserve">GDP preliminary estimate – the </w:t>
      </w:r>
      <w:r>
        <w:t>f</w:t>
      </w:r>
      <w:r w:rsidR="00EB7971">
        <w:t>irst quarter of 2019</w:t>
      </w:r>
    </w:p>
    <w:p w:rsidR="00EC56EA" w:rsidRPr="00B227FC" w:rsidRDefault="00DB1C7C" w:rsidP="00EC56EA">
      <w:pPr>
        <w:pStyle w:val="Perex"/>
      </w:pPr>
      <w:r>
        <w:t>In the Q1 2019, a</w:t>
      </w:r>
      <w:r w:rsidR="005F7442" w:rsidRPr="007D7E7D">
        <w:t xml:space="preserve">ccording to </w:t>
      </w:r>
      <w:r w:rsidR="003A5273">
        <w:t>a</w:t>
      </w:r>
      <w:r w:rsidR="005F7442" w:rsidRPr="007D7E7D">
        <w:t xml:space="preserve"> preliminary estima</w:t>
      </w:r>
      <w:r w:rsidR="00BD6875">
        <w:t xml:space="preserve">te, the gross domestic product </w:t>
      </w:r>
      <w:r w:rsidR="005F7442" w:rsidRPr="007D7E7D">
        <w:t xml:space="preserve">was </w:t>
      </w:r>
      <w:r w:rsidR="00EB7971">
        <w:t>0</w:t>
      </w:r>
      <w:r w:rsidR="005F7442" w:rsidRPr="007D7E7D">
        <w:t>.</w:t>
      </w:r>
      <w:r w:rsidR="00EB7971">
        <w:t>5</w:t>
      </w:r>
      <w:r w:rsidR="005F7442" w:rsidRPr="007D7E7D">
        <w:t>% up</w:t>
      </w:r>
      <w:r>
        <w:t xml:space="preserve">, </w:t>
      </w:r>
      <w:r w:rsidR="005E3D6F">
        <w:t>quarter-on-quarter</w:t>
      </w:r>
      <w:r w:rsidR="005F7442">
        <w:t xml:space="preserve">, and </w:t>
      </w:r>
      <w:r w:rsidR="007D7E7D">
        <w:t>2</w:t>
      </w:r>
      <w:r w:rsidR="005F7442">
        <w:t>.</w:t>
      </w:r>
      <w:r>
        <w:t>5</w:t>
      </w:r>
      <w:r w:rsidR="005F7442">
        <w:t>%</w:t>
      </w:r>
      <w:r>
        <w:t xml:space="preserve"> up</w:t>
      </w:r>
      <w:r w:rsidR="005E3D6F">
        <w:t>, year-on-year</w:t>
      </w:r>
      <w:r w:rsidR="005F7442">
        <w:t>.</w:t>
      </w:r>
      <w:r w:rsidR="00EC56EA" w:rsidRPr="00B227FC">
        <w:t xml:space="preserve"> </w:t>
      </w:r>
    </w:p>
    <w:p w:rsidR="00FD403B" w:rsidRDefault="00D159F6" w:rsidP="00D159F6">
      <w:pPr>
        <w:rPr>
          <w:bCs/>
        </w:rPr>
      </w:pPr>
      <w:r w:rsidRPr="00BB778A">
        <w:t xml:space="preserve">The Czech economy </w:t>
      </w:r>
      <w:r w:rsidR="00186061" w:rsidRPr="00BB778A">
        <w:t>was successful</w:t>
      </w:r>
      <w:r w:rsidR="00023F8C" w:rsidRPr="00023F8C">
        <w:t xml:space="preserve"> </w:t>
      </w:r>
      <w:r w:rsidR="00094E44">
        <w:t xml:space="preserve">also </w:t>
      </w:r>
      <w:r w:rsidR="00023F8C" w:rsidRPr="00BB778A">
        <w:t>in</w:t>
      </w:r>
      <w:r w:rsidR="00232192">
        <w:t xml:space="preserve"> the beginning of 2019</w:t>
      </w:r>
      <w:r w:rsidRPr="00BB778A">
        <w:t xml:space="preserve">. The </w:t>
      </w:r>
      <w:r w:rsidRPr="00BB778A">
        <w:rPr>
          <w:bCs/>
        </w:rPr>
        <w:t>gross domestic product</w:t>
      </w:r>
      <w:r w:rsidR="00BD6875">
        <w:rPr>
          <w:bCs/>
        </w:rPr>
        <w:t> (GDP)</w:t>
      </w:r>
      <w:r w:rsidRPr="00BB778A">
        <w:rPr>
          <w:bCs/>
        </w:rPr>
        <w:t xml:space="preserve"> </w:t>
      </w:r>
      <w:r w:rsidRPr="00BB778A">
        <w:rPr>
          <w:rFonts w:cs="Arial"/>
          <w:bCs/>
          <w:szCs w:val="20"/>
        </w:rPr>
        <w:t>adjusted for price effects and seasonally adjusted</w:t>
      </w:r>
      <w:r w:rsidRPr="00BB778A">
        <w:rPr>
          <w:rStyle w:val="Znakapoznpodarou"/>
        </w:rPr>
        <w:footnoteReference w:id="1"/>
      </w:r>
      <w:r w:rsidRPr="00BB778A">
        <w:rPr>
          <w:rFonts w:cs="Arial"/>
          <w:bCs/>
          <w:szCs w:val="20"/>
        </w:rPr>
        <w:t xml:space="preserve"> </w:t>
      </w:r>
      <w:r w:rsidR="00C041B0" w:rsidRPr="00BB778A">
        <w:rPr>
          <w:bCs/>
        </w:rPr>
        <w:t>increased</w:t>
      </w:r>
      <w:r w:rsidRPr="00BB778A">
        <w:rPr>
          <w:bCs/>
        </w:rPr>
        <w:t xml:space="preserve"> in</w:t>
      </w:r>
      <w:r w:rsidR="00FD403B">
        <w:rPr>
          <w:bCs/>
        </w:rPr>
        <w:t xml:space="preserve"> the Q1</w:t>
      </w:r>
      <w:r w:rsidRPr="00BB778A">
        <w:rPr>
          <w:bCs/>
        </w:rPr>
        <w:t xml:space="preserve"> </w:t>
      </w:r>
      <w:r w:rsidR="00FD403B">
        <w:rPr>
          <w:bCs/>
        </w:rPr>
        <w:t>2019</w:t>
      </w:r>
      <w:r w:rsidR="005E3D6F">
        <w:rPr>
          <w:bCs/>
        </w:rPr>
        <w:t>, according to </w:t>
      </w:r>
      <w:r w:rsidRPr="00BB778A">
        <w:rPr>
          <w:bCs/>
        </w:rPr>
        <w:t>a</w:t>
      </w:r>
      <w:r w:rsidR="005E3D6F">
        <w:rPr>
          <w:bCs/>
        </w:rPr>
        <w:t> </w:t>
      </w:r>
      <w:r w:rsidRPr="00BB778A">
        <w:rPr>
          <w:bCs/>
        </w:rPr>
        <w:t>preliminary estimate, by</w:t>
      </w:r>
      <w:r>
        <w:rPr>
          <w:bCs/>
        </w:rPr>
        <w:t xml:space="preserve"> </w:t>
      </w:r>
      <w:r w:rsidR="00FD403B">
        <w:rPr>
          <w:bCs/>
        </w:rPr>
        <w:t>0</w:t>
      </w:r>
      <w:r>
        <w:rPr>
          <w:bCs/>
        </w:rPr>
        <w:t>.</w:t>
      </w:r>
      <w:r w:rsidR="00FD403B">
        <w:rPr>
          <w:bCs/>
        </w:rPr>
        <w:t>5</w:t>
      </w:r>
      <w:r w:rsidR="00C041B0">
        <w:rPr>
          <w:bCs/>
        </w:rPr>
        <w:t>%</w:t>
      </w:r>
      <w:r w:rsidR="00FD403B">
        <w:rPr>
          <w:bCs/>
        </w:rPr>
        <w:t xml:space="preserve">, </w:t>
      </w:r>
      <w:r w:rsidR="005E3D6F">
        <w:rPr>
          <w:bCs/>
        </w:rPr>
        <w:t>quarter-on-quarter (</w:t>
      </w:r>
      <w:r w:rsidR="00FD403B">
        <w:rPr>
          <w:bCs/>
        </w:rPr>
        <w:t>q-o-q</w:t>
      </w:r>
      <w:r w:rsidR="005E3D6F">
        <w:rPr>
          <w:bCs/>
        </w:rPr>
        <w:t>)</w:t>
      </w:r>
      <w:r>
        <w:rPr>
          <w:bCs/>
        </w:rPr>
        <w:t xml:space="preserve">. </w:t>
      </w:r>
      <w:r w:rsidR="00BD6875">
        <w:rPr>
          <w:bCs/>
        </w:rPr>
        <w:t>Compared to the </w:t>
      </w:r>
      <w:r w:rsidR="00FD403B">
        <w:rPr>
          <w:bCs/>
        </w:rPr>
        <w:t xml:space="preserve">corresponding quarter of the previous year, it increased by 2.5%. </w:t>
      </w:r>
    </w:p>
    <w:p w:rsidR="00FD403B" w:rsidRDefault="00FD403B" w:rsidP="00D159F6">
      <w:pPr>
        <w:rPr>
          <w:bCs/>
        </w:rPr>
      </w:pPr>
    </w:p>
    <w:p w:rsidR="00556473" w:rsidRDefault="00FD403B" w:rsidP="00D159F6">
      <w:pPr>
        <w:rPr>
          <w:bCs/>
        </w:rPr>
      </w:pPr>
      <w:r>
        <w:rPr>
          <w:bCs/>
        </w:rPr>
        <w:t>External</w:t>
      </w:r>
      <w:r w:rsidR="00A946D4">
        <w:rPr>
          <w:bCs/>
        </w:rPr>
        <w:t xml:space="preserve"> demand </w:t>
      </w:r>
      <w:r w:rsidR="001C046E">
        <w:rPr>
          <w:bCs/>
        </w:rPr>
        <w:t xml:space="preserve">and household consumption were the main GDP growth factors in the Q1. Dynamic growth of the gross fixed capital formation continued. </w:t>
      </w:r>
      <w:r w:rsidR="00556473">
        <w:rPr>
          <w:bCs/>
        </w:rPr>
        <w:t xml:space="preserve">Manufacturing </w:t>
      </w:r>
      <w:r w:rsidR="007206A8" w:rsidRPr="00232192">
        <w:rPr>
          <w:bCs/>
        </w:rPr>
        <w:t>contributed the</w:t>
      </w:r>
      <w:r w:rsidR="005E3D6F">
        <w:rPr>
          <w:bCs/>
        </w:rPr>
        <w:t> most to the gross value added</w:t>
      </w:r>
      <w:r w:rsidR="00556473">
        <w:rPr>
          <w:bCs/>
        </w:rPr>
        <w:t xml:space="preserve"> formation; </w:t>
      </w:r>
      <w:r w:rsidR="006872CF">
        <w:rPr>
          <w:bCs/>
        </w:rPr>
        <w:t xml:space="preserve">after a year, it </w:t>
      </w:r>
      <w:r w:rsidR="00556473">
        <w:rPr>
          <w:bCs/>
        </w:rPr>
        <w:t>thus has become</w:t>
      </w:r>
      <w:r w:rsidR="006872CF">
        <w:rPr>
          <w:bCs/>
        </w:rPr>
        <w:t xml:space="preserve"> </w:t>
      </w:r>
      <w:r w:rsidR="00556473">
        <w:rPr>
          <w:bCs/>
        </w:rPr>
        <w:t xml:space="preserve">again the dominant growth factor of the domestic economy. Most of the </w:t>
      </w:r>
      <w:r w:rsidR="00C37EFF" w:rsidRPr="00232192">
        <w:rPr>
          <w:bCs/>
        </w:rPr>
        <w:t>economic activities</w:t>
      </w:r>
      <w:r w:rsidR="005E3D6F">
        <w:rPr>
          <w:bCs/>
        </w:rPr>
        <w:t xml:space="preserve"> </w:t>
      </w:r>
      <w:r w:rsidR="00C37EFF" w:rsidRPr="00232192">
        <w:rPr>
          <w:bCs/>
        </w:rPr>
        <w:t xml:space="preserve">of </w:t>
      </w:r>
      <w:r w:rsidR="00556473">
        <w:rPr>
          <w:bCs/>
        </w:rPr>
        <w:t>services as</w:t>
      </w:r>
      <w:r w:rsidR="005E3D6F">
        <w:rPr>
          <w:bCs/>
        </w:rPr>
        <w:t> </w:t>
      </w:r>
      <w:r w:rsidR="00556473">
        <w:rPr>
          <w:bCs/>
        </w:rPr>
        <w:t xml:space="preserve">well as construction continued to be successful. </w:t>
      </w:r>
    </w:p>
    <w:p w:rsidR="00BB778A" w:rsidRDefault="00BB778A" w:rsidP="00D159F6">
      <w:pPr>
        <w:rPr>
          <w:bCs/>
        </w:rPr>
      </w:pPr>
    </w:p>
    <w:p w:rsidR="002E193C" w:rsidRDefault="00D159F6" w:rsidP="00D159F6">
      <w:r w:rsidRPr="00A46E29">
        <w:rPr>
          <w:bCs/>
        </w:rPr>
        <w:t>E</w:t>
      </w:r>
      <w:r w:rsidRPr="00A46E29">
        <w:t>mployment</w:t>
      </w:r>
      <w:r w:rsidRPr="00A46E29">
        <w:rPr>
          <w:rStyle w:val="Znakapoznpodarou"/>
        </w:rPr>
        <w:footnoteReference w:id="2"/>
      </w:r>
      <w:r>
        <w:t xml:space="preserve"> increased by </w:t>
      </w:r>
      <w:r w:rsidR="00CC755F">
        <w:t>0</w:t>
      </w:r>
      <w:r>
        <w:t>.</w:t>
      </w:r>
      <w:r w:rsidR="00CC755F">
        <w:t>5</w:t>
      </w:r>
      <w:r>
        <w:t>%</w:t>
      </w:r>
      <w:r w:rsidR="00CC755F">
        <w:t>, q-o-q,</w:t>
      </w:r>
      <w:r>
        <w:t xml:space="preserve"> in</w:t>
      </w:r>
      <w:r w:rsidR="00CC755F">
        <w:t xml:space="preserve"> the Q1</w:t>
      </w:r>
      <w:r>
        <w:t xml:space="preserve"> </w:t>
      </w:r>
      <w:r w:rsidR="00CC755F">
        <w:t>2019</w:t>
      </w:r>
      <w:r>
        <w:t xml:space="preserve">. </w:t>
      </w:r>
      <w:r w:rsidR="002E193C">
        <w:t xml:space="preserve">Compared to the corresponding quarter of 2018 it was 1.4% up. As for the number of employed persons, its historical maximum increased again in the time series since 1993. </w:t>
      </w:r>
    </w:p>
    <w:p w:rsidR="00EC56EA" w:rsidRPr="00B227FC" w:rsidRDefault="00EC56EA" w:rsidP="00EC56EA"/>
    <w:p w:rsidR="00EC56EA" w:rsidRPr="00CD1B31" w:rsidRDefault="00EC56EA" w:rsidP="00EC56EA">
      <w:pPr>
        <w:pStyle w:val="Poznmky0"/>
        <w:spacing w:before="0"/>
        <w:ind w:left="3600" w:hanging="3600"/>
        <w:rPr>
          <w:i w:val="0"/>
        </w:rPr>
      </w:pPr>
      <w:r w:rsidRPr="00CD1B31">
        <w:t>Responsible head at the CZSO:</w:t>
      </w:r>
      <w:r w:rsidRPr="00CD1B31">
        <w:tab/>
        <w:t xml:space="preserve">Vladimír </w:t>
      </w:r>
      <w:proofErr w:type="spellStart"/>
      <w:r w:rsidRPr="00CD1B31">
        <w:t>Kermiet</w:t>
      </w:r>
      <w:proofErr w:type="spellEnd"/>
      <w:r w:rsidRPr="00CD1B31">
        <w:t xml:space="preserve">, Director of the National Accounts Department, phone number: (+420) 274 054 247, </w:t>
      </w:r>
    </w:p>
    <w:p w:rsidR="00EC56EA" w:rsidRPr="00EB7971" w:rsidRDefault="00EC56EA" w:rsidP="00EC56EA">
      <w:pPr>
        <w:tabs>
          <w:tab w:val="left" w:pos="3544"/>
        </w:tabs>
        <w:ind w:left="3540" w:hanging="3540"/>
        <w:rPr>
          <w:lang w:val="it-IT"/>
        </w:rPr>
      </w:pP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EB7971">
        <w:rPr>
          <w:i/>
          <w:sz w:val="18"/>
          <w:szCs w:val="18"/>
          <w:lang w:val="it-IT"/>
        </w:rPr>
        <w:t xml:space="preserve">e-mail: </w:t>
      </w:r>
      <w:hyperlink r:id="rId7" w:history="1">
        <w:r w:rsidRPr="00EB7971">
          <w:rPr>
            <w:rStyle w:val="Hypertextovodkaz"/>
            <w:i/>
            <w:sz w:val="18"/>
            <w:szCs w:val="18"/>
            <w:lang w:val="it-IT"/>
          </w:rPr>
          <w:t>vladimir.kermiet@czso.cz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Contact person:</w:t>
      </w:r>
      <w:r w:rsidRPr="00CD1B31">
        <w:rPr>
          <w:lang w:val="en-GB"/>
        </w:rPr>
        <w:tab/>
        <w:t xml:space="preserve">Jan Benedikt, Head of the Quarterly Estimates Unit,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proofErr w:type="gramStart"/>
      <w:r w:rsidRPr="00CD1B31">
        <w:rPr>
          <w:lang w:val="en-GB"/>
        </w:rPr>
        <w:t>phone</w:t>
      </w:r>
      <w:proofErr w:type="gramEnd"/>
      <w:r w:rsidRPr="00CD1B31">
        <w:rPr>
          <w:lang w:val="en-GB"/>
        </w:rPr>
        <w:t xml:space="preserve"> number: (+420) 274 052 750,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r w:rsidRPr="00CD1B31">
        <w:t>e</w:t>
      </w:r>
      <w:r w:rsidRPr="00CD1B31">
        <w:noBreakHyphen/>
        <w:t>mail: </w:t>
      </w:r>
      <w:hyperlink r:id="rId8" w:history="1">
        <w:r w:rsidRPr="00CD1B31">
          <w:rPr>
            <w:rStyle w:val="Hypertextovodkaz"/>
          </w:rPr>
          <w:t>jan.benedikt@czso.cz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Used data sources updated as at:</w:t>
      </w:r>
      <w:r w:rsidRPr="00CD1B31">
        <w:rPr>
          <w:lang w:val="en-GB"/>
        </w:rPr>
        <w:tab/>
      </w:r>
      <w:r w:rsidR="00F91F71">
        <w:rPr>
          <w:lang w:val="en-GB"/>
        </w:rPr>
        <w:t>9</w:t>
      </w:r>
      <w:r w:rsidRPr="00CD1B31">
        <w:rPr>
          <w:lang w:val="en-GB"/>
        </w:rPr>
        <w:t xml:space="preserve"> </w:t>
      </w:r>
      <w:r w:rsidR="00F91F71">
        <w:rPr>
          <w:lang w:val="en-GB"/>
        </w:rPr>
        <w:t>May</w:t>
      </w:r>
      <w:r w:rsidRPr="00CD1B31">
        <w:rPr>
          <w:lang w:val="en-GB"/>
        </w:rPr>
        <w:t xml:space="preserve"> 2019</w:t>
      </w:r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Related CZSO web page:</w:t>
      </w:r>
      <w:r w:rsidRPr="00CD1B31">
        <w:rPr>
          <w:lang w:val="en-GB"/>
        </w:rPr>
        <w:tab/>
      </w:r>
      <w:hyperlink r:id="rId9" w:history="1">
        <w:r w:rsidRPr="00CD1B3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CD1B31">
        <w:rPr>
          <w:color w:val="auto"/>
          <w:lang w:val="en-GB"/>
        </w:rPr>
        <w:t xml:space="preserve"> </w:t>
      </w:r>
    </w:p>
    <w:p w:rsidR="00EC56EA" w:rsidRPr="00EC56EA" w:rsidRDefault="00EC56EA" w:rsidP="006855C7">
      <w:pPr>
        <w:tabs>
          <w:tab w:val="left" w:pos="3544"/>
        </w:tabs>
      </w:pPr>
      <w:r w:rsidRPr="00CD1B31">
        <w:rPr>
          <w:i/>
          <w:sz w:val="18"/>
          <w:szCs w:val="18"/>
        </w:rPr>
        <w:t>Next News Release will be published on:</w:t>
      </w: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="00F91F71">
        <w:rPr>
          <w:i/>
          <w:sz w:val="18"/>
          <w:szCs w:val="18"/>
        </w:rPr>
        <w:t>3</w:t>
      </w:r>
      <w:r w:rsidR="00D159F6" w:rsidRPr="00CD1B31">
        <w:rPr>
          <w:i/>
          <w:sz w:val="18"/>
          <w:szCs w:val="18"/>
        </w:rPr>
        <w:t>1 Ma</w:t>
      </w:r>
      <w:r w:rsidR="00F91F71">
        <w:rPr>
          <w:i/>
          <w:sz w:val="18"/>
          <w:szCs w:val="18"/>
        </w:rPr>
        <w:t>y</w:t>
      </w:r>
      <w:r w:rsidRPr="00CD1B31">
        <w:rPr>
          <w:i/>
          <w:sz w:val="18"/>
          <w:szCs w:val="18"/>
        </w:rPr>
        <w:t xml:space="preserve"> 2019 (GDP resources and uses for the </w:t>
      </w:r>
      <w:r w:rsidR="00FC5158" w:rsidRPr="00CD1B31">
        <w:rPr>
          <w:i/>
          <w:sz w:val="18"/>
          <w:szCs w:val="18"/>
        </w:rPr>
        <w:t>Q</w:t>
      </w:r>
      <w:r w:rsidR="00F91F71">
        <w:rPr>
          <w:i/>
          <w:sz w:val="18"/>
          <w:szCs w:val="18"/>
        </w:rPr>
        <w:t>1</w:t>
      </w:r>
      <w:r w:rsidRPr="00CD1B31">
        <w:rPr>
          <w:i/>
          <w:sz w:val="18"/>
          <w:szCs w:val="18"/>
        </w:rPr>
        <w:t xml:space="preserve"> 201</w:t>
      </w:r>
      <w:r w:rsidR="00F91F71">
        <w:rPr>
          <w:i/>
          <w:sz w:val="18"/>
          <w:szCs w:val="18"/>
        </w:rPr>
        <w:t>9</w:t>
      </w:r>
      <w:r w:rsidRPr="00CD1B31">
        <w:rPr>
          <w:i/>
          <w:sz w:val="18"/>
          <w:szCs w:val="18"/>
        </w:rPr>
        <w:t>)</w:t>
      </w:r>
      <w:bookmarkStart w:id="0" w:name="_GoBack"/>
      <w:bookmarkEnd w:id="0"/>
    </w:p>
    <w:sectPr w:rsidR="00EC56EA" w:rsidRPr="00EC56E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B7" w:rsidRDefault="005F00B7" w:rsidP="00BA6370">
      <w:r>
        <w:separator/>
      </w:r>
    </w:p>
  </w:endnote>
  <w:endnote w:type="continuationSeparator" w:id="0">
    <w:p w:rsidR="005F00B7" w:rsidRDefault="005F00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E3D6F">
    <w:pPr>
      <w:pStyle w:val="Zpa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EB797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EB797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EB797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</w:p>
                        <w:p w:rsidR="00380178" w:rsidRPr="00EB7971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EB7971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EB797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EB7971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</w:p>
                  <w:p w:rsidR="00380178" w:rsidRPr="00EB7971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7D33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B7" w:rsidRDefault="005F00B7" w:rsidP="00BA6370">
      <w:r>
        <w:separator/>
      </w:r>
    </w:p>
  </w:footnote>
  <w:footnote w:type="continuationSeparator" w:id="0">
    <w:p w:rsidR="005F00B7" w:rsidRDefault="005F00B7" w:rsidP="00BA6370">
      <w:r>
        <w:continuationSeparator/>
      </w:r>
    </w:p>
  </w:footnote>
  <w:footnote w:id="1">
    <w:p w:rsidR="00D159F6" w:rsidRDefault="00D159F6" w:rsidP="00D159F6">
      <w:pPr>
        <w:pStyle w:val="Textpoznpodarou"/>
        <w:rPr>
          <w:i/>
          <w:sz w:val="18"/>
          <w:szCs w:val="18"/>
        </w:rPr>
      </w:pPr>
      <w:r w:rsidRPr="005634A0">
        <w:rPr>
          <w:rStyle w:val="Znakapoznpodarou"/>
          <w:rFonts w:ascii="Arial" w:hAnsi="Arial" w:cs="Arial"/>
          <w:sz w:val="18"/>
          <w:szCs w:val="18"/>
        </w:rPr>
        <w:footnoteRef/>
      </w:r>
      <w:r w:rsidRPr="005634A0">
        <w:rPr>
          <w:rFonts w:ascii="Arial" w:hAnsi="Arial" w:cs="Arial"/>
          <w:sz w:val="18"/>
          <w:szCs w:val="18"/>
        </w:rPr>
        <w:t xml:space="preserve"> </w:t>
      </w:r>
      <w:r w:rsidRPr="005634A0">
        <w:rPr>
          <w:rFonts w:ascii="Arial" w:hAnsi="Arial" w:cs="Arial"/>
          <w:i/>
          <w:sz w:val="18"/>
          <w:szCs w:val="18"/>
        </w:rPr>
        <w:t xml:space="preserve">All data presented in this News Release are adjusted for </w:t>
      </w:r>
      <w:r w:rsidR="00F00258">
        <w:rPr>
          <w:rFonts w:ascii="Arial" w:hAnsi="Arial" w:cs="Arial"/>
          <w:i/>
          <w:sz w:val="18"/>
          <w:szCs w:val="18"/>
        </w:rPr>
        <w:t>seasonal</w:t>
      </w:r>
      <w:r w:rsidRPr="005634A0">
        <w:rPr>
          <w:rFonts w:ascii="Arial" w:hAnsi="Arial" w:cs="Arial"/>
          <w:i/>
          <w:sz w:val="18"/>
          <w:szCs w:val="18"/>
        </w:rPr>
        <w:t xml:space="preserve">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1C4542" w:rsidRDefault="001C4542" w:rsidP="001C4542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A46E2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A46E29">
        <w:rPr>
          <w:i/>
          <w:sz w:val="18"/>
          <w:szCs w:val="18"/>
        </w:rPr>
        <w:t xml:space="preserve"> </w:t>
      </w:r>
      <w:r w:rsidR="00F00258">
        <w:rPr>
          <w:rFonts w:ascii="Arial" w:hAnsi="Arial" w:cs="Arial"/>
          <w:i/>
          <w:sz w:val="18"/>
          <w:szCs w:val="18"/>
        </w:rPr>
        <w:t>I</w:t>
      </w:r>
      <w:r w:rsidRPr="00A46E29">
        <w:rPr>
          <w:rFonts w:ascii="Arial" w:hAnsi="Arial" w:cs="Arial"/>
          <w:i/>
          <w:sz w:val="18"/>
          <w:szCs w:val="18"/>
        </w:rPr>
        <w:t>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E3D6F">
    <w:pPr>
      <w:pStyle w:val="Zhlav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4881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79237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0C44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10109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99ADA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DD37F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EC337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236DC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EA"/>
    <w:rsid w:val="00023F8C"/>
    <w:rsid w:val="00043BF4"/>
    <w:rsid w:val="000533AB"/>
    <w:rsid w:val="00062138"/>
    <w:rsid w:val="00080C4C"/>
    <w:rsid w:val="000843A5"/>
    <w:rsid w:val="00091722"/>
    <w:rsid w:val="00094E44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86061"/>
    <w:rsid w:val="001B607F"/>
    <w:rsid w:val="001C046E"/>
    <w:rsid w:val="001C4542"/>
    <w:rsid w:val="001C71FD"/>
    <w:rsid w:val="001D230E"/>
    <w:rsid w:val="001D369A"/>
    <w:rsid w:val="001E5911"/>
    <w:rsid w:val="001F08B3"/>
    <w:rsid w:val="002070FB"/>
    <w:rsid w:val="00213729"/>
    <w:rsid w:val="00232192"/>
    <w:rsid w:val="002406FA"/>
    <w:rsid w:val="00280E16"/>
    <w:rsid w:val="00287B5A"/>
    <w:rsid w:val="00297900"/>
    <w:rsid w:val="002B2E47"/>
    <w:rsid w:val="002C799D"/>
    <w:rsid w:val="002D37F5"/>
    <w:rsid w:val="002E193C"/>
    <w:rsid w:val="002E7ED0"/>
    <w:rsid w:val="0032398D"/>
    <w:rsid w:val="003301A3"/>
    <w:rsid w:val="00331315"/>
    <w:rsid w:val="0036777B"/>
    <w:rsid w:val="00380178"/>
    <w:rsid w:val="0038282A"/>
    <w:rsid w:val="00397580"/>
    <w:rsid w:val="003A45C8"/>
    <w:rsid w:val="003A5273"/>
    <w:rsid w:val="003B7F42"/>
    <w:rsid w:val="003C2DCF"/>
    <w:rsid w:val="003C3372"/>
    <w:rsid w:val="003C43B7"/>
    <w:rsid w:val="003C7FE7"/>
    <w:rsid w:val="003D0499"/>
    <w:rsid w:val="003D3576"/>
    <w:rsid w:val="003F526A"/>
    <w:rsid w:val="00405244"/>
    <w:rsid w:val="00436D82"/>
    <w:rsid w:val="004436EE"/>
    <w:rsid w:val="0045547F"/>
    <w:rsid w:val="00464032"/>
    <w:rsid w:val="004920AD"/>
    <w:rsid w:val="004B0B92"/>
    <w:rsid w:val="004B6CDF"/>
    <w:rsid w:val="004D05B3"/>
    <w:rsid w:val="004E1445"/>
    <w:rsid w:val="004E479E"/>
    <w:rsid w:val="004F78E6"/>
    <w:rsid w:val="00512D99"/>
    <w:rsid w:val="00524A5D"/>
    <w:rsid w:val="00531DBB"/>
    <w:rsid w:val="0053350A"/>
    <w:rsid w:val="00556473"/>
    <w:rsid w:val="005634A0"/>
    <w:rsid w:val="00564213"/>
    <w:rsid w:val="005E3D6F"/>
    <w:rsid w:val="005F00B7"/>
    <w:rsid w:val="005F7442"/>
    <w:rsid w:val="005F79FB"/>
    <w:rsid w:val="00604406"/>
    <w:rsid w:val="00605F4A"/>
    <w:rsid w:val="00607822"/>
    <w:rsid w:val="006103AA"/>
    <w:rsid w:val="00613BBF"/>
    <w:rsid w:val="00622B80"/>
    <w:rsid w:val="00623604"/>
    <w:rsid w:val="0064139A"/>
    <w:rsid w:val="00652FC0"/>
    <w:rsid w:val="0067750F"/>
    <w:rsid w:val="00684F71"/>
    <w:rsid w:val="006855C7"/>
    <w:rsid w:val="006872CF"/>
    <w:rsid w:val="006B252A"/>
    <w:rsid w:val="006D5C60"/>
    <w:rsid w:val="006E024F"/>
    <w:rsid w:val="006E4E81"/>
    <w:rsid w:val="006F0D9B"/>
    <w:rsid w:val="00707F7D"/>
    <w:rsid w:val="00717EC5"/>
    <w:rsid w:val="007206A8"/>
    <w:rsid w:val="00755D8B"/>
    <w:rsid w:val="00763787"/>
    <w:rsid w:val="007A0CA5"/>
    <w:rsid w:val="007A5699"/>
    <w:rsid w:val="007A57F2"/>
    <w:rsid w:val="007A5D05"/>
    <w:rsid w:val="007B1333"/>
    <w:rsid w:val="007D7E7D"/>
    <w:rsid w:val="007F4AEB"/>
    <w:rsid w:val="007F75B2"/>
    <w:rsid w:val="008043C4"/>
    <w:rsid w:val="008177E5"/>
    <w:rsid w:val="00831B1B"/>
    <w:rsid w:val="0084696B"/>
    <w:rsid w:val="00855FB3"/>
    <w:rsid w:val="00861D0E"/>
    <w:rsid w:val="00867569"/>
    <w:rsid w:val="00885C0D"/>
    <w:rsid w:val="008946EA"/>
    <w:rsid w:val="008A750A"/>
    <w:rsid w:val="008B3970"/>
    <w:rsid w:val="008C384C"/>
    <w:rsid w:val="008D0F11"/>
    <w:rsid w:val="008E297F"/>
    <w:rsid w:val="008F73B4"/>
    <w:rsid w:val="009035E8"/>
    <w:rsid w:val="00937553"/>
    <w:rsid w:val="00971374"/>
    <w:rsid w:val="009B55B1"/>
    <w:rsid w:val="009C4F2D"/>
    <w:rsid w:val="009E39C5"/>
    <w:rsid w:val="00A07BA7"/>
    <w:rsid w:val="00A4343D"/>
    <w:rsid w:val="00A46E29"/>
    <w:rsid w:val="00A502F1"/>
    <w:rsid w:val="00A70A83"/>
    <w:rsid w:val="00A81EB3"/>
    <w:rsid w:val="00A946D4"/>
    <w:rsid w:val="00AB10D8"/>
    <w:rsid w:val="00AB6196"/>
    <w:rsid w:val="00AC3140"/>
    <w:rsid w:val="00B00C1D"/>
    <w:rsid w:val="00B51BE8"/>
    <w:rsid w:val="00B632CC"/>
    <w:rsid w:val="00B76142"/>
    <w:rsid w:val="00BA12F1"/>
    <w:rsid w:val="00BA439F"/>
    <w:rsid w:val="00BA6370"/>
    <w:rsid w:val="00BB778A"/>
    <w:rsid w:val="00BD6875"/>
    <w:rsid w:val="00C041B0"/>
    <w:rsid w:val="00C269D4"/>
    <w:rsid w:val="00C37EFF"/>
    <w:rsid w:val="00C4160D"/>
    <w:rsid w:val="00C8406E"/>
    <w:rsid w:val="00CB2709"/>
    <w:rsid w:val="00CB6F89"/>
    <w:rsid w:val="00CC755F"/>
    <w:rsid w:val="00CD1B31"/>
    <w:rsid w:val="00CE228C"/>
    <w:rsid w:val="00CE71D9"/>
    <w:rsid w:val="00CF545B"/>
    <w:rsid w:val="00D159F6"/>
    <w:rsid w:val="00D209A7"/>
    <w:rsid w:val="00D27D69"/>
    <w:rsid w:val="00D448C2"/>
    <w:rsid w:val="00D52F41"/>
    <w:rsid w:val="00D62644"/>
    <w:rsid w:val="00D666C3"/>
    <w:rsid w:val="00D811AB"/>
    <w:rsid w:val="00DA3D10"/>
    <w:rsid w:val="00DB1C7C"/>
    <w:rsid w:val="00DE4BD1"/>
    <w:rsid w:val="00DE72EB"/>
    <w:rsid w:val="00DE77AE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B7971"/>
    <w:rsid w:val="00EC56EA"/>
    <w:rsid w:val="00EE70B7"/>
    <w:rsid w:val="00F00258"/>
    <w:rsid w:val="00F11E2D"/>
    <w:rsid w:val="00F314B7"/>
    <w:rsid w:val="00F33216"/>
    <w:rsid w:val="00F630E0"/>
    <w:rsid w:val="00F73D24"/>
    <w:rsid w:val="00F7683F"/>
    <w:rsid w:val="00F83C49"/>
    <w:rsid w:val="00F91F71"/>
    <w:rsid w:val="00FB687C"/>
    <w:rsid w:val="00FC5158"/>
    <w:rsid w:val="00FD403B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6B0EF33"/>
  <w15:docId w15:val="{C926221B-BCBC-4B3B-B422-12F71A2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C56E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EC56E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C56EA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EC5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744A-6AB9-4D0D-860D-99CB34B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Vladimír Mravec</cp:lastModifiedBy>
  <cp:revision>4</cp:revision>
  <cp:lastPrinted>2019-05-14T05:18:00Z</cp:lastPrinted>
  <dcterms:created xsi:type="dcterms:W3CDTF">2019-05-14T07:33:00Z</dcterms:created>
  <dcterms:modified xsi:type="dcterms:W3CDTF">2019-05-14T07:43:00Z</dcterms:modified>
</cp:coreProperties>
</file>