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8874E3" w:rsidP="00AE6D5B">
      <w:pPr>
        <w:pStyle w:val="Datum"/>
      </w:pPr>
      <w:r>
        <w:t>5</w:t>
      </w:r>
      <w:r w:rsidR="00860AEA">
        <w:t>. února</w:t>
      </w:r>
      <w:r w:rsidR="0033176A">
        <w:t xml:space="preserve"> </w:t>
      </w:r>
      <w:r w:rsidR="00860AEA">
        <w:t>2020</w:t>
      </w:r>
    </w:p>
    <w:p w:rsidR="00867569" w:rsidRPr="00AE6D5B" w:rsidRDefault="008874E3" w:rsidP="00AE6D5B">
      <w:pPr>
        <w:pStyle w:val="Nzev"/>
      </w:pPr>
      <w:bookmarkStart w:id="0" w:name="_GoBack"/>
      <w:r>
        <w:t>T</w:t>
      </w:r>
      <w:r w:rsidRPr="008874E3">
        <w:t>ržby v maloobchodě za rok 2019 vzrostly o 4,8 %</w:t>
      </w:r>
    </w:p>
    <w:bookmarkEnd w:id="0"/>
    <w:p w:rsidR="001E178C" w:rsidRDefault="008874E3" w:rsidP="008874E3">
      <w:pPr>
        <w:pStyle w:val="Perex"/>
        <w:spacing w:after="0" w:line="240" w:lineRule="auto"/>
        <w:jc w:val="left"/>
      </w:pPr>
      <w:r w:rsidRPr="008874E3">
        <w:t>Meziročně se tržby očištěné o kalendářní vlivy v prosinci zvýšily reálně o 3,9 %, bez očištění o 4,8 %. Tržby v maloobchodě po očištění o sezónní vlivy meziměsíčně vzrostly o 0,4 %. Za celý rok 2019 se tržby v maloobchodě bez očištění meziročně zvýšily o 4,8 %.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Pr="00851A58">
        <w:rPr>
          <w:rFonts w:cs="Arial"/>
          <w:i/>
          <w:szCs w:val="20"/>
          <w:lang w:eastAsia="cs-CZ"/>
        </w:rPr>
        <w:t>Růst maloobchodních</w:t>
      </w:r>
      <w:r>
        <w:rPr>
          <w:rFonts w:cs="Arial"/>
          <w:i/>
          <w:szCs w:val="20"/>
          <w:lang w:eastAsia="cs-CZ"/>
        </w:rPr>
        <w:t xml:space="preserve"> tržeb pokračoval i v prosinci, kdy o</w:t>
      </w:r>
      <w:r w:rsidRPr="00851A58">
        <w:rPr>
          <w:rFonts w:cs="Arial"/>
          <w:i/>
          <w:szCs w:val="20"/>
          <w:lang w:eastAsia="cs-CZ"/>
        </w:rPr>
        <w:t>proti listopadovým tržbám</w:t>
      </w:r>
      <w:r>
        <w:rPr>
          <w:rFonts w:cs="Arial"/>
          <w:i/>
          <w:szCs w:val="20"/>
          <w:lang w:eastAsia="cs-CZ"/>
        </w:rPr>
        <w:t xml:space="preserve"> vzrostly meziměsíčně o 0,4 %. Tradičně n</w:t>
      </w:r>
      <w:r w:rsidRPr="00851A58">
        <w:rPr>
          <w:rFonts w:cs="Arial"/>
          <w:i/>
          <w:szCs w:val="20"/>
          <w:lang w:eastAsia="cs-CZ"/>
        </w:rPr>
        <w:t>ejrychleji rostly tržby internetových obchodů, růst však zaznamenaly všechny hlavní sortimentní typy prodejen. Tržby za potravinářské zboží  meziročn</w:t>
      </w:r>
      <w:r>
        <w:rPr>
          <w:rFonts w:cs="Arial"/>
          <w:i/>
          <w:szCs w:val="20"/>
          <w:lang w:eastAsia="cs-CZ"/>
        </w:rPr>
        <w:t>ě vzrostly o necelé procento</w:t>
      </w:r>
      <w:r w:rsidRPr="00851A58">
        <w:rPr>
          <w:rFonts w:cs="Arial"/>
          <w:i/>
          <w:szCs w:val="20"/>
          <w:lang w:eastAsia="cs-CZ"/>
        </w:rPr>
        <w:t>, prodej nepotravinářského zboží, kam se zařazují i internetové obchody, se zvýšil o více než 7 %. V souhrnu za celý rok 2019 byly tržby o 4,8 % vyšší než v roce 2018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Pr="00E81D18">
          <w:rPr>
            <w:rStyle w:val="Hypertextovodkaz"/>
          </w:rPr>
          <w:t>https://www.czso.cz/csu/czso/cri/maloobchod-prosinec-2019</w:t>
        </w:r>
      </w:hyperlink>
      <w:r>
        <w:t>.</w:t>
      </w:r>
    </w:p>
    <w:p w:rsidR="008874E3" w:rsidRDefault="008874E3" w:rsidP="008874E3">
      <w:pPr>
        <w:jc w:val="left"/>
      </w:pPr>
    </w:p>
    <w:p w:rsidR="008874E3" w:rsidRDefault="008874E3" w:rsidP="008874E3">
      <w:pPr>
        <w:jc w:val="left"/>
      </w:pPr>
      <w:r>
        <w:t>Zvukový záznam citace je k dispozici v příloze.</w:t>
      </w: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E2" w:rsidRDefault="007727E2" w:rsidP="00BA6370">
      <w:r>
        <w:separator/>
      </w:r>
    </w:p>
  </w:endnote>
  <w:endnote w:type="continuationSeparator" w:id="0">
    <w:p w:rsidR="007727E2" w:rsidRDefault="007727E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874E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874E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E2" w:rsidRDefault="007727E2" w:rsidP="00BA6370">
      <w:r>
        <w:separator/>
      </w:r>
    </w:p>
  </w:footnote>
  <w:footnote w:type="continuationSeparator" w:id="0">
    <w:p w:rsidR="007727E2" w:rsidRDefault="007727E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99A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35F94BC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prosinec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E6E5C-6A47-49BC-9DE8-8B53E352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1219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2020-02-04T09:50:00Z</dcterms:created>
  <dcterms:modified xsi:type="dcterms:W3CDTF">2020-02-04T09:50:00Z</dcterms:modified>
</cp:coreProperties>
</file>