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E14EF" w:rsidP="00AE6D5B">
      <w:pPr>
        <w:pStyle w:val="Datum"/>
      </w:pPr>
      <w:r>
        <w:t>5. dubna</w:t>
      </w:r>
      <w:r w:rsidR="00AF776C">
        <w:t xml:space="preserve"> 2019</w:t>
      </w:r>
    </w:p>
    <w:p w:rsidR="00867569" w:rsidRPr="003E14EF" w:rsidRDefault="003E14EF" w:rsidP="003E14EF">
      <w:pPr>
        <w:pStyle w:val="Nzev"/>
      </w:pPr>
      <w:r w:rsidRPr="003E14EF">
        <w:t>Únor lákal k nákupům oděvů, obuvi, sportovního a</w:t>
      </w:r>
      <w:r>
        <w:t> </w:t>
      </w:r>
      <w:r w:rsidRPr="003E14EF">
        <w:t>rekreačního zboží</w:t>
      </w:r>
    </w:p>
    <w:p w:rsidR="000776F0" w:rsidRDefault="003E14EF" w:rsidP="003E14EF">
      <w:pPr>
        <w:pStyle w:val="Perex"/>
        <w:spacing w:after="0"/>
      </w:pPr>
      <w:r w:rsidRPr="003E14EF">
        <w:t xml:space="preserve">Meziročně se tržby očištěné o kalendářní vlivy v únoru zvýšily reálně o 5,1 %, stejně jako bez očištění. Tržby v maloobchodě po očištění o sezónní vlivy meziměsíčně vzrostly </w:t>
      </w:r>
    </w:p>
    <w:p w:rsidR="008202DD" w:rsidRPr="003E14EF" w:rsidRDefault="003E14EF" w:rsidP="003E14EF">
      <w:pPr>
        <w:pStyle w:val="Perex"/>
        <w:spacing w:after="0"/>
      </w:pPr>
      <w:bookmarkStart w:id="0" w:name="_GoBack"/>
      <w:bookmarkEnd w:id="0"/>
      <w:r w:rsidRPr="003E14EF">
        <w:t>o 0,4 %.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3E14EF" w:rsidRDefault="00AF776C" w:rsidP="00B10107">
      <w:pPr>
        <w:rPr>
          <w:i/>
        </w:rPr>
      </w:pPr>
      <w:r w:rsidRPr="00AF776C">
        <w:rPr>
          <w:i/>
        </w:rPr>
        <w:t>„</w:t>
      </w:r>
      <w:r w:rsidR="003E14EF">
        <w:rPr>
          <w:i/>
        </w:rPr>
        <w:t>R</w:t>
      </w:r>
      <w:r w:rsidR="003E14EF" w:rsidRPr="003E14EF">
        <w:rPr>
          <w:i/>
        </w:rPr>
        <w:t xml:space="preserve">ůst maloobchodních tržeb </w:t>
      </w:r>
      <w:r w:rsidR="003E14EF">
        <w:rPr>
          <w:i/>
        </w:rPr>
        <w:t>pokračoval</w:t>
      </w:r>
      <w:r w:rsidR="003E14EF">
        <w:rPr>
          <w:i/>
        </w:rPr>
        <w:t xml:space="preserve"> i</w:t>
      </w:r>
      <w:r w:rsidR="003E14EF" w:rsidRPr="003E14EF">
        <w:rPr>
          <w:i/>
        </w:rPr>
        <w:t xml:space="preserve"> </w:t>
      </w:r>
      <w:r w:rsidR="003E14EF">
        <w:rPr>
          <w:i/>
        </w:rPr>
        <w:t>v únoru</w:t>
      </w:r>
      <w:r w:rsidR="003E14EF" w:rsidRPr="003E14EF">
        <w:rPr>
          <w:i/>
        </w:rPr>
        <w:t>.</w:t>
      </w:r>
      <w:r w:rsidR="003E14EF" w:rsidRPr="003E14EF">
        <w:rPr>
          <w:i/>
        </w:rPr>
        <w:t xml:space="preserve"> V průměru se tržby zvýšily reálně meziročně o 5,1 %, přičemž dvouciferný růst vykázaly internetové obchody, prodejny s obuví a oděvy </w:t>
      </w:r>
    </w:p>
    <w:p w:rsidR="00A44BB3" w:rsidRPr="006428B8" w:rsidRDefault="003E14EF" w:rsidP="00B10107">
      <w:pPr>
        <w:rPr>
          <w:i/>
        </w:rPr>
      </w:pPr>
      <w:r w:rsidRPr="003E14EF">
        <w:rPr>
          <w:i/>
        </w:rPr>
        <w:t>a také prodejny s výrobky pro kulturu, sport a rekre</w:t>
      </w:r>
      <w:r>
        <w:rPr>
          <w:i/>
        </w:rPr>
        <w:t>aci. Vyšší tržby zaznamenal rovněž</w:t>
      </w:r>
      <w:r w:rsidRPr="003E14EF">
        <w:rPr>
          <w:i/>
        </w:rPr>
        <w:t xml:space="preserve"> prodej potravinářského zboží nebo pohonných hmot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6428B8">
        <w:t>říká Marie Boušková</w:t>
      </w:r>
      <w:r w:rsidR="00B10107">
        <w:t xml:space="preserve">, </w:t>
      </w:r>
      <w:r w:rsidR="00C96047">
        <w:t>ředitelka odboru statistiky služeb</w:t>
      </w:r>
      <w:r w:rsidR="00B10107">
        <w:t xml:space="preserve"> 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3E14EF" w:rsidRPr="003E14EF">
          <w:rPr>
            <w:rStyle w:val="Hypertextovodkaz"/>
          </w:rPr>
          <w:t>https://www.czso.cz/csu/czso/cri/maloobchod-unor-2019</w:t>
        </w:r>
      </w:hyperlink>
      <w:r w:rsidR="00065D3B">
        <w:t>.</w:t>
      </w:r>
    </w:p>
    <w:p w:rsidR="00996929" w:rsidRDefault="00996929" w:rsidP="00AF776C"/>
    <w:p w:rsidR="00AE6D5B" w:rsidRDefault="00C96047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8A" w:rsidRDefault="00167F8A" w:rsidP="00BA6370">
      <w:r>
        <w:separator/>
      </w:r>
    </w:p>
  </w:endnote>
  <w:endnote w:type="continuationSeparator" w:id="0">
    <w:p w:rsidR="00167F8A" w:rsidRDefault="00167F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776F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776F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8A" w:rsidRDefault="00167F8A" w:rsidP="00BA6370">
      <w:r>
        <w:separator/>
      </w:r>
    </w:p>
  </w:footnote>
  <w:footnote w:type="continuationSeparator" w:id="0">
    <w:p w:rsidR="00167F8A" w:rsidRDefault="00167F8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72F7"/>
    <w:rsid w:val="00043BF4"/>
    <w:rsid w:val="00065D3B"/>
    <w:rsid w:val="000776F0"/>
    <w:rsid w:val="000842D2"/>
    <w:rsid w:val="000843A5"/>
    <w:rsid w:val="00095213"/>
    <w:rsid w:val="000B6F63"/>
    <w:rsid w:val="000C435D"/>
    <w:rsid w:val="000E4C61"/>
    <w:rsid w:val="000F4B55"/>
    <w:rsid w:val="001404AB"/>
    <w:rsid w:val="00146745"/>
    <w:rsid w:val="001658A9"/>
    <w:rsid w:val="00165D45"/>
    <w:rsid w:val="00167F8A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14EF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6C7A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428B8"/>
    <w:rsid w:val="00675D16"/>
    <w:rsid w:val="006E024F"/>
    <w:rsid w:val="006E4E81"/>
    <w:rsid w:val="00704E5B"/>
    <w:rsid w:val="00707F7D"/>
    <w:rsid w:val="00717EC5"/>
    <w:rsid w:val="00727525"/>
    <w:rsid w:val="007344DE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455F5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96047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369DA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7A01B3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53D0-00FD-419D-93AC-1DDBCACA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2019-04-04T07:03:00Z</dcterms:created>
  <dcterms:modified xsi:type="dcterms:W3CDTF">2019-04-04T07:03:00Z</dcterms:modified>
</cp:coreProperties>
</file>