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B3E56" w:rsidP="00AE6D5B">
      <w:pPr>
        <w:pStyle w:val="Datum"/>
      </w:pPr>
      <w:r>
        <w:t>9. července</w:t>
      </w:r>
      <w:r w:rsidR="00AF776C">
        <w:t xml:space="preserve"> 2019</w:t>
      </w:r>
    </w:p>
    <w:p w:rsidR="00867569" w:rsidRPr="003E14EF" w:rsidRDefault="00AB3E56" w:rsidP="003E14EF">
      <w:pPr>
        <w:pStyle w:val="Nzev"/>
      </w:pPr>
      <w:r>
        <w:t>Meziroční růst tržeb zpomalil</w:t>
      </w:r>
    </w:p>
    <w:p w:rsidR="00AB3E56" w:rsidRDefault="001A79E3" w:rsidP="001A79E3">
      <w:pPr>
        <w:pStyle w:val="Perex"/>
        <w:spacing w:after="0"/>
      </w:pPr>
      <w:r w:rsidRPr="001A79E3">
        <w:t>Meziročně se tržby očištěné o kal</w:t>
      </w:r>
      <w:r w:rsidR="00AB3E56">
        <w:t>endářní vlivy v květnu zvýšily reálně o 2,7</w:t>
      </w:r>
      <w:r w:rsidRPr="001A79E3">
        <w:t xml:space="preserve"> %, </w:t>
      </w:r>
      <w:r w:rsidR="00AB3E56">
        <w:t>stejně jako bez očištění</w:t>
      </w:r>
      <w:r w:rsidRPr="001A79E3">
        <w:t>. Tržby v maloobchodě po očištění o s</w:t>
      </w:r>
      <w:r w:rsidR="00AB3E56">
        <w:t>ezónní vlivy meziměsíčně klesl</w:t>
      </w:r>
      <w:r w:rsidRPr="001A79E3">
        <w:t xml:space="preserve">y </w:t>
      </w:r>
    </w:p>
    <w:p w:rsidR="001A79E3" w:rsidRDefault="00AB3E56" w:rsidP="001A79E3">
      <w:pPr>
        <w:pStyle w:val="Perex"/>
        <w:spacing w:after="0"/>
      </w:pPr>
      <w:r>
        <w:t>o 1,0</w:t>
      </w:r>
      <w:r w:rsidR="001A79E3" w:rsidRPr="001A79E3">
        <w:t xml:space="preserve"> %.</w:t>
      </w:r>
    </w:p>
    <w:p w:rsidR="00867569" w:rsidRPr="00AE6D5B" w:rsidRDefault="001A79E3" w:rsidP="001A79E3">
      <w:pPr>
        <w:pStyle w:val="Perex"/>
        <w:spacing w:after="0"/>
      </w:pPr>
      <w:r w:rsidRPr="001A79E3">
        <w:t xml:space="preserve"> </w:t>
      </w:r>
      <w:r w:rsidR="00AF776C">
        <w:t xml:space="preserve"> </w:t>
      </w:r>
    </w:p>
    <w:p w:rsidR="00AB3E56" w:rsidRDefault="00AF776C" w:rsidP="006E357D">
      <w:pPr>
        <w:rPr>
          <w:i/>
        </w:rPr>
      </w:pPr>
      <w:r w:rsidRPr="00AF776C">
        <w:rPr>
          <w:i/>
        </w:rPr>
        <w:t>„</w:t>
      </w:r>
      <w:r w:rsidR="00C3341C">
        <w:rPr>
          <w:i/>
        </w:rPr>
        <w:t xml:space="preserve">V květnu se </w:t>
      </w:r>
      <w:bookmarkStart w:id="0" w:name="_GoBack"/>
      <w:bookmarkEnd w:id="0"/>
      <w:r w:rsidR="00AB3E56" w:rsidRPr="00AB3E56">
        <w:rPr>
          <w:i/>
        </w:rPr>
        <w:t xml:space="preserve">růst maloobchodních tržeb zpomalil. Meziročně se zvýšily o 2,7 %, zatímco </w:t>
      </w:r>
    </w:p>
    <w:p w:rsidR="00AB3E56" w:rsidRDefault="00AB3E56" w:rsidP="006E357D">
      <w:pPr>
        <w:rPr>
          <w:i/>
        </w:rPr>
      </w:pPr>
      <w:r w:rsidRPr="00AB3E56">
        <w:rPr>
          <w:i/>
        </w:rPr>
        <w:t>v dubnu byl růst dvojnásobný. Růst vykázala většina sortimentních skupin prodejen. Vysoké tempo růstu si zachoval prodej prostřednictvím internetu, kde se tržby zvýšily t</w:t>
      </w:r>
      <w:r>
        <w:rPr>
          <w:i/>
        </w:rPr>
        <w:t xml:space="preserve">éměř o pětinu. Naopak </w:t>
      </w:r>
      <w:r w:rsidRPr="00AB3E56">
        <w:rPr>
          <w:i/>
        </w:rPr>
        <w:t xml:space="preserve">chladnější a deštivější počasí se podepsalo na tržbách za oděvy a obuv, které byly </w:t>
      </w:r>
    </w:p>
    <w:p w:rsidR="00AB3E56" w:rsidRDefault="00AB3E56" w:rsidP="006E357D">
      <w:pPr>
        <w:rPr>
          <w:i/>
        </w:rPr>
      </w:pPr>
      <w:r w:rsidRPr="00AB3E56">
        <w:rPr>
          <w:i/>
        </w:rPr>
        <w:t>o 0,2 % nižší ne</w:t>
      </w:r>
      <w:r>
        <w:rPr>
          <w:i/>
        </w:rPr>
        <w:t xml:space="preserve">ž loni. Pokles zaznamenal také </w:t>
      </w:r>
      <w:r w:rsidRPr="00AB3E56">
        <w:rPr>
          <w:i/>
        </w:rPr>
        <w:t xml:space="preserve">prodej pohonných hmot a tržby </w:t>
      </w:r>
    </w:p>
    <w:p w:rsidR="006E357D" w:rsidRDefault="00AB3E56" w:rsidP="006E357D">
      <w:pPr>
        <w:rPr>
          <w:i/>
        </w:rPr>
      </w:pPr>
      <w:r w:rsidRPr="00AB3E56">
        <w:rPr>
          <w:i/>
        </w:rPr>
        <w:t>ve speci</w:t>
      </w:r>
      <w:r>
        <w:rPr>
          <w:i/>
        </w:rPr>
        <w:t>alizovaných prodejnách potravin</w:t>
      </w:r>
      <w:r w:rsidR="006E357D" w:rsidRPr="00AB3E56">
        <w:rPr>
          <w:i/>
        </w:rPr>
        <w:t>,</w:t>
      </w:r>
      <w:r w:rsidR="006E357D" w:rsidRPr="00A44BB3">
        <w:rPr>
          <w:i/>
        </w:rPr>
        <w:t xml:space="preserve">“ </w:t>
      </w:r>
      <w:r>
        <w:t>uvádí</w:t>
      </w:r>
      <w:r w:rsidR="006E357D">
        <w:t xml:space="preserve"> Marie Boušková, ředitelka odboru statistiky služeb ČSÚ.</w:t>
      </w:r>
      <w:r w:rsidR="006E357D" w:rsidRPr="006E357D">
        <w:rPr>
          <w:i/>
        </w:rPr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AB3E56" w:rsidRPr="00AB3E56">
          <w:rPr>
            <w:rStyle w:val="Hypertextovodkaz"/>
          </w:rPr>
          <w:t>https://www.czso.cz/csu/czso/cri/maloobchod-kveten-2019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EB159A" w:rsidRDefault="00EB159A" w:rsidP="00EB159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B159A" w:rsidRDefault="00EB159A" w:rsidP="00EB159A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EB159A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B5" w:rsidRDefault="00AC60B5" w:rsidP="00BA6370">
      <w:r>
        <w:separator/>
      </w:r>
    </w:p>
  </w:endnote>
  <w:endnote w:type="continuationSeparator" w:id="0">
    <w:p w:rsidR="00AC60B5" w:rsidRDefault="00AC60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3341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3341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B5" w:rsidRDefault="00AC60B5" w:rsidP="00BA6370">
      <w:r>
        <w:separator/>
      </w:r>
    </w:p>
  </w:footnote>
  <w:footnote w:type="continuationSeparator" w:id="0">
    <w:p w:rsidR="00AC60B5" w:rsidRDefault="00AC60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72F7"/>
    <w:rsid w:val="00043BF4"/>
    <w:rsid w:val="00065D3B"/>
    <w:rsid w:val="000776F0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67F8A"/>
    <w:rsid w:val="0017231D"/>
    <w:rsid w:val="001776E2"/>
    <w:rsid w:val="001810DC"/>
    <w:rsid w:val="00183C7E"/>
    <w:rsid w:val="001A214A"/>
    <w:rsid w:val="001A59BF"/>
    <w:rsid w:val="001A79E3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4EF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6C7A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17B6"/>
    <w:rsid w:val="006428B8"/>
    <w:rsid w:val="00675D16"/>
    <w:rsid w:val="006E024F"/>
    <w:rsid w:val="006E357D"/>
    <w:rsid w:val="006E4E81"/>
    <w:rsid w:val="00704E5B"/>
    <w:rsid w:val="00707F7D"/>
    <w:rsid w:val="00717EC5"/>
    <w:rsid w:val="00727525"/>
    <w:rsid w:val="007344DE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455F5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668DD"/>
    <w:rsid w:val="00A70A83"/>
    <w:rsid w:val="00A81EB3"/>
    <w:rsid w:val="00A842CF"/>
    <w:rsid w:val="00AB3E56"/>
    <w:rsid w:val="00AC60B5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3341C"/>
    <w:rsid w:val="00C4160D"/>
    <w:rsid w:val="00C52466"/>
    <w:rsid w:val="00C62F48"/>
    <w:rsid w:val="00C8406E"/>
    <w:rsid w:val="00C96047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59A"/>
    <w:rsid w:val="00EB1ED3"/>
    <w:rsid w:val="00EC2D51"/>
    <w:rsid w:val="00F26395"/>
    <w:rsid w:val="00F369DA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7C5461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kvet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38DF-B77A-4E93-817E-1BFE4FE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2019-07-08T11:34:00Z</dcterms:created>
  <dcterms:modified xsi:type="dcterms:W3CDTF">2019-07-08T11:35:00Z</dcterms:modified>
</cp:coreProperties>
</file>