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A2205" w:rsidP="00AE6D5B">
      <w:pPr>
        <w:pStyle w:val="Datum"/>
      </w:pPr>
      <w:r>
        <w:t>6</w:t>
      </w:r>
      <w:r w:rsidR="00474D1E">
        <w:t>.</w:t>
      </w:r>
      <w:r w:rsidR="00857A66">
        <w:t xml:space="preserve"> </w:t>
      </w:r>
      <w:r w:rsidR="00F54E46">
        <w:t>září</w:t>
      </w:r>
      <w:r w:rsidR="00AF776C">
        <w:t xml:space="preserve"> 2019</w:t>
      </w:r>
    </w:p>
    <w:p w:rsidR="00867569" w:rsidRPr="00AE6D5B" w:rsidRDefault="00E94E37" w:rsidP="00AE6D5B">
      <w:pPr>
        <w:pStyle w:val="Nzev"/>
      </w:pPr>
      <w:r>
        <w:t>Průmyslová produkce zůstala na úrovni loňského července</w:t>
      </w:r>
    </w:p>
    <w:p w:rsidR="00E94E37" w:rsidRDefault="00E94E37" w:rsidP="00C44A2B">
      <w:pPr>
        <w:pStyle w:val="Perex"/>
        <w:spacing w:after="0"/>
      </w:pPr>
      <w:r>
        <w:t>Průmyslová produkce v červenci</w:t>
      </w:r>
      <w:r w:rsidRPr="00E94E37">
        <w:t xml:space="preserve"> po očištění o vliv počtu pracovních d</w:t>
      </w:r>
      <w:r>
        <w:t>nů reálně meziročně vzrostla o 0,1</w:t>
      </w:r>
      <w:r w:rsidRPr="00E94E37">
        <w:t xml:space="preserve"> %. Po vyloučení sezónních vlivů byla meziměsíčně vyšší </w:t>
      </w:r>
    </w:p>
    <w:p w:rsidR="008202DD" w:rsidRPr="005C44D3" w:rsidRDefault="00E94E37" w:rsidP="00C44A2B">
      <w:pPr>
        <w:pStyle w:val="Perex"/>
        <w:spacing w:after="0"/>
      </w:pPr>
      <w:r>
        <w:t>o 0,7</w:t>
      </w:r>
      <w:r w:rsidRPr="00E94E37">
        <w:t xml:space="preserve"> %. Hodnota nových </w:t>
      </w:r>
      <w:r>
        <w:t>zakázek se meziročně zvýšila o 10,2</w:t>
      </w:r>
      <w:r w:rsidRPr="00E94E37">
        <w:t xml:space="preserve">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524D26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E94E37" w:rsidRPr="00E94E37">
        <w:rPr>
          <w:rFonts w:cs="Arial"/>
          <w:i/>
          <w:szCs w:val="20"/>
          <w:lang w:eastAsia="cs-CZ"/>
        </w:rPr>
        <w:t>Průmyslová produkce po červnovém poklesu navázala na trend z předchozích měsíců a v červenci zůstala na úrovni loňského roku. Produkce ve zpracovatelském průmyslu mírně rostla, nedařilo se tradi</w:t>
      </w:r>
      <w:r w:rsidR="00796274">
        <w:rPr>
          <w:rFonts w:cs="Arial"/>
          <w:i/>
          <w:szCs w:val="20"/>
          <w:lang w:eastAsia="cs-CZ"/>
        </w:rPr>
        <w:t xml:space="preserve">čně těžbě. Z důvodů </w:t>
      </w:r>
      <w:bookmarkStart w:id="0" w:name="_GoBack"/>
      <w:bookmarkEnd w:id="0"/>
      <w:r w:rsidR="00E94E37" w:rsidRPr="00E94E37">
        <w:rPr>
          <w:rFonts w:cs="Arial"/>
          <w:i/>
          <w:szCs w:val="20"/>
          <w:lang w:eastAsia="cs-CZ"/>
        </w:rPr>
        <w:t>odstávek bylo vyrobeno méně elektřiny</w:t>
      </w:r>
      <w:r w:rsidRPr="00524D26">
        <w:rPr>
          <w:rFonts w:cs="Arial"/>
          <w:i/>
          <w:szCs w:val="20"/>
          <w:lang w:eastAsia="cs-CZ"/>
        </w:rPr>
        <w:t xml:space="preserve">,“ </w:t>
      </w:r>
      <w:r w:rsidR="00E94E37">
        <w:rPr>
          <w:rFonts w:cs="Arial"/>
          <w:szCs w:val="20"/>
        </w:rPr>
        <w:t>říká Radek Matějka</w:t>
      </w:r>
      <w:r w:rsidR="00F54E46">
        <w:rPr>
          <w:rFonts w:cs="Arial"/>
          <w:szCs w:val="20"/>
        </w:rPr>
        <w:t>, ředitel</w:t>
      </w:r>
      <w:r w:rsidR="00557C8B">
        <w:rPr>
          <w:rFonts w:cs="Arial"/>
          <w:szCs w:val="20"/>
        </w:rPr>
        <w:t xml:space="preserve"> </w:t>
      </w:r>
      <w:r w:rsidR="00C44A2B" w:rsidRPr="00C44A2B">
        <w:rPr>
          <w:rFonts w:cs="Arial"/>
          <w:szCs w:val="20"/>
        </w:rPr>
        <w:t xml:space="preserve">odboru </w:t>
      </w:r>
      <w:r w:rsidR="00E94E37" w:rsidRPr="00E94E37">
        <w:rPr>
          <w:rFonts w:cs="Arial"/>
          <w:szCs w:val="20"/>
        </w:rPr>
        <w:t>statistiky průmyslu, stavebnictví a energetiky</w:t>
      </w:r>
      <w:r w:rsidR="00E94E37">
        <w:rPr>
          <w:rFonts w:cs="Arial"/>
          <w:szCs w:val="20"/>
        </w:rPr>
        <w:t xml:space="preserve"> ČSÚ</w:t>
      </w:r>
      <w:r w:rsidR="00C44A2B" w:rsidRPr="00C44A2B">
        <w:rPr>
          <w:rFonts w:cs="Arial"/>
          <w:szCs w:val="20"/>
        </w:rPr>
        <w:t>.</w:t>
      </w:r>
    </w:p>
    <w:p w:rsidR="00BC6F77" w:rsidRDefault="00BC6F77" w:rsidP="00BC6F77">
      <w:r>
        <w:t xml:space="preserve">Podrobnosti naleznete v dnes vydané Rychlé informaci: </w:t>
      </w:r>
      <w:hyperlink r:id="rId7" w:history="1">
        <w:r w:rsidR="00E94E37" w:rsidRPr="00E94E37">
          <w:rPr>
            <w:rStyle w:val="Hypertextovodkaz"/>
          </w:rPr>
          <w:t>https://www.czso.cz/csu/czso/cri/prumysl-cervenec-2019</w:t>
        </w:r>
      </w:hyperlink>
      <w:r w:rsidRPr="00E94E37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5A" w:rsidRDefault="00F6245A" w:rsidP="00BA6370">
      <w:r>
        <w:separator/>
      </w:r>
    </w:p>
  </w:endnote>
  <w:endnote w:type="continuationSeparator" w:id="0">
    <w:p w:rsidR="00F6245A" w:rsidRDefault="00F6245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9627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9627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5A" w:rsidRDefault="00F6245A" w:rsidP="00BA6370">
      <w:r>
        <w:separator/>
      </w:r>
    </w:p>
  </w:footnote>
  <w:footnote w:type="continuationSeparator" w:id="0">
    <w:p w:rsidR="00F6245A" w:rsidRDefault="00F6245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1014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57C8B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96274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2205"/>
    <w:rsid w:val="00AC159E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94E37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6245A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9B040A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cervenec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68D5-0694-4067-909B-F9331B25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4</cp:revision>
  <dcterms:created xsi:type="dcterms:W3CDTF">2019-09-05T09:39:00Z</dcterms:created>
  <dcterms:modified xsi:type="dcterms:W3CDTF">2019-09-05T11:15:00Z</dcterms:modified>
</cp:coreProperties>
</file>