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D2D80" w:rsidP="00AE6D5B">
      <w:pPr>
        <w:pStyle w:val="Datum"/>
      </w:pPr>
      <w:r>
        <w:t>31. března 2020</w:t>
      </w:r>
    </w:p>
    <w:p w:rsidR="00867569" w:rsidRPr="00C254A3" w:rsidRDefault="005D2D80" w:rsidP="00C254A3">
      <w:pPr>
        <w:pStyle w:val="Nzev"/>
      </w:pPr>
      <w:r>
        <w:t>Příjmy domácností v roce 2019 reálně vzrostly o 5,6</w:t>
      </w:r>
      <w:r w:rsidR="002E1082" w:rsidRPr="002E1082">
        <w:t xml:space="preserve"> %</w:t>
      </w:r>
    </w:p>
    <w:p w:rsidR="00867569" w:rsidRPr="00330C47" w:rsidRDefault="002E1082" w:rsidP="00330C47">
      <w:pPr>
        <w:pStyle w:val="Perex"/>
        <w:rPr>
          <w:rFonts w:ascii="Malgun Gothic" w:eastAsia="Malgun Gothic" w:hAnsi="Malgun Gothic" w:cs="Malgun Gothic"/>
          <w:color w:val="000000"/>
          <w:lang w:eastAsia="ko-KR"/>
        </w:rPr>
      </w:pPr>
      <w:r>
        <w:rPr>
          <w:color w:val="000000"/>
        </w:rPr>
        <w:t>Ú</w:t>
      </w:r>
      <w:r w:rsidRPr="00A96AF4">
        <w:rPr>
          <w:color w:val="000000"/>
        </w:rPr>
        <w:t xml:space="preserve">hrn peněžních a nepeněžních příjmů domácností </w:t>
      </w:r>
      <w:r w:rsidR="005D2D80">
        <w:rPr>
          <w:color w:val="000000"/>
        </w:rPr>
        <w:t>v roce 2019</w:t>
      </w:r>
      <w:r>
        <w:rPr>
          <w:color w:val="000000"/>
        </w:rPr>
        <w:t xml:space="preserve"> reálně </w:t>
      </w:r>
      <w:r w:rsidR="005D2D80">
        <w:rPr>
          <w:color w:val="000000"/>
        </w:rPr>
        <w:t>vzrostl o 5,6</w:t>
      </w:r>
      <w:r w:rsidRPr="009775C2">
        <w:rPr>
          <w:color w:val="000000"/>
        </w:rPr>
        <w:t> %</w:t>
      </w:r>
      <w:r w:rsidR="00330C47">
        <w:rPr>
          <w:color w:val="000000"/>
        </w:rPr>
        <w:t xml:space="preserve"> </w:t>
      </w:r>
      <w:r w:rsidRPr="009775C2">
        <w:rPr>
          <w:color w:val="000000"/>
        </w:rPr>
        <w:t>a</w:t>
      </w:r>
      <w:r w:rsidR="00330C47">
        <w:rPr>
          <w:color w:val="000000"/>
        </w:rPr>
        <w:t> </w:t>
      </w:r>
      <w:r w:rsidRPr="009775C2">
        <w:rPr>
          <w:color w:val="000000"/>
        </w:rPr>
        <w:t>reálná spotřeba na obyvatele meziročně vzrostla o 3,4 %.</w:t>
      </w:r>
      <w:r w:rsidRPr="00D11F75">
        <w:rPr>
          <w:color w:val="000000"/>
        </w:rPr>
        <w:t xml:space="preserve"> </w:t>
      </w:r>
      <w:r>
        <w:rPr>
          <w:color w:val="000000"/>
        </w:rPr>
        <w:t>Zisky</w:t>
      </w:r>
      <w:r w:rsidRPr="003B2AB3">
        <w:rPr>
          <w:color w:val="000000"/>
        </w:rPr>
        <w:t xml:space="preserve"> zahraniční</w:t>
      </w:r>
      <w:r>
        <w:rPr>
          <w:color w:val="000000"/>
        </w:rPr>
        <w:t>ch</w:t>
      </w:r>
      <w:r w:rsidRPr="003B2AB3">
        <w:rPr>
          <w:color w:val="000000"/>
        </w:rPr>
        <w:t xml:space="preserve"> vla</w:t>
      </w:r>
      <w:r>
        <w:rPr>
          <w:color w:val="000000"/>
        </w:rPr>
        <w:t>stníků korporací dosáhly v loňském</w:t>
      </w:r>
      <w:r w:rsidRPr="003B2AB3">
        <w:rPr>
          <w:color w:val="000000"/>
        </w:rPr>
        <w:t xml:space="preserve"> </w:t>
      </w:r>
      <w:r w:rsidRPr="002A75D4">
        <w:rPr>
          <w:color w:val="000000"/>
        </w:rPr>
        <w:t>roce</w:t>
      </w:r>
      <w:r>
        <w:rPr>
          <w:color w:val="000000"/>
        </w:rPr>
        <w:t> </w:t>
      </w:r>
      <w:r w:rsidRPr="002A75D4">
        <w:rPr>
          <w:color w:val="000000"/>
        </w:rPr>
        <w:t>7</w:t>
      </w:r>
      <w:r w:rsidRPr="00D11F75">
        <w:rPr>
          <w:color w:val="000000"/>
        </w:rPr>
        <w:t>,</w:t>
      </w:r>
      <w:r w:rsidR="005D2D80">
        <w:rPr>
          <w:color w:val="000000"/>
        </w:rPr>
        <w:t>1</w:t>
      </w:r>
      <w:r w:rsidRPr="00D11F75">
        <w:rPr>
          <w:color w:val="000000"/>
        </w:rPr>
        <w:t> % HDP.</w:t>
      </w:r>
    </w:p>
    <w:p w:rsidR="00755480" w:rsidRDefault="008A10CE" w:rsidP="00B402FC">
      <w:pPr>
        <w:rPr>
          <w:i/>
        </w:rPr>
      </w:pPr>
      <w:r>
        <w:rPr>
          <w:i/>
        </w:rPr>
        <w:t>„</w:t>
      </w:r>
      <w:r w:rsidR="00755480" w:rsidRPr="00755480">
        <w:rPr>
          <w:i/>
        </w:rPr>
        <w:t xml:space="preserve">V roce 2019 pokračoval růst příjmů domácností, které reálně vzrostly o 5,6 %. Šlo o vůbec nejrychlejší růst za posledních 23 let.  Mzdové náklady podniků byly meziročně vyšší o 6,5 % </w:t>
      </w:r>
    </w:p>
    <w:p w:rsidR="00B402FC" w:rsidRDefault="00755480" w:rsidP="00B402FC">
      <w:r w:rsidRPr="00755480">
        <w:rPr>
          <w:i/>
        </w:rPr>
        <w:t>a došlo tak opět k mírnému snížení míry jejich ziskovosti. Nicméně zisky podniků v absolutním vyjádření opět vzrostly</w:t>
      </w:r>
      <w:r w:rsidR="000C3249"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79087D">
        <w:t xml:space="preserve">Vladimír </w:t>
      </w:r>
      <w:proofErr w:type="spellStart"/>
      <w:r w:rsidR="0079087D">
        <w:t>Kermiet</w:t>
      </w:r>
      <w:proofErr w:type="spellEnd"/>
      <w:r w:rsidR="0079087D">
        <w:t>, ředitel odboru národních účtů ČSÚ.</w:t>
      </w:r>
    </w:p>
    <w:p w:rsidR="00AE6D5B" w:rsidRPr="00B402FC" w:rsidRDefault="00AE6D5B" w:rsidP="00AE6D5B">
      <w:bookmarkStart w:id="0" w:name="_GoBack"/>
      <w:bookmarkEnd w:id="0"/>
    </w:p>
    <w:p w:rsidR="000E4C61" w:rsidRDefault="00F271DE" w:rsidP="00AE6D5B">
      <w:r>
        <w:t xml:space="preserve">Podrobnosti naleznete v dnes vydané Rychlé informaci: </w:t>
      </w:r>
      <w:hyperlink r:id="rId7" w:history="1">
        <w:r w:rsidRPr="00F271DE">
          <w:rPr>
            <w:rStyle w:val="Hypertextovodkaz"/>
          </w:rPr>
          <w:t>https://www.czso.cz/csu/czso/cri/ctvrtletni-sektorove-ucty-4-ctvrtleti-2019</w:t>
        </w:r>
      </w:hyperlink>
      <w:r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8B" w:rsidRDefault="0082738B" w:rsidP="00BA6370">
      <w:r>
        <w:separator/>
      </w:r>
    </w:p>
  </w:endnote>
  <w:endnote w:type="continuationSeparator" w:id="0">
    <w:p w:rsidR="0082738B" w:rsidRDefault="008273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548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548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8B" w:rsidRDefault="0082738B" w:rsidP="00BA6370">
      <w:r>
        <w:separator/>
      </w:r>
    </w:p>
  </w:footnote>
  <w:footnote w:type="continuationSeparator" w:id="0">
    <w:p w:rsidR="0082738B" w:rsidRDefault="008273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5705B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4-ctvrtleti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03B3-BA35-4A40-B524-0A32CEA7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3</cp:revision>
  <cp:lastPrinted>2019-04-01T11:27:00Z</cp:lastPrinted>
  <dcterms:created xsi:type="dcterms:W3CDTF">2020-03-30T09:02:00Z</dcterms:created>
  <dcterms:modified xsi:type="dcterms:W3CDTF">2020-03-30T09:23:00Z</dcterms:modified>
</cp:coreProperties>
</file>