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10D" w:rsidRPr="00292BF5" w:rsidRDefault="0081310D" w:rsidP="0081310D">
      <w:pPr>
        <w:pStyle w:val="Datum"/>
      </w:pPr>
      <w:r w:rsidRPr="00292BF5">
        <w:t>3 February 2020</w:t>
      </w:r>
    </w:p>
    <w:p w:rsidR="0081310D" w:rsidRPr="00292BF5" w:rsidRDefault="0081310D" w:rsidP="0081310D">
      <w:pPr>
        <w:pStyle w:val="Nzev"/>
      </w:pPr>
      <w:r w:rsidRPr="00292BF5">
        <w:t xml:space="preserve">Share of entrepreneurs in the Czech </w:t>
      </w:r>
      <w:r w:rsidRPr="00A723DC">
        <w:t xml:space="preserve">Republic </w:t>
      </w:r>
      <w:r w:rsidR="002656EB" w:rsidRPr="00A723DC">
        <w:t>was</w:t>
      </w:r>
      <w:r w:rsidRPr="00A723DC">
        <w:t xml:space="preserve"> </w:t>
      </w:r>
      <w:r w:rsidR="00434B0C" w:rsidRPr="00A723DC">
        <w:t>the</w:t>
      </w:r>
      <w:r w:rsidR="00434B0C" w:rsidRPr="00292BF5">
        <w:t xml:space="preserve"> </w:t>
      </w:r>
      <w:r w:rsidRPr="00292BF5">
        <w:t xml:space="preserve">fourth highest in the </w:t>
      </w:r>
      <w:r w:rsidRPr="00A723DC">
        <w:t>E</w:t>
      </w:r>
      <w:r w:rsidR="002656EB" w:rsidRPr="00A723DC">
        <w:t>uropean Union</w:t>
      </w:r>
      <w:r w:rsidRPr="00292BF5">
        <w:t xml:space="preserve"> </w:t>
      </w:r>
    </w:p>
    <w:p w:rsidR="0081310D" w:rsidRPr="00292BF5" w:rsidRDefault="0081310D" w:rsidP="0081310D">
      <w:pPr>
        <w:pStyle w:val="Podtitulek"/>
      </w:pPr>
      <w:r w:rsidRPr="00292BF5">
        <w:t xml:space="preserve">Employment and Unemployment in the Czech Republic </w:t>
      </w:r>
      <w:r w:rsidRPr="00292BF5">
        <w:rPr>
          <w:spacing w:val="2"/>
        </w:rPr>
        <w:t>according to the Labour Force Sample Survey Results</w:t>
      </w:r>
      <w:r w:rsidRPr="00292BF5">
        <w:t xml:space="preserve"> </w:t>
      </w:r>
      <w:r w:rsidRPr="00292BF5">
        <w:br/>
        <w:t>Q4 2019</w:t>
      </w:r>
    </w:p>
    <w:p w:rsidR="0081310D" w:rsidRPr="00292BF5" w:rsidRDefault="0081310D" w:rsidP="0081310D">
      <w:pPr>
        <w:spacing w:after="280" w:line="276" w:lineRule="auto"/>
        <w:jc w:val="both"/>
        <w:rPr>
          <w:rFonts w:cs="Arial"/>
          <w:b/>
          <w:bCs/>
          <w:sz w:val="20"/>
          <w:szCs w:val="20"/>
          <w:lang w:val="en-GB"/>
        </w:rPr>
      </w:pPr>
      <w:r w:rsidRPr="00292BF5">
        <w:rPr>
          <w:rFonts w:cs="Arial"/>
          <w:b/>
          <w:bCs/>
          <w:sz w:val="20"/>
          <w:szCs w:val="20"/>
          <w:lang w:val="en-GB"/>
        </w:rPr>
        <w:t xml:space="preserve">Total employment in </w:t>
      </w:r>
      <w:r w:rsidR="00E87E2B">
        <w:rPr>
          <w:rFonts w:cs="Arial"/>
          <w:b/>
          <w:bCs/>
          <w:sz w:val="20"/>
          <w:szCs w:val="20"/>
          <w:lang w:val="en-GB"/>
        </w:rPr>
        <w:t xml:space="preserve">the </w:t>
      </w:r>
      <w:r w:rsidRPr="00292BF5">
        <w:rPr>
          <w:rFonts w:cs="Arial"/>
          <w:b/>
          <w:bCs/>
          <w:sz w:val="20"/>
          <w:szCs w:val="20"/>
          <w:lang w:val="en-GB"/>
        </w:rPr>
        <w:t>Q4 2019 decreased by 21.6 thousand persons, year-on-year (y-o-y) and reached 5 304.7 thousand persons. The number of the unemployed, according to the International Labour Organisation (ILO) methodology, dropped by 1.8 thousand persons, y-o-y. The general unemployment rate of the aged 15</w:t>
      </w:r>
      <w:r w:rsidRPr="00292BF5">
        <w:rPr>
          <w:sz w:val="20"/>
          <w:szCs w:val="20"/>
          <w:lang w:val="en-GB"/>
        </w:rPr>
        <w:t>–</w:t>
      </w:r>
      <w:r w:rsidRPr="00292BF5">
        <w:rPr>
          <w:rFonts w:cs="Arial"/>
          <w:b/>
          <w:bCs/>
          <w:sz w:val="20"/>
          <w:szCs w:val="20"/>
          <w:lang w:val="en-GB"/>
        </w:rPr>
        <w:t>64 years stagnated at 2.1%, y-o-y.</w:t>
      </w:r>
    </w:p>
    <w:p w:rsidR="0081310D" w:rsidRPr="00292BF5" w:rsidRDefault="0081310D" w:rsidP="0081310D">
      <w:pPr>
        <w:pStyle w:val="Nadpis3"/>
        <w:spacing w:before="0"/>
        <w:rPr>
          <w:rFonts w:eastAsia="Calibri"/>
          <w:bCs w:val="0"/>
          <w:sz w:val="20"/>
          <w:lang w:val="en-GB"/>
        </w:rPr>
      </w:pPr>
      <w:r w:rsidRPr="00292BF5">
        <w:rPr>
          <w:rFonts w:eastAsia="Calibri"/>
          <w:bCs w:val="0"/>
          <w:sz w:val="20"/>
          <w:lang w:val="en-GB"/>
        </w:rPr>
        <w:t>Employment</w:t>
      </w:r>
    </w:p>
    <w:p w:rsidR="0081310D" w:rsidRPr="00292BF5" w:rsidRDefault="0081310D" w:rsidP="0081310D">
      <w:pPr>
        <w:spacing w:line="276" w:lineRule="auto"/>
        <w:jc w:val="both"/>
        <w:rPr>
          <w:rFonts w:cs="Arial"/>
          <w:sz w:val="20"/>
          <w:szCs w:val="20"/>
          <w:lang w:val="en-GB"/>
        </w:rPr>
      </w:pPr>
      <w:r w:rsidRPr="00292BF5">
        <w:rPr>
          <w:rFonts w:cs="Arial"/>
          <w:sz w:val="20"/>
          <w:szCs w:val="20"/>
          <w:lang w:val="en-GB"/>
        </w:rPr>
        <w:t xml:space="preserve">In </w:t>
      </w:r>
      <w:r w:rsidR="00E87E2B">
        <w:rPr>
          <w:rFonts w:cs="Arial"/>
          <w:sz w:val="20"/>
          <w:szCs w:val="20"/>
          <w:lang w:val="en-GB"/>
        </w:rPr>
        <w:t xml:space="preserve">the </w:t>
      </w:r>
      <w:r w:rsidRPr="00292BF5">
        <w:rPr>
          <w:rFonts w:cs="Arial"/>
          <w:sz w:val="20"/>
          <w:szCs w:val="20"/>
          <w:lang w:val="en-GB"/>
        </w:rPr>
        <w:t xml:space="preserve">Q4 2019, the seasonally adjusted </w:t>
      </w:r>
      <w:r w:rsidRPr="00292BF5">
        <w:rPr>
          <w:rFonts w:cs="Arial"/>
          <w:b/>
          <w:bCs/>
          <w:sz w:val="20"/>
          <w:szCs w:val="20"/>
          <w:lang w:val="en-GB"/>
        </w:rPr>
        <w:t>average number of employed persons</w:t>
      </w:r>
      <w:r w:rsidRPr="00292BF5">
        <w:rPr>
          <w:rFonts w:cs="Arial"/>
          <w:sz w:val="20"/>
          <w:szCs w:val="20"/>
          <w:lang w:val="en-GB"/>
        </w:rPr>
        <w:t xml:space="preserve"> decreased by 4.6 thousand persons, compared to </w:t>
      </w:r>
      <w:r w:rsidR="00E87E2B">
        <w:rPr>
          <w:rFonts w:cs="Arial"/>
          <w:sz w:val="20"/>
          <w:szCs w:val="20"/>
          <w:lang w:val="en-GB"/>
        </w:rPr>
        <w:t xml:space="preserve">the </w:t>
      </w:r>
      <w:r w:rsidRPr="00292BF5">
        <w:rPr>
          <w:rFonts w:cs="Arial"/>
          <w:sz w:val="20"/>
          <w:szCs w:val="20"/>
          <w:lang w:val="en-GB"/>
        </w:rPr>
        <w:t xml:space="preserve">Q3 2019. </w:t>
      </w:r>
    </w:p>
    <w:p w:rsidR="0081310D" w:rsidRPr="00292BF5" w:rsidRDefault="0081310D" w:rsidP="0081310D">
      <w:pPr>
        <w:spacing w:line="276" w:lineRule="auto"/>
        <w:jc w:val="both"/>
        <w:rPr>
          <w:sz w:val="20"/>
          <w:szCs w:val="20"/>
          <w:lang w:val="en-GB"/>
        </w:rPr>
      </w:pPr>
    </w:p>
    <w:p w:rsidR="0081310D" w:rsidRPr="00292BF5" w:rsidRDefault="0081310D" w:rsidP="0081310D">
      <w:pPr>
        <w:spacing w:line="276" w:lineRule="auto"/>
        <w:jc w:val="both"/>
        <w:rPr>
          <w:rFonts w:cs="Arial"/>
          <w:sz w:val="20"/>
          <w:szCs w:val="20"/>
          <w:lang w:val="en-GB"/>
        </w:rPr>
      </w:pPr>
      <w:r w:rsidRPr="00292BF5">
        <w:rPr>
          <w:rFonts w:cs="Arial"/>
          <w:sz w:val="20"/>
          <w:szCs w:val="20"/>
          <w:lang w:val="en-GB"/>
        </w:rPr>
        <w:t>The</w:t>
      </w:r>
      <w:r w:rsidRPr="00292BF5">
        <w:rPr>
          <w:rFonts w:cs="Arial"/>
          <w:b/>
          <w:sz w:val="20"/>
          <w:szCs w:val="20"/>
          <w:lang w:val="en-GB"/>
        </w:rPr>
        <w:t xml:space="preserve"> number of working persons</w:t>
      </w:r>
      <w:r w:rsidRPr="00292BF5">
        <w:rPr>
          <w:rFonts w:cs="Arial"/>
          <w:sz w:val="20"/>
          <w:szCs w:val="20"/>
          <w:lang w:val="en-GB"/>
        </w:rPr>
        <w:t xml:space="preserve"> decreased by 21.6 thousand persons, y-o-y, to 5 304.7 thousand persons (i.e. by 0.4%). The number of working males decreased by 6.8 thousand persons and the number of working females decreased by 14.8 thousand persons. The </w:t>
      </w:r>
      <w:r w:rsidRPr="00292BF5">
        <w:rPr>
          <w:rFonts w:cs="Arial"/>
          <w:b/>
          <w:sz w:val="20"/>
          <w:szCs w:val="20"/>
          <w:lang w:val="en-GB"/>
        </w:rPr>
        <w:t>number of employees</w:t>
      </w:r>
      <w:r w:rsidRPr="00292BF5">
        <w:rPr>
          <w:rFonts w:cs="Arial"/>
          <w:sz w:val="20"/>
          <w:szCs w:val="20"/>
          <w:lang w:val="en-GB"/>
        </w:rPr>
        <w:t xml:space="preserve"> decreased by 5.6 thousand to </w:t>
      </w:r>
      <w:r w:rsidRPr="00292BF5">
        <w:rPr>
          <w:sz w:val="20"/>
          <w:szCs w:val="20"/>
          <w:lang w:val="en-GB"/>
        </w:rPr>
        <w:t xml:space="preserve">4 425.5 thousand. Concurrently, </w:t>
      </w:r>
      <w:r w:rsidRPr="00292BF5">
        <w:rPr>
          <w:rFonts w:cs="Arial"/>
          <w:sz w:val="20"/>
          <w:szCs w:val="20"/>
          <w:lang w:val="en-GB"/>
        </w:rPr>
        <w:t xml:space="preserve">the </w:t>
      </w:r>
      <w:r w:rsidRPr="00292BF5">
        <w:rPr>
          <w:rFonts w:cs="Arial"/>
          <w:b/>
          <w:sz w:val="20"/>
          <w:szCs w:val="20"/>
          <w:lang w:val="en-GB"/>
        </w:rPr>
        <w:t>number of</w:t>
      </w:r>
      <w:r w:rsidRPr="00292BF5">
        <w:rPr>
          <w:rFonts w:cs="Arial"/>
          <w:sz w:val="20"/>
          <w:szCs w:val="20"/>
          <w:lang w:val="en-GB"/>
        </w:rPr>
        <w:t xml:space="preserve"> </w:t>
      </w:r>
      <w:r w:rsidRPr="00292BF5">
        <w:rPr>
          <w:rFonts w:cs="Arial"/>
          <w:b/>
          <w:sz w:val="20"/>
          <w:szCs w:val="20"/>
          <w:lang w:val="en-GB"/>
        </w:rPr>
        <w:t>the self-employed</w:t>
      </w:r>
      <w:r w:rsidRPr="00292BF5">
        <w:rPr>
          <w:rFonts w:cs="Arial"/>
          <w:sz w:val="20"/>
          <w:szCs w:val="20"/>
          <w:lang w:val="en-GB"/>
        </w:rPr>
        <w:t xml:space="preserve"> decreased by 15.8 thousand persons, mainly </w:t>
      </w:r>
      <w:r w:rsidR="001D2CA7" w:rsidRPr="00292BF5">
        <w:rPr>
          <w:rFonts w:cs="Arial"/>
          <w:sz w:val="20"/>
          <w:szCs w:val="20"/>
          <w:lang w:val="en-GB"/>
        </w:rPr>
        <w:t>due to</w:t>
      </w:r>
      <w:r w:rsidRPr="00292BF5">
        <w:rPr>
          <w:rFonts w:cs="Arial"/>
          <w:sz w:val="20"/>
          <w:szCs w:val="20"/>
          <w:lang w:val="en-GB"/>
        </w:rPr>
        <w:t xml:space="preserve"> a drop in the </w:t>
      </w:r>
      <w:r w:rsidRPr="00292BF5">
        <w:rPr>
          <w:rFonts w:cs="Arial"/>
          <w:b/>
          <w:sz w:val="20"/>
          <w:szCs w:val="20"/>
          <w:lang w:val="en-GB"/>
        </w:rPr>
        <w:t>number of</w:t>
      </w:r>
      <w:r w:rsidRPr="00292BF5">
        <w:rPr>
          <w:rFonts w:cs="Arial"/>
          <w:sz w:val="20"/>
          <w:szCs w:val="20"/>
          <w:lang w:val="en-GB"/>
        </w:rPr>
        <w:t xml:space="preserve"> </w:t>
      </w:r>
      <w:r w:rsidRPr="00292BF5">
        <w:rPr>
          <w:rFonts w:cs="Arial"/>
          <w:b/>
          <w:sz w:val="20"/>
          <w:szCs w:val="20"/>
          <w:lang w:val="en-GB"/>
        </w:rPr>
        <w:t>the self-employed with employees</w:t>
      </w:r>
      <w:r w:rsidR="00925AE9" w:rsidRPr="00292BF5">
        <w:rPr>
          <w:rFonts w:cs="Arial"/>
          <w:sz w:val="20"/>
          <w:szCs w:val="20"/>
          <w:lang w:val="en-GB"/>
        </w:rPr>
        <w:t>.</w:t>
      </w:r>
    </w:p>
    <w:p w:rsidR="0081310D" w:rsidRPr="00292BF5" w:rsidRDefault="0081310D" w:rsidP="0081310D">
      <w:pPr>
        <w:spacing w:line="276" w:lineRule="auto"/>
        <w:jc w:val="both"/>
        <w:rPr>
          <w:sz w:val="20"/>
          <w:szCs w:val="20"/>
          <w:lang w:val="en-GB"/>
        </w:rPr>
      </w:pPr>
    </w:p>
    <w:p w:rsidR="00BC2288" w:rsidRPr="00292BF5" w:rsidRDefault="00434B0C" w:rsidP="0081310D">
      <w:pPr>
        <w:spacing w:line="276" w:lineRule="auto"/>
        <w:jc w:val="both"/>
        <w:rPr>
          <w:sz w:val="20"/>
          <w:szCs w:val="20"/>
          <w:lang w:val="en-GB"/>
        </w:rPr>
      </w:pPr>
      <w:r w:rsidRPr="00292BF5">
        <w:rPr>
          <w:sz w:val="20"/>
          <w:szCs w:val="20"/>
          <w:lang w:val="en-GB"/>
        </w:rPr>
        <w:t>The sample survey enables to compare differences in the status in employment of work</w:t>
      </w:r>
      <w:r w:rsidR="00A46CEF" w:rsidRPr="00292BF5">
        <w:rPr>
          <w:sz w:val="20"/>
          <w:szCs w:val="20"/>
          <w:lang w:val="en-GB"/>
        </w:rPr>
        <w:t>ing persons</w:t>
      </w:r>
      <w:r w:rsidRPr="00292BF5">
        <w:rPr>
          <w:sz w:val="20"/>
          <w:szCs w:val="20"/>
          <w:lang w:val="en-GB"/>
        </w:rPr>
        <w:t xml:space="preserve"> across the EU28 countries. </w:t>
      </w:r>
      <w:r w:rsidR="00DF1B61">
        <w:rPr>
          <w:sz w:val="20"/>
          <w:szCs w:val="20"/>
          <w:lang w:val="en-GB"/>
        </w:rPr>
        <w:t>Within</w:t>
      </w:r>
      <w:r w:rsidRPr="00292BF5">
        <w:rPr>
          <w:sz w:val="20"/>
          <w:szCs w:val="20"/>
          <w:lang w:val="en-GB"/>
        </w:rPr>
        <w:t xml:space="preserve"> the EU, the Czech Republic still belongs to the </w:t>
      </w:r>
      <w:r w:rsidR="001D2CA7" w:rsidRPr="00292BF5">
        <w:rPr>
          <w:sz w:val="20"/>
          <w:szCs w:val="20"/>
          <w:lang w:val="en-GB"/>
        </w:rPr>
        <w:t xml:space="preserve">countries with the </w:t>
      </w:r>
      <w:r w:rsidRPr="00292BF5">
        <w:rPr>
          <w:sz w:val="20"/>
          <w:szCs w:val="20"/>
          <w:lang w:val="en-GB"/>
        </w:rPr>
        <w:t xml:space="preserve">highest </w:t>
      </w:r>
      <w:r w:rsidRPr="00606D2F">
        <w:rPr>
          <w:b/>
          <w:sz w:val="20"/>
          <w:szCs w:val="20"/>
          <w:lang w:val="en-GB"/>
        </w:rPr>
        <w:t>share of the number</w:t>
      </w:r>
      <w:r w:rsidRPr="00292BF5">
        <w:rPr>
          <w:b/>
          <w:sz w:val="20"/>
          <w:szCs w:val="20"/>
          <w:lang w:val="en-GB"/>
        </w:rPr>
        <w:t xml:space="preserve"> of the self-employed</w:t>
      </w:r>
      <w:r w:rsidRPr="00292BF5">
        <w:rPr>
          <w:sz w:val="20"/>
          <w:szCs w:val="20"/>
          <w:lang w:val="en-GB"/>
        </w:rPr>
        <w:t xml:space="preserve"> </w:t>
      </w:r>
      <w:r w:rsidR="00664774">
        <w:rPr>
          <w:sz w:val="20"/>
          <w:szCs w:val="20"/>
          <w:lang w:val="en-GB"/>
        </w:rPr>
        <w:t>(with employees</w:t>
      </w:r>
      <w:r w:rsidR="009A1614">
        <w:rPr>
          <w:sz w:val="20"/>
          <w:szCs w:val="20"/>
          <w:lang w:val="en-GB"/>
        </w:rPr>
        <w:t xml:space="preserve"> and own-account workers</w:t>
      </w:r>
      <w:r w:rsidR="00664774">
        <w:rPr>
          <w:sz w:val="20"/>
          <w:szCs w:val="20"/>
          <w:lang w:val="en-GB"/>
        </w:rPr>
        <w:t xml:space="preserve">) </w:t>
      </w:r>
      <w:r w:rsidRPr="00292BF5">
        <w:rPr>
          <w:sz w:val="20"/>
          <w:szCs w:val="20"/>
          <w:lang w:val="en-GB"/>
        </w:rPr>
        <w:t>in the total employment. According to the last available results for the Q3 2019, the share of these work</w:t>
      </w:r>
      <w:r w:rsidR="00A46CEF" w:rsidRPr="00292BF5">
        <w:rPr>
          <w:sz w:val="20"/>
          <w:szCs w:val="20"/>
          <w:lang w:val="en-GB"/>
        </w:rPr>
        <w:t>ing persons</w:t>
      </w:r>
      <w:r w:rsidRPr="00292BF5">
        <w:rPr>
          <w:sz w:val="20"/>
          <w:szCs w:val="20"/>
          <w:lang w:val="en-GB"/>
        </w:rPr>
        <w:t xml:space="preserve"> aged 15–64 years was 15.8%, which is the fourth highest value in the EU. </w:t>
      </w:r>
      <w:r w:rsidR="001D2CA7" w:rsidRPr="00292BF5">
        <w:rPr>
          <w:sz w:val="20"/>
          <w:szCs w:val="20"/>
          <w:lang w:val="en-GB"/>
        </w:rPr>
        <w:t xml:space="preserve">A higher share was only in Greece, Italy, and Poland. Other countries, mainly Nordic ones, Germany, and Austria had much lower share </w:t>
      </w:r>
      <w:r w:rsidR="001D2CA7" w:rsidRPr="005F24BC">
        <w:rPr>
          <w:sz w:val="20"/>
          <w:szCs w:val="20"/>
          <w:lang w:val="en-GB"/>
        </w:rPr>
        <w:t>of the self-employed.</w:t>
      </w:r>
      <w:r w:rsidR="007F1157" w:rsidRPr="005F24BC">
        <w:rPr>
          <w:sz w:val="20"/>
          <w:szCs w:val="20"/>
          <w:lang w:val="en-GB"/>
        </w:rPr>
        <w:t xml:space="preserve"> In the Czech Republic, a </w:t>
      </w:r>
      <w:r w:rsidR="00BC2288" w:rsidRPr="005F24BC">
        <w:rPr>
          <w:sz w:val="20"/>
          <w:szCs w:val="20"/>
          <w:lang w:val="en-GB"/>
        </w:rPr>
        <w:t xml:space="preserve">relatively </w:t>
      </w:r>
      <w:r w:rsidR="007F1157" w:rsidRPr="005F24BC">
        <w:rPr>
          <w:sz w:val="20"/>
          <w:szCs w:val="20"/>
          <w:lang w:val="en-GB"/>
        </w:rPr>
        <w:t xml:space="preserve">small number of persons work </w:t>
      </w:r>
      <w:r w:rsidR="00BC2288" w:rsidRPr="005F24BC">
        <w:rPr>
          <w:sz w:val="20"/>
          <w:szCs w:val="20"/>
          <w:lang w:val="en-GB"/>
        </w:rPr>
        <w:t xml:space="preserve">as </w:t>
      </w:r>
      <w:r w:rsidR="007F1157" w:rsidRPr="005F24BC">
        <w:rPr>
          <w:rFonts w:cs="Arial"/>
          <w:sz w:val="20"/>
          <w:szCs w:val="20"/>
          <w:lang w:val="en-GB"/>
        </w:rPr>
        <w:t>the self-employed with employees</w:t>
      </w:r>
      <w:r w:rsidR="00BC2288" w:rsidRPr="005F24BC">
        <w:rPr>
          <w:rFonts w:cs="Arial"/>
          <w:sz w:val="20"/>
          <w:szCs w:val="20"/>
          <w:lang w:val="en-GB"/>
        </w:rPr>
        <w:t xml:space="preserve"> </w:t>
      </w:r>
      <w:r w:rsidR="00BC2288" w:rsidRPr="005F24BC">
        <w:rPr>
          <w:sz w:val="20"/>
          <w:szCs w:val="20"/>
          <w:lang w:val="en-GB"/>
        </w:rPr>
        <w:t>in their main job. As at the mentioned date, it was only 2.</w:t>
      </w:r>
      <w:r w:rsidR="00BC2288" w:rsidRPr="00292BF5">
        <w:rPr>
          <w:sz w:val="20"/>
          <w:szCs w:val="20"/>
          <w:lang w:val="en-GB"/>
        </w:rPr>
        <w:t xml:space="preserve">8% of the working persons in the CR, which was the fourth lowest value in the EU28 (the EU average was 3.8%). </w:t>
      </w:r>
      <w:r w:rsidR="00974381" w:rsidRPr="00292BF5">
        <w:rPr>
          <w:sz w:val="20"/>
          <w:szCs w:val="20"/>
          <w:lang w:val="en-GB"/>
        </w:rPr>
        <w:t>On the contrary, as for the share of</w:t>
      </w:r>
      <w:r w:rsidR="00974381" w:rsidRPr="00292BF5">
        <w:rPr>
          <w:rFonts w:cs="Arial"/>
          <w:sz w:val="20"/>
          <w:szCs w:val="20"/>
          <w:lang w:val="en-GB"/>
        </w:rPr>
        <w:t xml:space="preserve"> </w:t>
      </w:r>
      <w:r w:rsidR="005F24BC">
        <w:rPr>
          <w:rFonts w:cs="Arial"/>
          <w:sz w:val="20"/>
          <w:szCs w:val="20"/>
          <w:lang w:val="en-GB"/>
        </w:rPr>
        <w:t>own-account workers</w:t>
      </w:r>
      <w:r w:rsidR="005A17F3">
        <w:rPr>
          <w:rFonts w:cs="Arial"/>
          <w:sz w:val="20"/>
          <w:szCs w:val="20"/>
          <w:lang w:val="en-GB"/>
        </w:rPr>
        <w:t xml:space="preserve"> (the self-employed without employees)</w:t>
      </w:r>
      <w:r w:rsidR="00094331" w:rsidRPr="00292BF5">
        <w:rPr>
          <w:rFonts w:cs="Arial"/>
          <w:sz w:val="20"/>
          <w:szCs w:val="20"/>
          <w:lang w:val="en-GB"/>
        </w:rPr>
        <w:t>, the CR is fifth within the EU28 (it was 13.8% in the CR, the EU average was 9.6%, and in the neighbour</w:t>
      </w:r>
      <w:r w:rsidR="00821883">
        <w:rPr>
          <w:rFonts w:cs="Arial"/>
          <w:sz w:val="20"/>
          <w:szCs w:val="20"/>
          <w:lang w:val="en-GB"/>
        </w:rPr>
        <w:t>ing country</w:t>
      </w:r>
      <w:r w:rsidR="00094331" w:rsidRPr="00292BF5">
        <w:rPr>
          <w:rFonts w:cs="Arial"/>
          <w:sz w:val="20"/>
          <w:szCs w:val="20"/>
          <w:lang w:val="en-GB"/>
        </w:rPr>
        <w:t xml:space="preserve">, Germany, it was only 4.5%). </w:t>
      </w:r>
    </w:p>
    <w:p w:rsidR="0081310D" w:rsidRPr="00292BF5" w:rsidRDefault="0081310D" w:rsidP="0081310D">
      <w:pPr>
        <w:spacing w:line="276" w:lineRule="auto"/>
        <w:jc w:val="both"/>
        <w:rPr>
          <w:spacing w:val="6"/>
          <w:sz w:val="20"/>
          <w:szCs w:val="20"/>
          <w:lang w:val="en-GB"/>
        </w:rPr>
      </w:pPr>
    </w:p>
    <w:p w:rsidR="0081310D" w:rsidRPr="00292BF5" w:rsidRDefault="0081310D" w:rsidP="0081310D">
      <w:pPr>
        <w:spacing w:line="276" w:lineRule="auto"/>
        <w:jc w:val="both"/>
        <w:rPr>
          <w:rFonts w:cs="Arial"/>
          <w:sz w:val="20"/>
          <w:szCs w:val="20"/>
          <w:lang w:val="en-GB"/>
        </w:rPr>
      </w:pPr>
      <w:r w:rsidRPr="00292BF5">
        <w:rPr>
          <w:rFonts w:cs="Arial"/>
          <w:sz w:val="20"/>
          <w:szCs w:val="20"/>
          <w:lang w:val="en-GB"/>
        </w:rPr>
        <w:lastRenderedPageBreak/>
        <w:t>According to data for the Q4 2019, development of employment in individual economic activities</w:t>
      </w:r>
      <w:r w:rsidR="00D7238F" w:rsidRPr="00292BF5">
        <w:rPr>
          <w:rFonts w:cs="Arial"/>
          <w:sz w:val="20"/>
          <w:szCs w:val="20"/>
          <w:lang w:val="en-GB"/>
        </w:rPr>
        <w:t xml:space="preserve"> (CZ-NACE sections)</w:t>
      </w:r>
      <w:r w:rsidRPr="00292BF5">
        <w:rPr>
          <w:rFonts w:cs="Arial"/>
          <w:sz w:val="20"/>
          <w:szCs w:val="20"/>
          <w:lang w:val="en-GB"/>
        </w:rPr>
        <w:t xml:space="preserve"> in the Czech Republic was often contradictory</w:t>
      </w:r>
      <w:bookmarkStart w:id="0" w:name="_Ref15309812"/>
      <w:r w:rsidRPr="00292BF5">
        <w:rPr>
          <w:rStyle w:val="Znakapoznpodarou"/>
          <w:rFonts w:cs="Arial"/>
          <w:sz w:val="20"/>
          <w:szCs w:val="20"/>
          <w:lang w:val="en-GB"/>
        </w:rPr>
        <w:footnoteReference w:id="1"/>
      </w:r>
      <w:bookmarkEnd w:id="0"/>
      <w:r w:rsidRPr="00292BF5">
        <w:rPr>
          <w:rFonts w:cs="Arial"/>
          <w:sz w:val="20"/>
          <w:szCs w:val="20"/>
          <w:vertAlign w:val="superscript"/>
          <w:lang w:val="en-GB"/>
        </w:rPr>
        <w:t>)</w:t>
      </w:r>
      <w:r w:rsidRPr="00292BF5">
        <w:rPr>
          <w:rFonts w:cs="Arial"/>
          <w:sz w:val="20"/>
          <w:szCs w:val="20"/>
          <w:lang w:val="en-GB"/>
        </w:rPr>
        <w:t xml:space="preserve">. </w:t>
      </w:r>
      <w:r w:rsidRPr="00292BF5">
        <w:rPr>
          <w:sz w:val="20"/>
          <w:szCs w:val="20"/>
          <w:lang w:val="en-GB"/>
        </w:rPr>
        <w:t>I</w:t>
      </w:r>
      <w:r w:rsidRPr="00292BF5">
        <w:rPr>
          <w:rFonts w:cs="Arial"/>
          <w:sz w:val="20"/>
          <w:szCs w:val="20"/>
          <w:lang w:val="en-GB"/>
        </w:rPr>
        <w:t xml:space="preserve">n the </w:t>
      </w:r>
      <w:r w:rsidRPr="00292BF5">
        <w:rPr>
          <w:rFonts w:cs="Arial"/>
          <w:b/>
          <w:sz w:val="20"/>
          <w:szCs w:val="20"/>
          <w:lang w:val="en-GB"/>
        </w:rPr>
        <w:t>secondary sector</w:t>
      </w:r>
      <w:r w:rsidRPr="00292BF5">
        <w:rPr>
          <w:rFonts w:cs="Arial"/>
          <w:sz w:val="20"/>
          <w:szCs w:val="20"/>
          <w:lang w:val="en-GB"/>
        </w:rPr>
        <w:t xml:space="preserve"> of industry and construction, employment decreased, y-o-y (by 23.4 thousand), mainly due to a decrease in the number of working persons in manufacturing (by 34.8 thousand). In the </w:t>
      </w:r>
      <w:r w:rsidRPr="00292BF5">
        <w:rPr>
          <w:rFonts w:cs="Arial"/>
          <w:b/>
          <w:sz w:val="20"/>
          <w:szCs w:val="20"/>
          <w:lang w:val="en-GB"/>
        </w:rPr>
        <w:t xml:space="preserve">tertiary sector </w:t>
      </w:r>
      <w:r w:rsidRPr="00292BF5">
        <w:rPr>
          <w:rFonts w:cs="Arial"/>
          <w:sz w:val="20"/>
          <w:szCs w:val="20"/>
          <w:lang w:val="en-GB"/>
        </w:rPr>
        <w:t>of services, the total employment</w:t>
      </w:r>
      <w:r w:rsidRPr="00292BF5">
        <w:rPr>
          <w:sz w:val="20"/>
          <w:szCs w:val="20"/>
          <w:lang w:val="en-GB"/>
        </w:rPr>
        <w:t xml:space="preserve"> </w:t>
      </w:r>
      <w:r w:rsidRPr="00292BF5">
        <w:rPr>
          <w:rFonts w:cs="Arial"/>
          <w:sz w:val="20"/>
          <w:szCs w:val="20"/>
          <w:lang w:val="en-GB"/>
        </w:rPr>
        <w:t xml:space="preserve">increased by 8.7 thousand persons. On one hand, the number of working persons decreased in the section of </w:t>
      </w:r>
      <w:r w:rsidRPr="00292BF5">
        <w:rPr>
          <w:sz w:val="20"/>
          <w:szCs w:val="20"/>
          <w:lang w:val="en-GB"/>
        </w:rPr>
        <w:t>‘wholesale and retail trade; repair of motor vehicles and motorcycles’</w:t>
      </w:r>
      <w:r w:rsidRPr="00292BF5">
        <w:rPr>
          <w:rFonts w:cs="Arial"/>
          <w:sz w:val="20"/>
          <w:szCs w:val="20"/>
          <w:lang w:val="en-GB"/>
        </w:rPr>
        <w:t>, on the other hand, employment markedly increased in the ‘human health and social work activities’ and in the ‘transportation and storage’</w:t>
      </w:r>
      <w:r w:rsidR="00821883">
        <w:rPr>
          <w:rFonts w:cs="Arial"/>
          <w:sz w:val="20"/>
          <w:szCs w:val="20"/>
          <w:lang w:val="en-GB"/>
        </w:rPr>
        <w:t xml:space="preserve"> sections</w:t>
      </w:r>
      <w:r w:rsidRPr="00292BF5">
        <w:rPr>
          <w:rFonts w:cs="Arial"/>
          <w:sz w:val="20"/>
          <w:szCs w:val="20"/>
          <w:lang w:val="en-GB"/>
        </w:rPr>
        <w:t xml:space="preserve">. In the </w:t>
      </w:r>
      <w:r w:rsidRPr="00292BF5">
        <w:rPr>
          <w:rFonts w:cs="Arial"/>
          <w:b/>
          <w:sz w:val="20"/>
          <w:szCs w:val="20"/>
          <w:lang w:val="en-GB"/>
        </w:rPr>
        <w:t>primary sector</w:t>
      </w:r>
      <w:r w:rsidRPr="00292BF5">
        <w:rPr>
          <w:rFonts w:cs="Arial"/>
          <w:sz w:val="20"/>
          <w:szCs w:val="20"/>
          <w:lang w:val="en-GB"/>
        </w:rPr>
        <w:t>, the number of working persons decreased by 6.9 thousand persons, y-o-y.</w:t>
      </w:r>
    </w:p>
    <w:p w:rsidR="0081310D" w:rsidRPr="00292BF5" w:rsidRDefault="0081310D" w:rsidP="0081310D">
      <w:pPr>
        <w:spacing w:line="276" w:lineRule="auto"/>
        <w:jc w:val="both"/>
        <w:rPr>
          <w:sz w:val="20"/>
          <w:szCs w:val="20"/>
          <w:lang w:val="en-GB"/>
        </w:rPr>
      </w:pPr>
    </w:p>
    <w:p w:rsidR="00302439" w:rsidRPr="00292BF5" w:rsidRDefault="00302439" w:rsidP="0081310D">
      <w:pPr>
        <w:spacing w:line="276" w:lineRule="auto"/>
        <w:jc w:val="both"/>
        <w:rPr>
          <w:sz w:val="20"/>
          <w:szCs w:val="20"/>
          <w:lang w:val="en-GB"/>
        </w:rPr>
      </w:pPr>
      <w:r w:rsidRPr="00292BF5">
        <w:rPr>
          <w:sz w:val="20"/>
          <w:szCs w:val="20"/>
          <w:lang w:val="en-GB"/>
        </w:rPr>
        <w:t>The differences among the EU Member States in the structure of working persons by status in employment are r</w:t>
      </w:r>
      <w:bookmarkStart w:id="1" w:name="_GoBack"/>
      <w:bookmarkEnd w:id="1"/>
      <w:r w:rsidRPr="00292BF5">
        <w:rPr>
          <w:sz w:val="20"/>
          <w:szCs w:val="20"/>
          <w:lang w:val="en-GB"/>
        </w:rPr>
        <w:t xml:space="preserve">eflected also </w:t>
      </w:r>
      <w:r w:rsidR="00681454" w:rsidRPr="00292BF5">
        <w:rPr>
          <w:sz w:val="20"/>
          <w:szCs w:val="20"/>
          <w:lang w:val="en-GB"/>
        </w:rPr>
        <w:t xml:space="preserve">in different </w:t>
      </w:r>
      <w:r w:rsidR="00681454" w:rsidRPr="00292BF5">
        <w:rPr>
          <w:b/>
          <w:sz w:val="20"/>
          <w:szCs w:val="20"/>
          <w:lang w:val="en-GB"/>
        </w:rPr>
        <w:t>shares of the self-employed in individual economic activities (CZ-NACE sections)</w:t>
      </w:r>
      <w:r w:rsidR="00681454" w:rsidRPr="00292BF5">
        <w:rPr>
          <w:sz w:val="20"/>
          <w:szCs w:val="20"/>
          <w:lang w:val="en-GB"/>
        </w:rPr>
        <w:t xml:space="preserve">. </w:t>
      </w:r>
      <w:r w:rsidR="003E7272" w:rsidRPr="00292BF5">
        <w:rPr>
          <w:sz w:val="20"/>
          <w:szCs w:val="20"/>
          <w:lang w:val="en-GB"/>
        </w:rPr>
        <w:t xml:space="preserve">The share of entrepreneurs in the total employment in agriculture, forestry and </w:t>
      </w:r>
      <w:r w:rsidR="003E7272" w:rsidRPr="00A723DC">
        <w:rPr>
          <w:sz w:val="20"/>
          <w:szCs w:val="20"/>
          <w:lang w:val="en-GB"/>
        </w:rPr>
        <w:t xml:space="preserve">fishing </w:t>
      </w:r>
      <w:r w:rsidR="002656EB" w:rsidRPr="00A723DC">
        <w:rPr>
          <w:sz w:val="20"/>
          <w:szCs w:val="20"/>
          <w:lang w:val="en-GB"/>
        </w:rPr>
        <w:t>in the Czech Republic</w:t>
      </w:r>
      <w:r w:rsidR="003E7272" w:rsidRPr="00A723DC">
        <w:rPr>
          <w:sz w:val="20"/>
          <w:szCs w:val="20"/>
          <w:lang w:val="en-GB"/>
        </w:rPr>
        <w:t xml:space="preserve"> </w:t>
      </w:r>
      <w:r w:rsidR="009E2108" w:rsidRPr="00A723DC">
        <w:rPr>
          <w:sz w:val="20"/>
          <w:szCs w:val="20"/>
          <w:lang w:val="en-GB"/>
        </w:rPr>
        <w:t xml:space="preserve">was </w:t>
      </w:r>
      <w:r w:rsidR="003E7272" w:rsidRPr="00A723DC">
        <w:rPr>
          <w:sz w:val="20"/>
          <w:szCs w:val="20"/>
          <w:lang w:val="en-GB"/>
        </w:rPr>
        <w:t>the</w:t>
      </w:r>
      <w:r w:rsidR="003E7272" w:rsidRPr="00292BF5">
        <w:rPr>
          <w:sz w:val="20"/>
          <w:szCs w:val="20"/>
          <w:lang w:val="en-GB"/>
        </w:rPr>
        <w:t xml:space="preserve"> lowest of all the EU28 countries in the Q3 2019 (the EU average was 49.5%, in the CR it was 22.6%). Compared to other countries, </w:t>
      </w:r>
      <w:r w:rsidR="00551C86" w:rsidRPr="00292BF5">
        <w:rPr>
          <w:sz w:val="20"/>
          <w:szCs w:val="20"/>
          <w:lang w:val="en-GB"/>
        </w:rPr>
        <w:t xml:space="preserve">the CR, on the other hand, has a high share of entrepreneurs </w:t>
      </w:r>
      <w:r w:rsidR="003E7B61" w:rsidRPr="00292BF5">
        <w:rPr>
          <w:sz w:val="20"/>
          <w:szCs w:val="20"/>
          <w:lang w:val="en-GB"/>
        </w:rPr>
        <w:t xml:space="preserve">in many industries (economic activities of the CZ-NACE) of the secondary and the tertiary sectors. </w:t>
      </w:r>
      <w:r w:rsidR="00C42071" w:rsidRPr="00292BF5">
        <w:rPr>
          <w:sz w:val="20"/>
          <w:szCs w:val="20"/>
          <w:lang w:val="en-GB"/>
        </w:rPr>
        <w:t xml:space="preserve">The highest share of them in the CR was in the section of </w:t>
      </w:r>
      <w:r w:rsidR="00DE35F6" w:rsidRPr="00292BF5">
        <w:rPr>
          <w:sz w:val="20"/>
          <w:szCs w:val="20"/>
          <w:lang w:val="en-GB"/>
        </w:rPr>
        <w:t>financial and insurance activities (the EU average was 9.1%, in the CR it was 25.9%). The second highest share of the self-employed in the CR was in the section of construction (the EU average was 25.5%, in the CR it was 40.4%)</w:t>
      </w:r>
      <w:r w:rsidR="00BC5F41" w:rsidRPr="00292BF5">
        <w:rPr>
          <w:sz w:val="20"/>
          <w:szCs w:val="20"/>
          <w:lang w:val="en-GB"/>
        </w:rPr>
        <w:t>. It was followed by the share in the</w:t>
      </w:r>
      <w:r w:rsidR="001E16E4" w:rsidRPr="00292BF5">
        <w:rPr>
          <w:sz w:val="20"/>
          <w:szCs w:val="20"/>
          <w:lang w:val="en-GB"/>
        </w:rPr>
        <w:t xml:space="preserve"> section of information and communication (the EU average was 14.5%, in the CR it was 24.5%) and in the </w:t>
      </w:r>
      <w:r w:rsidR="001E16E4" w:rsidRPr="00BE7A22">
        <w:rPr>
          <w:sz w:val="20"/>
          <w:szCs w:val="20"/>
          <w:lang w:val="en-GB"/>
        </w:rPr>
        <w:t xml:space="preserve">section of </w:t>
      </w:r>
      <w:r w:rsidR="00BC5F41" w:rsidRPr="00BE7A22">
        <w:rPr>
          <w:sz w:val="20"/>
          <w:szCs w:val="20"/>
          <w:lang w:val="en-GB"/>
        </w:rPr>
        <w:t>real estate activities (the</w:t>
      </w:r>
      <w:r w:rsidR="00BC5F41" w:rsidRPr="00292BF5">
        <w:rPr>
          <w:sz w:val="20"/>
          <w:szCs w:val="20"/>
          <w:lang w:val="en-GB"/>
        </w:rPr>
        <w:t xml:space="preserve"> EU average was 23.4%, in the CR it was 48.5%). The third highest share was in the section of professional, scientific and technical activities (the EU average was </w:t>
      </w:r>
      <w:r w:rsidR="00292BF5" w:rsidRPr="00292BF5">
        <w:rPr>
          <w:sz w:val="20"/>
          <w:szCs w:val="20"/>
          <w:lang w:val="en-GB"/>
        </w:rPr>
        <w:t xml:space="preserve">29.7%, in the CR it was 45.4%) and in administrative and support service activities (the EU average was 12.2%, in the CR it was 20.3%). </w:t>
      </w:r>
    </w:p>
    <w:p w:rsidR="0081310D" w:rsidRPr="00C93F65" w:rsidRDefault="0081310D" w:rsidP="0081310D">
      <w:pPr>
        <w:spacing w:line="276" w:lineRule="auto"/>
        <w:jc w:val="both"/>
        <w:rPr>
          <w:sz w:val="20"/>
          <w:szCs w:val="20"/>
          <w:highlight w:val="lightGray"/>
          <w:lang w:val="en-GB"/>
        </w:rPr>
      </w:pPr>
    </w:p>
    <w:p w:rsidR="0081310D" w:rsidRPr="00292BF5" w:rsidRDefault="0081310D" w:rsidP="0081310D">
      <w:pPr>
        <w:spacing w:line="276" w:lineRule="auto"/>
        <w:jc w:val="both"/>
        <w:rPr>
          <w:rFonts w:cs="Arial"/>
          <w:bCs/>
          <w:sz w:val="20"/>
          <w:szCs w:val="20"/>
          <w:lang w:val="en-GB"/>
        </w:rPr>
      </w:pPr>
      <w:r w:rsidRPr="00292BF5">
        <w:rPr>
          <w:rFonts w:cs="Arial"/>
          <w:bCs/>
          <w:sz w:val="20"/>
          <w:szCs w:val="20"/>
          <w:lang w:val="en-GB"/>
        </w:rPr>
        <w:t xml:space="preserve">The </w:t>
      </w:r>
      <w:r w:rsidRPr="00292BF5">
        <w:rPr>
          <w:rFonts w:cs="Arial"/>
          <w:b/>
          <w:bCs/>
          <w:sz w:val="20"/>
          <w:szCs w:val="20"/>
          <w:lang w:val="en-GB"/>
        </w:rPr>
        <w:t>employment rate</w:t>
      </w:r>
      <w:r w:rsidRPr="00292BF5">
        <w:rPr>
          <w:rFonts w:cs="Arial"/>
          <w:bCs/>
          <w:sz w:val="20"/>
          <w:szCs w:val="20"/>
          <w:lang w:val="en-GB"/>
        </w:rPr>
        <w:t xml:space="preserve"> (percentage of working persons in the age group 15–64 years) decreased by 0.1 </w:t>
      </w:r>
      <w:r w:rsidR="00CA41C5">
        <w:rPr>
          <w:rFonts w:cs="Arial"/>
          <w:bCs/>
          <w:sz w:val="20"/>
          <w:szCs w:val="20"/>
          <w:lang w:val="en-GB"/>
        </w:rPr>
        <w:t>percentage point (</w:t>
      </w:r>
      <w:r w:rsidRPr="00292BF5">
        <w:rPr>
          <w:rFonts w:cs="Arial"/>
          <w:bCs/>
          <w:sz w:val="20"/>
          <w:szCs w:val="20"/>
          <w:lang w:val="en-GB"/>
        </w:rPr>
        <w:t>p. p.</w:t>
      </w:r>
      <w:r w:rsidR="00CA41C5">
        <w:rPr>
          <w:rFonts w:cs="Arial"/>
          <w:bCs/>
          <w:sz w:val="20"/>
          <w:szCs w:val="20"/>
          <w:lang w:val="en-GB"/>
        </w:rPr>
        <w:t>)</w:t>
      </w:r>
      <w:r w:rsidRPr="00292BF5">
        <w:rPr>
          <w:rFonts w:cs="Arial"/>
          <w:bCs/>
          <w:sz w:val="20"/>
          <w:szCs w:val="20"/>
          <w:lang w:val="en-GB"/>
        </w:rPr>
        <w:t xml:space="preserve">, compared to </w:t>
      </w:r>
      <w:r w:rsidR="00E87E2B">
        <w:rPr>
          <w:rFonts w:cs="Arial"/>
          <w:bCs/>
          <w:sz w:val="20"/>
          <w:szCs w:val="20"/>
          <w:lang w:val="en-GB"/>
        </w:rPr>
        <w:t xml:space="preserve">the </w:t>
      </w:r>
      <w:r w:rsidRPr="00292BF5">
        <w:rPr>
          <w:rFonts w:cs="Arial"/>
          <w:bCs/>
          <w:sz w:val="20"/>
          <w:szCs w:val="20"/>
          <w:lang w:val="en-GB"/>
        </w:rPr>
        <w:t>Q4 2018, to reach 75.3%. The male employment rate decrea</w:t>
      </w:r>
      <w:r w:rsidR="002771D8">
        <w:rPr>
          <w:rFonts w:cs="Arial"/>
          <w:bCs/>
          <w:sz w:val="20"/>
          <w:szCs w:val="20"/>
          <w:lang w:val="en-GB"/>
        </w:rPr>
        <w:t>sed by 0.1 p. p. to reach 82.1%</w:t>
      </w:r>
      <w:r w:rsidRPr="00292BF5">
        <w:rPr>
          <w:rFonts w:cs="Arial"/>
          <w:bCs/>
          <w:sz w:val="20"/>
          <w:szCs w:val="20"/>
          <w:lang w:val="en-GB"/>
        </w:rPr>
        <w:t xml:space="preserve"> and the female employment rate decreased also by 0.1 p. p. to 68.2%. </w:t>
      </w:r>
    </w:p>
    <w:p w:rsidR="0081310D" w:rsidRPr="00292BF5" w:rsidRDefault="0081310D" w:rsidP="0081310D">
      <w:pPr>
        <w:spacing w:line="240" w:lineRule="auto"/>
        <w:jc w:val="both"/>
        <w:rPr>
          <w:sz w:val="20"/>
          <w:szCs w:val="20"/>
          <w:lang w:val="en-GB"/>
        </w:rPr>
      </w:pPr>
    </w:p>
    <w:p w:rsidR="0081310D" w:rsidRPr="00292BF5" w:rsidRDefault="0081310D" w:rsidP="0081310D">
      <w:pPr>
        <w:pStyle w:val="Nadpis3"/>
        <w:spacing w:before="0"/>
        <w:rPr>
          <w:rFonts w:eastAsia="Calibri"/>
          <w:sz w:val="20"/>
          <w:lang w:val="en-GB"/>
        </w:rPr>
      </w:pPr>
      <w:r w:rsidRPr="00292BF5">
        <w:rPr>
          <w:rFonts w:eastAsia="Calibri"/>
          <w:bCs w:val="0"/>
          <w:sz w:val="20"/>
          <w:lang w:val="en-GB"/>
        </w:rPr>
        <w:t>Unemployment</w:t>
      </w:r>
    </w:p>
    <w:p w:rsidR="0081310D" w:rsidRPr="00292BF5" w:rsidRDefault="0081310D" w:rsidP="0081310D">
      <w:pPr>
        <w:spacing w:line="276" w:lineRule="auto"/>
        <w:jc w:val="both"/>
        <w:rPr>
          <w:rFonts w:cs="Arial"/>
          <w:sz w:val="20"/>
          <w:szCs w:val="20"/>
          <w:lang w:val="en-GB"/>
        </w:rPr>
      </w:pPr>
      <w:r w:rsidRPr="00292BF5">
        <w:rPr>
          <w:rFonts w:cs="Arial"/>
          <w:bCs/>
          <w:sz w:val="20"/>
          <w:szCs w:val="20"/>
          <w:lang w:val="en-GB"/>
        </w:rPr>
        <w:t xml:space="preserve">The seasonally adjusted </w:t>
      </w:r>
      <w:r w:rsidRPr="00292BF5">
        <w:rPr>
          <w:rFonts w:cs="Arial"/>
          <w:b/>
          <w:bCs/>
          <w:sz w:val="20"/>
          <w:szCs w:val="20"/>
          <w:lang w:val="en-GB"/>
        </w:rPr>
        <w:t>average number of unemployed persons according to the ILO</w:t>
      </w:r>
      <w:r w:rsidRPr="00292BF5">
        <w:rPr>
          <w:rFonts w:cs="Arial"/>
          <w:sz w:val="20"/>
          <w:szCs w:val="20"/>
          <w:lang w:val="en-GB"/>
        </w:rPr>
        <w:t xml:space="preserve"> </w:t>
      </w:r>
      <w:r w:rsidRPr="00292BF5">
        <w:rPr>
          <w:rFonts w:cs="Arial"/>
          <w:b/>
          <w:sz w:val="20"/>
          <w:szCs w:val="20"/>
          <w:lang w:val="en-GB"/>
        </w:rPr>
        <w:t>methodology</w:t>
      </w:r>
      <w:bookmarkStart w:id="2" w:name="_Ref528752430"/>
      <w:r w:rsidRPr="00292BF5">
        <w:rPr>
          <w:rStyle w:val="Znakapoznpodarou"/>
          <w:rFonts w:cs="Arial"/>
          <w:sz w:val="20"/>
          <w:szCs w:val="20"/>
          <w:lang w:val="en-GB"/>
        </w:rPr>
        <w:footnoteReference w:id="2"/>
      </w:r>
      <w:bookmarkEnd w:id="2"/>
      <w:r w:rsidRPr="00292BF5">
        <w:rPr>
          <w:rFonts w:cs="Arial"/>
          <w:sz w:val="20"/>
          <w:szCs w:val="20"/>
          <w:vertAlign w:val="superscript"/>
          <w:lang w:val="en-GB"/>
        </w:rPr>
        <w:t>)</w:t>
      </w:r>
      <w:r w:rsidRPr="00292BF5">
        <w:rPr>
          <w:rFonts w:cs="Arial"/>
          <w:sz w:val="20"/>
          <w:szCs w:val="20"/>
          <w:lang w:val="en-GB"/>
        </w:rPr>
        <w:t xml:space="preserve"> stagnated in </w:t>
      </w:r>
      <w:r w:rsidR="00E87E2B">
        <w:rPr>
          <w:rFonts w:cs="Arial"/>
          <w:sz w:val="20"/>
          <w:szCs w:val="20"/>
          <w:lang w:val="en-GB"/>
        </w:rPr>
        <w:t xml:space="preserve">the </w:t>
      </w:r>
      <w:r w:rsidRPr="00292BF5">
        <w:rPr>
          <w:rFonts w:cs="Arial"/>
          <w:sz w:val="20"/>
          <w:szCs w:val="20"/>
          <w:lang w:val="en-GB"/>
        </w:rPr>
        <w:t xml:space="preserve">Q4 2019, compared to that in </w:t>
      </w:r>
      <w:r w:rsidR="00E87E2B">
        <w:rPr>
          <w:rFonts w:cs="Arial"/>
          <w:sz w:val="20"/>
          <w:szCs w:val="20"/>
          <w:lang w:val="en-GB"/>
        </w:rPr>
        <w:t xml:space="preserve">the </w:t>
      </w:r>
      <w:r w:rsidRPr="00292BF5">
        <w:rPr>
          <w:rFonts w:cs="Arial"/>
          <w:sz w:val="20"/>
          <w:szCs w:val="20"/>
          <w:lang w:val="en-GB"/>
        </w:rPr>
        <w:t>Q3 2019.</w:t>
      </w:r>
    </w:p>
    <w:p w:rsidR="00F44BDC" w:rsidRPr="00292BF5" w:rsidRDefault="00F44BDC" w:rsidP="0081310D">
      <w:pPr>
        <w:spacing w:line="276" w:lineRule="auto"/>
        <w:jc w:val="both"/>
        <w:rPr>
          <w:sz w:val="20"/>
          <w:szCs w:val="20"/>
          <w:lang w:val="en-GB"/>
        </w:rPr>
      </w:pPr>
    </w:p>
    <w:p w:rsidR="0081310D" w:rsidRPr="00292BF5" w:rsidRDefault="0081310D" w:rsidP="008131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292BF5">
        <w:rPr>
          <w:rFonts w:cs="Arial"/>
          <w:sz w:val="20"/>
          <w:szCs w:val="20"/>
          <w:lang w:val="en-GB"/>
        </w:rPr>
        <w:t xml:space="preserve">The total </w:t>
      </w:r>
      <w:r w:rsidRPr="00292BF5">
        <w:rPr>
          <w:rFonts w:cs="Arial"/>
          <w:b/>
          <w:sz w:val="20"/>
          <w:szCs w:val="20"/>
          <w:lang w:val="en-GB"/>
        </w:rPr>
        <w:t>number of the unemployed</w:t>
      </w:r>
      <w:r w:rsidRPr="00292BF5">
        <w:rPr>
          <w:rFonts w:cs="Arial"/>
          <w:sz w:val="20"/>
          <w:szCs w:val="20"/>
          <w:lang w:val="en-GB"/>
        </w:rPr>
        <w:t xml:space="preserve"> decreased by 1.8 thousand persons, y-o-y, and reached 109.3 thousand persons. The number of the unemployed females dropped by 6.7 thousand persons to reach 56.4 thousand persons, while the number of the unemployed males increased by 4.9 thousand persons to </w:t>
      </w:r>
      <w:r w:rsidR="00A6009A" w:rsidRPr="00292BF5">
        <w:rPr>
          <w:rFonts w:cs="Arial"/>
          <w:sz w:val="20"/>
          <w:szCs w:val="20"/>
          <w:lang w:val="en-GB"/>
        </w:rPr>
        <w:t>reach</w:t>
      </w:r>
      <w:r w:rsidRPr="00292BF5">
        <w:rPr>
          <w:rFonts w:cs="Arial"/>
          <w:sz w:val="20"/>
          <w:szCs w:val="20"/>
          <w:lang w:val="en-GB"/>
        </w:rPr>
        <w:t xml:space="preserve"> 52.9 thousand persons. The </w:t>
      </w:r>
      <w:r w:rsidRPr="00292BF5">
        <w:rPr>
          <w:rFonts w:cs="Arial"/>
          <w:b/>
          <w:sz w:val="20"/>
          <w:szCs w:val="20"/>
          <w:lang w:val="en-GB"/>
        </w:rPr>
        <w:t>number of persons unemployed for one year and longer</w:t>
      </w:r>
      <w:r w:rsidRPr="00292BF5">
        <w:rPr>
          <w:rFonts w:cs="Arial"/>
          <w:sz w:val="20"/>
          <w:szCs w:val="20"/>
          <w:lang w:val="en-GB"/>
        </w:rPr>
        <w:t xml:space="preserve"> decreased by 3.8 thousand persons, y-o-y, and reached 31.1 thousand persons. </w:t>
      </w:r>
    </w:p>
    <w:p w:rsidR="0081310D" w:rsidRPr="00292BF5" w:rsidRDefault="0081310D" w:rsidP="008131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p>
    <w:p w:rsidR="0081310D" w:rsidRPr="00292BF5" w:rsidRDefault="0081310D" w:rsidP="008131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292BF5">
        <w:rPr>
          <w:rFonts w:cs="Arial"/>
          <w:bCs/>
          <w:sz w:val="20"/>
          <w:szCs w:val="20"/>
          <w:lang w:val="en-GB"/>
        </w:rPr>
        <w:t xml:space="preserve">The </w:t>
      </w:r>
      <w:r w:rsidRPr="00292BF5">
        <w:rPr>
          <w:rFonts w:cs="Arial"/>
          <w:b/>
          <w:bCs/>
          <w:sz w:val="20"/>
          <w:szCs w:val="20"/>
          <w:lang w:val="en-GB"/>
        </w:rPr>
        <w:t>general unemployment rate according to the ILO definition</w:t>
      </w:r>
      <w:r w:rsidRPr="00292BF5">
        <w:rPr>
          <w:rFonts w:cs="Arial"/>
          <w:sz w:val="20"/>
          <w:szCs w:val="20"/>
          <w:lang w:val="en-GB"/>
        </w:rPr>
        <w:t xml:space="preserve"> in the age group</w:t>
      </w:r>
      <w:r w:rsidRPr="00292BF5">
        <w:rPr>
          <w:rFonts w:cs="Arial"/>
          <w:sz w:val="20"/>
          <w:szCs w:val="20"/>
          <w:lang w:val="en-GB"/>
        </w:rPr>
        <w:br/>
        <w:t xml:space="preserve">15–64 years (the share of the unemployed in the labour force, i.e. the sum of the employed and the unemployed) remained unchanged in the Q4 2019 compared to the Q4 2018 (2.1%). </w:t>
      </w:r>
    </w:p>
    <w:p w:rsidR="0081310D" w:rsidRPr="00292BF5" w:rsidRDefault="0081310D" w:rsidP="008131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p>
    <w:p w:rsidR="0081310D" w:rsidRPr="00292BF5" w:rsidRDefault="0081310D" w:rsidP="0081310D">
      <w:pPr>
        <w:pStyle w:val="Nadpis3"/>
        <w:spacing w:before="0"/>
        <w:rPr>
          <w:rFonts w:eastAsia="Calibri"/>
          <w:sz w:val="20"/>
          <w:lang w:val="en-GB"/>
        </w:rPr>
      </w:pPr>
      <w:r w:rsidRPr="00292BF5">
        <w:rPr>
          <w:rFonts w:eastAsia="Calibri"/>
          <w:bCs w:val="0"/>
          <w:sz w:val="20"/>
          <w:lang w:val="en-GB"/>
        </w:rPr>
        <w:t>Inactivity</w:t>
      </w:r>
    </w:p>
    <w:p w:rsidR="0081310D" w:rsidRPr="00292BF5" w:rsidRDefault="0081310D" w:rsidP="0081310D">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292BF5">
        <w:rPr>
          <w:sz w:val="20"/>
          <w:szCs w:val="20"/>
          <w:lang w:val="en-GB"/>
        </w:rPr>
        <w:t xml:space="preserve">In the sample survey, data are collected also on </w:t>
      </w:r>
      <w:r w:rsidRPr="00292BF5">
        <w:rPr>
          <w:b/>
          <w:sz w:val="20"/>
          <w:szCs w:val="20"/>
          <w:lang w:val="en-GB"/>
        </w:rPr>
        <w:t>persons, who do not work and do not seek a job in an active manner, and thus do not comply with the ILO conditions for the unemployed</w:t>
      </w:r>
      <w:r w:rsidRPr="00292BF5">
        <w:rPr>
          <w:sz w:val="20"/>
          <w:szCs w:val="20"/>
          <w:lang w:val="en-GB"/>
        </w:rPr>
        <w:t>, yet they state</w:t>
      </w:r>
      <w:r w:rsidR="00AC4160">
        <w:rPr>
          <w:sz w:val="20"/>
          <w:szCs w:val="20"/>
          <w:lang w:val="en-GB"/>
        </w:rPr>
        <w:t xml:space="preserve"> that</w:t>
      </w:r>
      <w:r w:rsidRPr="00292BF5">
        <w:rPr>
          <w:sz w:val="20"/>
          <w:szCs w:val="20"/>
          <w:lang w:val="en-GB"/>
        </w:rPr>
        <w:t xml:space="preserve"> they would like to </w:t>
      </w:r>
      <w:r w:rsidR="00E849B6" w:rsidRPr="00292BF5">
        <w:rPr>
          <w:sz w:val="20"/>
          <w:szCs w:val="20"/>
          <w:lang w:val="en-GB"/>
        </w:rPr>
        <w:t>w</w:t>
      </w:r>
      <w:r w:rsidRPr="00292BF5">
        <w:rPr>
          <w:sz w:val="20"/>
          <w:szCs w:val="20"/>
          <w:lang w:val="en-GB"/>
        </w:rPr>
        <w:t xml:space="preserve">ork. In </w:t>
      </w:r>
      <w:r w:rsidR="00E87E2B">
        <w:rPr>
          <w:sz w:val="20"/>
          <w:szCs w:val="20"/>
          <w:lang w:val="en-GB"/>
        </w:rPr>
        <w:t xml:space="preserve">the </w:t>
      </w:r>
      <w:r w:rsidRPr="00292BF5">
        <w:rPr>
          <w:sz w:val="20"/>
          <w:szCs w:val="20"/>
          <w:lang w:val="en-GB"/>
        </w:rPr>
        <w:t xml:space="preserve">Q4 2019, the number of such persons was 99.9 thousand persons, i.e. by 1.8 thousand persons less than in the </w:t>
      </w:r>
      <w:r w:rsidR="00E849B6" w:rsidRPr="00292BF5">
        <w:rPr>
          <w:sz w:val="20"/>
          <w:szCs w:val="20"/>
          <w:lang w:val="en-GB"/>
        </w:rPr>
        <w:t>corresponding</w:t>
      </w:r>
      <w:r w:rsidRPr="00292BF5">
        <w:rPr>
          <w:sz w:val="20"/>
          <w:szCs w:val="20"/>
          <w:lang w:val="en-GB"/>
        </w:rPr>
        <w:t xml:space="preserve"> period of 2018. Majority of persons willing to work, however, is not able to start in a potential job immediately. Only 29.4 thousand of the persons are able to start in a job within a fortnight, at the latest. </w:t>
      </w:r>
    </w:p>
    <w:p w:rsidR="0081310D" w:rsidRPr="00292BF5" w:rsidRDefault="0081310D" w:rsidP="0081310D">
      <w:pPr>
        <w:spacing w:after="240" w:line="276" w:lineRule="auto"/>
        <w:jc w:val="both"/>
        <w:rPr>
          <w:b/>
          <w:bCs/>
          <w:sz w:val="20"/>
          <w:szCs w:val="20"/>
          <w:lang w:val="en-GB"/>
        </w:rPr>
      </w:pPr>
    </w:p>
    <w:p w:rsidR="0081310D" w:rsidRPr="00292BF5" w:rsidRDefault="0081310D" w:rsidP="0081310D">
      <w:pPr>
        <w:pStyle w:val="Poznmky"/>
        <w:widowControl w:val="0"/>
        <w:spacing w:before="0" w:after="120" w:line="276" w:lineRule="auto"/>
        <w:ind w:left="3686" w:hanging="3686"/>
        <w:rPr>
          <w:i/>
          <w:iCs/>
          <w:lang w:val="en-GB"/>
        </w:rPr>
      </w:pPr>
      <w:r w:rsidRPr="00292BF5">
        <w:rPr>
          <w:i/>
          <w:iCs/>
          <w:lang w:val="en-GB"/>
        </w:rPr>
        <w:t>Notes:</w:t>
      </w:r>
    </w:p>
    <w:p w:rsidR="0081310D" w:rsidRPr="00292BF5" w:rsidRDefault="0081310D" w:rsidP="0081310D">
      <w:pPr>
        <w:pStyle w:val="Poznmky"/>
        <w:widowControl w:val="0"/>
        <w:spacing w:before="0" w:after="60" w:line="276" w:lineRule="auto"/>
        <w:ind w:left="3686" w:hanging="3686"/>
        <w:rPr>
          <w:i/>
          <w:lang w:val="en-GB"/>
        </w:rPr>
      </w:pPr>
      <w:r w:rsidRPr="00292BF5">
        <w:rPr>
          <w:rFonts w:cs="Arial"/>
          <w:i/>
          <w:iCs/>
          <w:lang w:val="en-GB"/>
        </w:rPr>
        <w:t>Responsible head at the CZSO</w:t>
      </w:r>
      <w:r w:rsidRPr="00292BF5">
        <w:rPr>
          <w:i/>
          <w:iCs/>
          <w:lang w:val="en-GB"/>
        </w:rPr>
        <w:t>:</w:t>
      </w:r>
      <w:r w:rsidRPr="00292BF5">
        <w:rPr>
          <w:i/>
          <w:iCs/>
          <w:lang w:val="en-GB"/>
        </w:rPr>
        <w:tab/>
        <w:t>Dalibor Holý, Head of the</w:t>
      </w:r>
      <w:r w:rsidRPr="00292BF5">
        <w:rPr>
          <w:b/>
          <w:i/>
          <w:iCs/>
          <w:lang w:val="en-GB"/>
        </w:rPr>
        <w:t xml:space="preserve"> </w:t>
      </w:r>
      <w:r w:rsidRPr="00292BF5">
        <w:rPr>
          <w:rStyle w:val="Siln"/>
          <w:b w:val="0"/>
          <w:i/>
          <w:lang w:val="en-GB"/>
        </w:rPr>
        <w:t>Labour Market and Equal Opportunities Statistics Department,</w:t>
      </w:r>
      <w:r w:rsidRPr="00292BF5">
        <w:rPr>
          <w:rStyle w:val="Siln"/>
          <w:i/>
          <w:lang w:val="en-GB"/>
        </w:rPr>
        <w:t xml:space="preserve"> </w:t>
      </w:r>
      <w:r w:rsidRPr="00292BF5">
        <w:rPr>
          <w:i/>
          <w:iCs/>
          <w:lang w:val="en-GB"/>
        </w:rPr>
        <w:br/>
        <w:t xml:space="preserve">phone number: (+420) 274 052 694,                                           e-mail: </w:t>
      </w:r>
      <w:hyperlink r:id="rId7" w:history="1">
        <w:r w:rsidRPr="00292BF5">
          <w:rPr>
            <w:rStyle w:val="Hypertextovodkaz"/>
            <w:i/>
            <w:iCs/>
            <w:lang w:val="en-GB"/>
          </w:rPr>
          <w:t>dalibor.holy@czso.cz</w:t>
        </w:r>
      </w:hyperlink>
    </w:p>
    <w:p w:rsidR="0081310D" w:rsidRPr="00292BF5" w:rsidRDefault="0081310D" w:rsidP="0081310D">
      <w:pPr>
        <w:pStyle w:val="Poznmky"/>
        <w:widowControl w:val="0"/>
        <w:spacing w:before="0" w:after="60" w:line="276" w:lineRule="auto"/>
        <w:ind w:left="3686" w:hanging="3686"/>
        <w:rPr>
          <w:i/>
          <w:lang w:val="en-GB"/>
        </w:rPr>
      </w:pPr>
      <w:r w:rsidRPr="00292BF5">
        <w:rPr>
          <w:rFonts w:cs="Arial"/>
          <w:i/>
          <w:iCs/>
          <w:lang w:val="en-GB"/>
        </w:rPr>
        <w:t>Contact person</w:t>
      </w:r>
      <w:r w:rsidRPr="00292BF5">
        <w:rPr>
          <w:i/>
          <w:iCs/>
          <w:lang w:val="en-GB"/>
        </w:rPr>
        <w:t>:</w:t>
      </w:r>
      <w:r w:rsidRPr="00292BF5">
        <w:rPr>
          <w:i/>
          <w:iCs/>
          <w:lang w:val="en-GB"/>
        </w:rPr>
        <w:tab/>
        <w:t xml:space="preserve">Marta Petráňová, </w:t>
      </w:r>
      <w:r w:rsidRPr="00292BF5">
        <w:rPr>
          <w:rFonts w:cs="Arial"/>
          <w:i/>
          <w:lang w:val="en-GB"/>
        </w:rPr>
        <w:t xml:space="preserve">Unit for Labour Forces, Migration and Equal Opportunities, </w:t>
      </w:r>
      <w:r w:rsidRPr="00292BF5">
        <w:rPr>
          <w:i/>
          <w:iCs/>
          <w:lang w:val="en-GB"/>
        </w:rPr>
        <w:t xml:space="preserve">phone number: (+420) 274 054 357,   e-mail: </w:t>
      </w:r>
      <w:hyperlink r:id="rId8" w:history="1">
        <w:r w:rsidRPr="00292BF5">
          <w:rPr>
            <w:rStyle w:val="Hypertextovodkaz"/>
            <w:i/>
            <w:iCs/>
            <w:lang w:val="en-GB"/>
          </w:rPr>
          <w:t>marta.petranova@czso.cz</w:t>
        </w:r>
      </w:hyperlink>
      <w:r w:rsidRPr="00292BF5">
        <w:rPr>
          <w:i/>
          <w:lang w:val="en-GB"/>
        </w:rPr>
        <w:t xml:space="preserve"> </w:t>
      </w:r>
    </w:p>
    <w:p w:rsidR="0081310D" w:rsidRPr="00292BF5" w:rsidRDefault="0081310D" w:rsidP="0081310D">
      <w:pPr>
        <w:pStyle w:val="Poznmky"/>
        <w:widowControl w:val="0"/>
        <w:spacing w:before="0" w:after="60" w:line="276" w:lineRule="auto"/>
        <w:ind w:left="3686" w:hanging="3686"/>
        <w:rPr>
          <w:i/>
          <w:iCs/>
          <w:lang w:val="en-GB"/>
        </w:rPr>
      </w:pPr>
      <w:r w:rsidRPr="00292BF5">
        <w:rPr>
          <w:i/>
          <w:iCs/>
          <w:lang w:val="en-GB"/>
        </w:rPr>
        <w:t>Data source:</w:t>
      </w:r>
      <w:r w:rsidRPr="00292BF5">
        <w:rPr>
          <w:i/>
          <w:iCs/>
          <w:lang w:val="en-GB"/>
        </w:rPr>
        <w:tab/>
        <w:t>the CZSO, Labour Force Sample Survey (LFSS) conducted in selected private households; collective accommodation establishments are not included in the survey. The LFSS results have been grossed up to the total population of the Czech Republic using data of the</w:t>
      </w:r>
      <w:r w:rsidR="00D50C20" w:rsidRPr="00292BF5">
        <w:rPr>
          <w:i/>
          <w:iCs/>
          <w:lang w:val="en-GB"/>
        </w:rPr>
        <w:t xml:space="preserve"> </w:t>
      </w:r>
      <w:r w:rsidRPr="00292BF5">
        <w:rPr>
          <w:i/>
          <w:iCs/>
          <w:lang w:val="en-GB"/>
        </w:rPr>
        <w:t xml:space="preserve">population statistics as at 1 January 2019 and the prediction of the natural population </w:t>
      </w:r>
      <w:r w:rsidR="002747B2" w:rsidRPr="00292BF5">
        <w:rPr>
          <w:i/>
          <w:iCs/>
          <w:lang w:val="en-GB"/>
        </w:rPr>
        <w:t xml:space="preserve">change </w:t>
      </w:r>
      <w:r w:rsidRPr="00292BF5">
        <w:rPr>
          <w:i/>
          <w:iCs/>
          <w:lang w:val="en-GB"/>
        </w:rPr>
        <w:t xml:space="preserve">and net migration in 2019. </w:t>
      </w:r>
    </w:p>
    <w:p w:rsidR="0081310D" w:rsidRPr="00292BF5" w:rsidRDefault="0081310D" w:rsidP="0081310D">
      <w:pPr>
        <w:pStyle w:val="Poznmky"/>
        <w:widowControl w:val="0"/>
        <w:spacing w:before="0" w:line="276" w:lineRule="auto"/>
        <w:ind w:left="3686" w:hanging="3686"/>
        <w:rPr>
          <w:i/>
          <w:iCs/>
          <w:lang w:val="en-GB"/>
        </w:rPr>
      </w:pPr>
      <w:r w:rsidRPr="00292BF5">
        <w:rPr>
          <w:rFonts w:cs="Arial"/>
          <w:bCs/>
          <w:i/>
          <w:iCs/>
          <w:lang w:val="en-GB"/>
        </w:rPr>
        <w:t xml:space="preserve">End of data collection:  </w:t>
      </w:r>
      <w:r w:rsidRPr="00292BF5">
        <w:rPr>
          <w:rFonts w:cs="Arial"/>
          <w:bCs/>
          <w:i/>
          <w:iCs/>
          <w:lang w:val="en-GB"/>
        </w:rPr>
        <w:tab/>
        <w:t>20 January 2020</w:t>
      </w:r>
    </w:p>
    <w:p w:rsidR="0081310D" w:rsidRPr="002656EB" w:rsidRDefault="0081310D" w:rsidP="0081310D">
      <w:pPr>
        <w:pStyle w:val="Poznmky"/>
        <w:widowControl w:val="0"/>
        <w:spacing w:before="0" w:after="60" w:line="276" w:lineRule="auto"/>
        <w:ind w:left="3686" w:hanging="3686"/>
        <w:rPr>
          <w:i/>
          <w:iCs/>
          <w:lang w:val="en-GB"/>
        </w:rPr>
      </w:pPr>
      <w:r w:rsidRPr="00292BF5">
        <w:rPr>
          <w:rFonts w:cs="Arial"/>
          <w:bCs/>
          <w:i/>
          <w:iCs/>
          <w:lang w:val="en-GB"/>
        </w:rPr>
        <w:t xml:space="preserve">End of preliminary data processing: </w:t>
      </w:r>
      <w:r w:rsidRPr="00292BF5">
        <w:rPr>
          <w:rFonts w:cs="Arial"/>
          <w:bCs/>
          <w:i/>
          <w:iCs/>
          <w:lang w:val="en-GB"/>
        </w:rPr>
        <w:tab/>
      </w:r>
      <w:r w:rsidRPr="002656EB">
        <w:rPr>
          <w:rFonts w:cs="Arial"/>
          <w:bCs/>
          <w:i/>
          <w:iCs/>
          <w:lang w:val="en-GB"/>
        </w:rPr>
        <w:t>23 January 2020</w:t>
      </w:r>
    </w:p>
    <w:p w:rsidR="0081310D" w:rsidRPr="00292BF5" w:rsidRDefault="0081310D" w:rsidP="0081310D">
      <w:pPr>
        <w:tabs>
          <w:tab w:val="left" w:pos="3686"/>
        </w:tabs>
        <w:spacing w:after="60" w:line="276" w:lineRule="auto"/>
        <w:ind w:left="3686" w:hanging="3686"/>
        <w:rPr>
          <w:i/>
          <w:iCs/>
          <w:lang w:val="en-GB"/>
        </w:rPr>
      </w:pPr>
      <w:r w:rsidRPr="002656EB">
        <w:rPr>
          <w:rFonts w:cs="Arial"/>
          <w:bCs/>
          <w:i/>
          <w:iCs/>
          <w:color w:val="000000"/>
          <w:szCs w:val="18"/>
          <w:lang w:val="en-GB"/>
        </w:rPr>
        <w:t>Related Internet-published document</w:t>
      </w:r>
      <w:r w:rsidRPr="002656EB">
        <w:rPr>
          <w:i/>
          <w:iCs/>
          <w:lang w:val="en-GB"/>
        </w:rPr>
        <w:t>:</w:t>
      </w:r>
      <w:r w:rsidRPr="002656EB">
        <w:rPr>
          <w:i/>
          <w:iCs/>
          <w:lang w:val="en-GB"/>
        </w:rPr>
        <w:tab/>
        <w:t>25012</w:t>
      </w:r>
      <w:r w:rsidR="007156E0" w:rsidRPr="002656EB">
        <w:rPr>
          <w:i/>
          <w:iCs/>
          <w:lang w:val="en-GB"/>
        </w:rPr>
        <w:t>9</w:t>
      </w:r>
      <w:r w:rsidRPr="002656EB">
        <w:rPr>
          <w:i/>
          <w:iCs/>
          <w:lang w:val="en-GB"/>
        </w:rPr>
        <w:t>-19 - </w:t>
      </w:r>
      <w:r w:rsidRPr="002656EB">
        <w:rPr>
          <w:rFonts w:cs="Arial"/>
          <w:i/>
          <w:iCs/>
          <w:lang w:val="en-GB"/>
        </w:rPr>
        <w:t>“</w:t>
      </w:r>
      <w:r w:rsidRPr="00292BF5">
        <w:rPr>
          <w:rFonts w:cs="Arial"/>
          <w:i/>
          <w:iCs/>
          <w:lang w:val="en-GB"/>
        </w:rPr>
        <w:t xml:space="preserve">Employment and Unemployment in the Czech Republic as Measured by the Labour Force Sample Survey </w:t>
      </w:r>
      <w:r w:rsidRPr="00292BF5">
        <w:rPr>
          <w:rFonts w:cs="Arial"/>
          <w:i/>
          <w:iCs/>
          <w:lang w:val="en-GB"/>
        </w:rPr>
        <w:lastRenderedPageBreak/>
        <w:t xml:space="preserve">– Quarterly Data” with the </w:t>
      </w:r>
      <w:r w:rsidR="0092705A" w:rsidRPr="00292BF5">
        <w:rPr>
          <w:rFonts w:cs="Arial"/>
          <w:i/>
          <w:iCs/>
          <w:lang w:val="en-GB"/>
        </w:rPr>
        <w:t>final</w:t>
      </w:r>
      <w:r w:rsidRPr="00292BF5">
        <w:rPr>
          <w:rFonts w:cs="Arial"/>
          <w:i/>
          <w:iCs/>
          <w:lang w:val="en-GB"/>
        </w:rPr>
        <w:t xml:space="preserve"> survey results will be available on the CZSO website by the end of the Q1 </w:t>
      </w:r>
      <w:r w:rsidRPr="00292BF5">
        <w:rPr>
          <w:i/>
          <w:iCs/>
          <w:lang w:val="en-GB"/>
        </w:rPr>
        <w:t>2020. (</w:t>
      </w:r>
      <w:hyperlink r:id="rId9" w:history="1">
        <w:r w:rsidRPr="00292BF5">
          <w:rPr>
            <w:rStyle w:val="Hypertextovodkaz"/>
            <w:i/>
            <w:lang w:val="en-GB"/>
          </w:rPr>
          <w:t>Home</w:t>
        </w:r>
      </w:hyperlink>
      <w:r w:rsidRPr="00292BF5">
        <w:rPr>
          <w:i/>
          <w:lang w:val="en-GB"/>
        </w:rPr>
        <w:t xml:space="preserve"> - </w:t>
      </w:r>
      <w:hyperlink r:id="rId10" w:history="1">
        <w:r w:rsidRPr="00292BF5">
          <w:rPr>
            <w:rStyle w:val="Hypertextovodkaz"/>
            <w:i/>
            <w:lang w:val="en-GB"/>
          </w:rPr>
          <w:t>We publish</w:t>
        </w:r>
      </w:hyperlink>
      <w:r w:rsidRPr="00292BF5">
        <w:rPr>
          <w:i/>
          <w:lang w:val="en-GB"/>
        </w:rPr>
        <w:t xml:space="preserve"> - </w:t>
      </w:r>
      <w:hyperlink r:id="rId11" w:history="1">
        <w:r w:rsidRPr="00292BF5">
          <w:rPr>
            <w:rStyle w:val="Hypertextovodkaz"/>
            <w:i/>
            <w:lang w:val="en-GB"/>
          </w:rPr>
          <w:t>Catalogue of Products</w:t>
        </w:r>
      </w:hyperlink>
      <w:r w:rsidRPr="00292BF5">
        <w:rPr>
          <w:i/>
          <w:lang w:val="en-GB"/>
        </w:rPr>
        <w:t xml:space="preserve"> - Employment and Unemployment</w:t>
      </w:r>
      <w:r w:rsidRPr="00292BF5">
        <w:rPr>
          <w:i/>
          <w:iCs/>
          <w:lang w:val="en-GB"/>
        </w:rPr>
        <w:t>)</w:t>
      </w:r>
    </w:p>
    <w:p w:rsidR="0081310D" w:rsidRPr="00292BF5" w:rsidRDefault="0081310D" w:rsidP="0081310D">
      <w:pPr>
        <w:pStyle w:val="Poznmky"/>
        <w:widowControl w:val="0"/>
        <w:pBdr>
          <w:top w:val="none" w:sz="0" w:space="0" w:color="auto"/>
        </w:pBdr>
        <w:spacing w:before="0" w:line="276" w:lineRule="auto"/>
        <w:ind w:left="3686" w:hanging="3686"/>
        <w:rPr>
          <w:i/>
          <w:iCs/>
          <w:lang w:val="en-GB"/>
        </w:rPr>
      </w:pPr>
      <w:r w:rsidRPr="00292BF5">
        <w:rPr>
          <w:rFonts w:cs="Arial"/>
          <w:i/>
          <w:iCs/>
          <w:lang w:val="en-GB"/>
        </w:rPr>
        <w:t xml:space="preserve">Next News Release </w:t>
      </w:r>
      <w:r w:rsidR="002A7FEB" w:rsidRPr="00292BF5">
        <w:rPr>
          <w:rFonts w:cs="Arial"/>
          <w:i/>
          <w:iCs/>
          <w:lang w:val="en-GB"/>
        </w:rPr>
        <w:t>will</w:t>
      </w:r>
      <w:r w:rsidRPr="00292BF5">
        <w:rPr>
          <w:rFonts w:cs="Arial"/>
          <w:i/>
          <w:iCs/>
          <w:lang w:val="en-GB"/>
        </w:rPr>
        <w:t xml:space="preserve"> be published on</w:t>
      </w:r>
      <w:r w:rsidRPr="00292BF5">
        <w:rPr>
          <w:i/>
          <w:iCs/>
          <w:lang w:val="en-GB"/>
        </w:rPr>
        <w:t>:</w:t>
      </w:r>
      <w:r w:rsidRPr="00292BF5">
        <w:rPr>
          <w:i/>
          <w:iCs/>
          <w:lang w:val="en-GB"/>
        </w:rPr>
        <w:tab/>
        <w:t>4 May 2020</w:t>
      </w:r>
    </w:p>
    <w:p w:rsidR="0081310D" w:rsidRPr="00292BF5" w:rsidRDefault="0081310D" w:rsidP="0081310D">
      <w:pPr>
        <w:pStyle w:val="Poznmky"/>
        <w:widowControl w:val="0"/>
        <w:pBdr>
          <w:top w:val="none" w:sz="0" w:space="0" w:color="auto"/>
        </w:pBdr>
        <w:spacing w:before="0" w:line="276" w:lineRule="auto"/>
        <w:ind w:left="3686" w:hanging="3686"/>
        <w:rPr>
          <w:iCs/>
          <w:lang w:val="en-GB"/>
        </w:rPr>
      </w:pPr>
    </w:p>
    <w:p w:rsidR="0081310D" w:rsidRPr="00292BF5" w:rsidRDefault="0081310D" w:rsidP="0081310D">
      <w:pPr>
        <w:pStyle w:val="Poznamkytexty"/>
        <w:rPr>
          <w:lang w:val="en-GB"/>
        </w:rPr>
      </w:pPr>
    </w:p>
    <w:p w:rsidR="0081310D" w:rsidRPr="00292BF5" w:rsidRDefault="0081310D" w:rsidP="0081310D">
      <w:pPr>
        <w:pStyle w:val="Poznmkykontaktytext"/>
        <w:spacing w:line="276" w:lineRule="auto"/>
        <w:rPr>
          <w:i w:val="0"/>
          <w:iCs w:val="0"/>
          <w:color w:val="auto"/>
          <w:sz w:val="20"/>
          <w:szCs w:val="20"/>
          <w:lang w:val="en-GB"/>
        </w:rPr>
      </w:pPr>
      <w:r w:rsidRPr="00292BF5">
        <w:rPr>
          <w:i w:val="0"/>
          <w:iCs w:val="0"/>
          <w:color w:val="auto"/>
          <w:sz w:val="20"/>
          <w:szCs w:val="20"/>
          <w:lang w:val="en-GB"/>
        </w:rPr>
        <w:t>Annexes:</w:t>
      </w:r>
    </w:p>
    <w:p w:rsidR="0081310D" w:rsidRPr="00292BF5" w:rsidRDefault="0081310D" w:rsidP="0081310D">
      <w:pPr>
        <w:pStyle w:val="Poznmkykontaktytext"/>
        <w:spacing w:line="276" w:lineRule="auto"/>
        <w:ind w:left="851" w:hanging="851"/>
        <w:rPr>
          <w:i w:val="0"/>
          <w:iCs w:val="0"/>
          <w:color w:val="auto"/>
          <w:sz w:val="20"/>
          <w:szCs w:val="20"/>
          <w:lang w:val="en-GB"/>
        </w:rPr>
      </w:pPr>
      <w:r w:rsidRPr="00292BF5">
        <w:rPr>
          <w:i w:val="0"/>
          <w:iCs w:val="0"/>
          <w:color w:val="auto"/>
          <w:sz w:val="20"/>
          <w:szCs w:val="20"/>
          <w:lang w:val="en-GB"/>
        </w:rPr>
        <w:t>Table 1</w:t>
      </w:r>
      <w:r w:rsidRPr="00292BF5">
        <w:rPr>
          <w:i w:val="0"/>
          <w:iCs w:val="0"/>
          <w:color w:val="auto"/>
          <w:sz w:val="20"/>
          <w:szCs w:val="20"/>
          <w:lang w:val="en-GB"/>
        </w:rPr>
        <w:tab/>
        <w:t>Employed persons (status in the main job, absolute numbers, percentages, year-on-year increments, and indices)</w:t>
      </w:r>
    </w:p>
    <w:p w:rsidR="0081310D" w:rsidRPr="00292BF5" w:rsidRDefault="0081310D" w:rsidP="008909D3">
      <w:pPr>
        <w:spacing w:line="240" w:lineRule="auto"/>
        <w:ind w:left="851" w:hanging="851"/>
        <w:rPr>
          <w:rFonts w:ascii="Times New Roman" w:hAnsi="Times New Roman"/>
          <w:sz w:val="24"/>
          <w:szCs w:val="24"/>
          <w:lang w:val="en-GB" w:eastAsia="cs-CZ"/>
        </w:rPr>
      </w:pPr>
      <w:r w:rsidRPr="00292BF5">
        <w:rPr>
          <w:sz w:val="20"/>
          <w:szCs w:val="20"/>
          <w:lang w:val="en-GB"/>
        </w:rPr>
        <w:t>Chart 1</w:t>
      </w:r>
      <w:r w:rsidRPr="00292BF5">
        <w:rPr>
          <w:sz w:val="20"/>
          <w:szCs w:val="20"/>
          <w:lang w:val="en-GB"/>
        </w:rPr>
        <w:tab/>
        <w:t>The employed and the unemployed (absolute numbers)</w:t>
      </w:r>
      <w:r w:rsidRPr="00292BF5">
        <w:rPr>
          <w:rFonts w:ascii="Times New Roman" w:hAnsi="Times New Roman"/>
          <w:sz w:val="24"/>
          <w:szCs w:val="24"/>
          <w:lang w:val="en-GB" w:eastAsia="cs-CZ"/>
        </w:rPr>
        <w:t xml:space="preserve"> </w:t>
      </w:r>
    </w:p>
    <w:p w:rsidR="00D209A7" w:rsidRPr="00292BF5" w:rsidRDefault="00D209A7" w:rsidP="0081310D">
      <w:pPr>
        <w:rPr>
          <w:lang w:val="en-GB"/>
        </w:rPr>
      </w:pPr>
    </w:p>
    <w:sectPr w:rsidR="00D209A7" w:rsidRPr="00292BF5"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F65" w:rsidRDefault="00C93F65" w:rsidP="00BA6370">
      <w:r>
        <w:separator/>
      </w:r>
    </w:p>
  </w:endnote>
  <w:endnote w:type="continuationSeparator" w:id="0">
    <w:p w:rsidR="00C93F65" w:rsidRDefault="00C93F6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93F65">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A723DC" w:rsidRDefault="00380178" w:rsidP="00380178">
                <w:pPr>
                  <w:tabs>
                    <w:tab w:val="right" w:pos="8505"/>
                  </w:tabs>
                  <w:spacing w:line="220" w:lineRule="atLeast"/>
                  <w:rPr>
                    <w:rFonts w:cs="Arial"/>
                    <w:lang w:val="fr-FR"/>
                  </w:rPr>
                </w:pPr>
                <w:r w:rsidRPr="00A723DC">
                  <w:rPr>
                    <w:rFonts w:cs="Arial"/>
                    <w:sz w:val="15"/>
                    <w:szCs w:val="15"/>
                    <w:lang w:val="fr-FR"/>
                  </w:rPr>
                  <w:t xml:space="preserve">tel: +420 274 052 304, e-mail: </w:t>
                </w:r>
                <w:hyperlink r:id="rId1" w:history="1">
                  <w:r w:rsidRPr="00A723DC">
                    <w:rPr>
                      <w:rStyle w:val="Hypertextovodkaz"/>
                      <w:rFonts w:cs="Arial"/>
                      <w:color w:val="0071BC"/>
                      <w:sz w:val="15"/>
                      <w:szCs w:val="15"/>
                      <w:lang w:val="fr-FR"/>
                    </w:rPr>
                    <w:t>infoservis@czso.cz</w:t>
                  </w:r>
                </w:hyperlink>
                <w:r w:rsidRPr="00A723DC">
                  <w:rPr>
                    <w:rFonts w:cs="Arial"/>
                    <w:sz w:val="15"/>
                    <w:szCs w:val="15"/>
                    <w:lang w:val="fr-FR"/>
                  </w:rPr>
                  <w:tab/>
                </w:r>
                <w:r w:rsidR="00123849" w:rsidRPr="007E75DE">
                  <w:rPr>
                    <w:rFonts w:cs="Arial"/>
                    <w:szCs w:val="15"/>
                  </w:rPr>
                  <w:fldChar w:fldCharType="begin"/>
                </w:r>
                <w:r w:rsidRPr="00A723DC">
                  <w:rPr>
                    <w:rFonts w:cs="Arial"/>
                    <w:szCs w:val="15"/>
                    <w:lang w:val="fr-FR"/>
                  </w:rPr>
                  <w:instrText xml:space="preserve"> PAGE   \* MERGEFORMAT </w:instrText>
                </w:r>
                <w:r w:rsidR="00123849" w:rsidRPr="007E75DE">
                  <w:rPr>
                    <w:rFonts w:cs="Arial"/>
                    <w:szCs w:val="15"/>
                  </w:rPr>
                  <w:fldChar w:fldCharType="separate"/>
                </w:r>
                <w:r w:rsidR="00A723DC">
                  <w:rPr>
                    <w:rFonts w:cs="Arial"/>
                    <w:noProof/>
                    <w:szCs w:val="15"/>
                    <w:lang w:val="fr-FR"/>
                  </w:rPr>
                  <w:t>1</w:t>
                </w:r>
                <w:r w:rsidR="00123849" w:rsidRPr="007E75DE">
                  <w:rPr>
                    <w:rFonts w:cs="Arial"/>
                    <w:szCs w:val="15"/>
                  </w:rPr>
                  <w:fldChar w:fldCharType="end"/>
                </w:r>
              </w:p>
            </w:txbxContent>
          </v:textbox>
          <w10:wrap anchorx="page" anchory="page"/>
        </v:shape>
      </w:pict>
    </w:r>
    <w:r>
      <w:rPr>
        <w:noProof/>
        <w:lang w:val="en-GB"/>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F65" w:rsidRDefault="00C93F65" w:rsidP="00BA6370">
      <w:r>
        <w:separator/>
      </w:r>
    </w:p>
  </w:footnote>
  <w:footnote w:type="continuationSeparator" w:id="0">
    <w:p w:rsidR="00C93F65" w:rsidRDefault="00C93F65" w:rsidP="00BA6370">
      <w:r>
        <w:continuationSeparator/>
      </w:r>
    </w:p>
  </w:footnote>
  <w:footnote w:id="1">
    <w:p w:rsidR="0081310D" w:rsidRDefault="0081310D" w:rsidP="0081310D">
      <w:pPr>
        <w:pStyle w:val="Textpoznpodarou"/>
        <w:spacing w:after="60" w:line="276" w:lineRule="auto"/>
      </w:pPr>
      <w:r w:rsidRPr="009D6362">
        <w:rPr>
          <w:rStyle w:val="Znakapoznpodarou"/>
        </w:rPr>
        <w:footnoteRef/>
      </w:r>
      <w:r w:rsidRPr="009D6362">
        <w:rPr>
          <w:vertAlign w:val="superscript"/>
        </w:rPr>
        <w:t>)</w:t>
      </w:r>
      <w:r w:rsidRPr="009D6362">
        <w:t xml:space="preserve"> </w:t>
      </w:r>
      <w:r w:rsidRPr="009D6362">
        <w:rPr>
          <w:i/>
          <w:sz w:val="18"/>
          <w:lang w:val="en-GB"/>
        </w:rPr>
        <w:t>Data for the aforementioned economic activities sections may be affected by the applied methodology of the Labour Force Sample Survey. The survey covers only persons living in private households. Data for persons living in collective accommodation establishments are not measured. These establishments, however, often give accommodation to foreign</w:t>
      </w:r>
      <w:r w:rsidR="00B96793" w:rsidRPr="009D6362">
        <w:rPr>
          <w:i/>
          <w:sz w:val="18"/>
          <w:lang w:val="en-GB"/>
        </w:rPr>
        <w:t xml:space="preserve"> </w:t>
      </w:r>
      <w:r w:rsidRPr="009D6362">
        <w:rPr>
          <w:i/>
          <w:sz w:val="18"/>
          <w:lang w:val="en-GB"/>
        </w:rPr>
        <w:t>nationals.</w:t>
      </w:r>
    </w:p>
  </w:footnote>
  <w:footnote w:id="2">
    <w:p w:rsidR="0081310D" w:rsidRDefault="0081310D" w:rsidP="0081310D">
      <w:pPr>
        <w:pStyle w:val="Textpoznpodarou"/>
        <w:spacing w:after="60" w:line="276" w:lineRule="auto"/>
        <w:rPr>
          <w:lang w:val="en-GB"/>
        </w:rPr>
      </w:pPr>
      <w:r w:rsidRPr="008909D3">
        <w:rPr>
          <w:rStyle w:val="Znakapoznpodarou"/>
        </w:rPr>
        <w:footnoteRef/>
      </w:r>
      <w:r w:rsidRPr="008909D3">
        <w:rPr>
          <w:vertAlign w:val="superscript"/>
          <w:lang w:val="en-GB"/>
        </w:rPr>
        <w:t>)</w:t>
      </w:r>
      <w:r w:rsidRPr="008909D3">
        <w:rPr>
          <w:lang w:val="en-GB"/>
        </w:rPr>
        <w:t xml:space="preserve"> </w:t>
      </w:r>
      <w:r w:rsidRPr="008909D3">
        <w:rPr>
          <w:i/>
          <w:iCs/>
          <w:sz w:val="18"/>
          <w:szCs w:val="18"/>
          <w:lang w:val="en-GB"/>
        </w:rPr>
        <w:t xml:space="preserve">The ILO methodology defines </w:t>
      </w:r>
      <w:r w:rsidRPr="008909D3">
        <w:rPr>
          <w:b/>
          <w:i/>
          <w:iCs/>
          <w:sz w:val="18"/>
          <w:szCs w:val="18"/>
          <w:lang w:val="en-GB"/>
        </w:rPr>
        <w:t>the unemployed</w:t>
      </w:r>
      <w:r w:rsidRPr="008909D3">
        <w:rPr>
          <w:i/>
          <w:iCs/>
          <w:sz w:val="18"/>
          <w:szCs w:val="18"/>
          <w:lang w:val="en-GB"/>
        </w:rPr>
        <w:t xml:space="preserve"> as all persons above a specified age who during the reference period were without a job, did not work an hour for pay, and were in an active manner seeking job they would be able to join within two weeks at the latest. This methodology is uniform for all EU Member States and produces internationally comparable data. It should be noted that the definition of “the unemployed” by the ILO differs from the definition of “job applicants kept in the register of the labour offices” of the Ministry of Labour and Social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93F65">
    <w:pPr>
      <w:pStyle w:val="Zhlav"/>
    </w:pPr>
    <w:r>
      <w:rPr>
        <w:noProof/>
        <w:lang w:val="cs-CZ" w:eastAsia="cs-CZ"/>
      </w:rPr>
      <w:pict>
        <v:group id="_x0000_s2094" style="position:absolute;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20"/>
  <w:hyphenationZone w:val="425"/>
  <w:characterSpacingControl w:val="doNotCompress"/>
  <w:hdrShapeDefaults>
    <o:shapedefaults v:ext="edit" spidmax="2095">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1418"/>
    <w:rsid w:val="00043BF4"/>
    <w:rsid w:val="00061DE1"/>
    <w:rsid w:val="000843A5"/>
    <w:rsid w:val="000906B1"/>
    <w:rsid w:val="00091722"/>
    <w:rsid w:val="00094331"/>
    <w:rsid w:val="000B6F63"/>
    <w:rsid w:val="00116ED1"/>
    <w:rsid w:val="00123849"/>
    <w:rsid w:val="0013242C"/>
    <w:rsid w:val="001404AB"/>
    <w:rsid w:val="0017231D"/>
    <w:rsid w:val="00176E26"/>
    <w:rsid w:val="0018061F"/>
    <w:rsid w:val="001810DC"/>
    <w:rsid w:val="001B607F"/>
    <w:rsid w:val="001B7731"/>
    <w:rsid w:val="001C71FD"/>
    <w:rsid w:val="001D2CA7"/>
    <w:rsid w:val="001D369A"/>
    <w:rsid w:val="001E16E4"/>
    <w:rsid w:val="001F08B3"/>
    <w:rsid w:val="002070FB"/>
    <w:rsid w:val="00213729"/>
    <w:rsid w:val="002406FA"/>
    <w:rsid w:val="002656EB"/>
    <w:rsid w:val="002747B2"/>
    <w:rsid w:val="002771D8"/>
    <w:rsid w:val="00292BF5"/>
    <w:rsid w:val="00297900"/>
    <w:rsid w:val="002A7FEB"/>
    <w:rsid w:val="002B2E47"/>
    <w:rsid w:val="002D37F5"/>
    <w:rsid w:val="00302439"/>
    <w:rsid w:val="0032398D"/>
    <w:rsid w:val="003301A3"/>
    <w:rsid w:val="0036777B"/>
    <w:rsid w:val="00380178"/>
    <w:rsid w:val="0038282A"/>
    <w:rsid w:val="00397580"/>
    <w:rsid w:val="003A45C8"/>
    <w:rsid w:val="003B7F42"/>
    <w:rsid w:val="003C2DCF"/>
    <w:rsid w:val="003C3372"/>
    <w:rsid w:val="003C7FE7"/>
    <w:rsid w:val="003D0499"/>
    <w:rsid w:val="003D3576"/>
    <w:rsid w:val="003E7272"/>
    <w:rsid w:val="003E7B61"/>
    <w:rsid w:val="003F526A"/>
    <w:rsid w:val="00405244"/>
    <w:rsid w:val="00434B0C"/>
    <w:rsid w:val="00436D82"/>
    <w:rsid w:val="004436EE"/>
    <w:rsid w:val="0045547F"/>
    <w:rsid w:val="004920AD"/>
    <w:rsid w:val="004A433A"/>
    <w:rsid w:val="004A5B4F"/>
    <w:rsid w:val="004B5968"/>
    <w:rsid w:val="004D02F3"/>
    <w:rsid w:val="004D05B3"/>
    <w:rsid w:val="004E479E"/>
    <w:rsid w:val="004F78E6"/>
    <w:rsid w:val="00512D99"/>
    <w:rsid w:val="00531DBB"/>
    <w:rsid w:val="00551C86"/>
    <w:rsid w:val="0055233A"/>
    <w:rsid w:val="00564213"/>
    <w:rsid w:val="005A17F3"/>
    <w:rsid w:val="005A4602"/>
    <w:rsid w:val="005F24BC"/>
    <w:rsid w:val="005F79FB"/>
    <w:rsid w:val="00604406"/>
    <w:rsid w:val="00605F4A"/>
    <w:rsid w:val="00606D2F"/>
    <w:rsid w:val="00607822"/>
    <w:rsid w:val="006103AA"/>
    <w:rsid w:val="006114EF"/>
    <w:rsid w:val="00613BBF"/>
    <w:rsid w:val="00622B80"/>
    <w:rsid w:val="00624E5D"/>
    <w:rsid w:val="0064139A"/>
    <w:rsid w:val="00664774"/>
    <w:rsid w:val="00681454"/>
    <w:rsid w:val="006A38D4"/>
    <w:rsid w:val="006D5C60"/>
    <w:rsid w:val="006E024F"/>
    <w:rsid w:val="006E4E81"/>
    <w:rsid w:val="00704AB0"/>
    <w:rsid w:val="00707F7D"/>
    <w:rsid w:val="007156E0"/>
    <w:rsid w:val="00717EC5"/>
    <w:rsid w:val="00755D8B"/>
    <w:rsid w:val="00763787"/>
    <w:rsid w:val="007A0CA5"/>
    <w:rsid w:val="007A57F2"/>
    <w:rsid w:val="007B1333"/>
    <w:rsid w:val="007E4AB5"/>
    <w:rsid w:val="007E7F5A"/>
    <w:rsid w:val="007F1157"/>
    <w:rsid w:val="007F4AEB"/>
    <w:rsid w:val="007F75B2"/>
    <w:rsid w:val="008043C4"/>
    <w:rsid w:val="0081310D"/>
    <w:rsid w:val="00821883"/>
    <w:rsid w:val="00831B1B"/>
    <w:rsid w:val="00855FB3"/>
    <w:rsid w:val="00861D0E"/>
    <w:rsid w:val="00867569"/>
    <w:rsid w:val="00885C0D"/>
    <w:rsid w:val="008909D3"/>
    <w:rsid w:val="008A750A"/>
    <w:rsid w:val="008B3970"/>
    <w:rsid w:val="008C384C"/>
    <w:rsid w:val="008C4757"/>
    <w:rsid w:val="008D0F11"/>
    <w:rsid w:val="008F73B4"/>
    <w:rsid w:val="009035E8"/>
    <w:rsid w:val="00925AE9"/>
    <w:rsid w:val="0092705A"/>
    <w:rsid w:val="009612AA"/>
    <w:rsid w:val="00971374"/>
    <w:rsid w:val="00974381"/>
    <w:rsid w:val="00984ABB"/>
    <w:rsid w:val="009A1614"/>
    <w:rsid w:val="009B14E7"/>
    <w:rsid w:val="009B55B1"/>
    <w:rsid w:val="009D6362"/>
    <w:rsid w:val="009E2108"/>
    <w:rsid w:val="009E39C5"/>
    <w:rsid w:val="00A07BA7"/>
    <w:rsid w:val="00A4343D"/>
    <w:rsid w:val="00A46CEF"/>
    <w:rsid w:val="00A502F1"/>
    <w:rsid w:val="00A57BDC"/>
    <w:rsid w:val="00A6009A"/>
    <w:rsid w:val="00A70A83"/>
    <w:rsid w:val="00A723DC"/>
    <w:rsid w:val="00A81EB3"/>
    <w:rsid w:val="00A87786"/>
    <w:rsid w:val="00AA2DFA"/>
    <w:rsid w:val="00AB6196"/>
    <w:rsid w:val="00AC3140"/>
    <w:rsid w:val="00AC4160"/>
    <w:rsid w:val="00AF6162"/>
    <w:rsid w:val="00B00C1D"/>
    <w:rsid w:val="00B335A6"/>
    <w:rsid w:val="00B632CC"/>
    <w:rsid w:val="00B96793"/>
    <w:rsid w:val="00BA12F1"/>
    <w:rsid w:val="00BA439F"/>
    <w:rsid w:val="00BA6370"/>
    <w:rsid w:val="00BB1A1B"/>
    <w:rsid w:val="00BC2288"/>
    <w:rsid w:val="00BC5F41"/>
    <w:rsid w:val="00BE7A22"/>
    <w:rsid w:val="00C269D4"/>
    <w:rsid w:val="00C4160D"/>
    <w:rsid w:val="00C42071"/>
    <w:rsid w:val="00C47D99"/>
    <w:rsid w:val="00C8206A"/>
    <w:rsid w:val="00C8406E"/>
    <w:rsid w:val="00C91418"/>
    <w:rsid w:val="00C93F65"/>
    <w:rsid w:val="00CA41C5"/>
    <w:rsid w:val="00CA5515"/>
    <w:rsid w:val="00CB2709"/>
    <w:rsid w:val="00CB6F89"/>
    <w:rsid w:val="00CE228C"/>
    <w:rsid w:val="00CE71D9"/>
    <w:rsid w:val="00CF545B"/>
    <w:rsid w:val="00D209A7"/>
    <w:rsid w:val="00D27D69"/>
    <w:rsid w:val="00D448C2"/>
    <w:rsid w:val="00D50C20"/>
    <w:rsid w:val="00D6027A"/>
    <w:rsid w:val="00D666C3"/>
    <w:rsid w:val="00D7238F"/>
    <w:rsid w:val="00D811AB"/>
    <w:rsid w:val="00DE35F6"/>
    <w:rsid w:val="00DF1B61"/>
    <w:rsid w:val="00DF47FE"/>
    <w:rsid w:val="00E0156A"/>
    <w:rsid w:val="00E26704"/>
    <w:rsid w:val="00E31980"/>
    <w:rsid w:val="00E6423C"/>
    <w:rsid w:val="00E71483"/>
    <w:rsid w:val="00E849B6"/>
    <w:rsid w:val="00E87E2B"/>
    <w:rsid w:val="00E93830"/>
    <w:rsid w:val="00E93E0E"/>
    <w:rsid w:val="00EB1A25"/>
    <w:rsid w:val="00EB1ED3"/>
    <w:rsid w:val="00EE70B7"/>
    <w:rsid w:val="00F21885"/>
    <w:rsid w:val="00F314B7"/>
    <w:rsid w:val="00F410A3"/>
    <w:rsid w:val="00F44BDC"/>
    <w:rsid w:val="00F83C49"/>
    <w:rsid w:val="00FB4C50"/>
    <w:rsid w:val="00FB687C"/>
    <w:rsid w:val="00FD0239"/>
    <w:rsid w:val="00FD7432"/>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5">
      <o:colormru v:ext="edit" colors="#0071bc"/>
    </o:shapedefaults>
    <o:shapelayout v:ext="edit">
      <o:idmap v:ext="edit" data="1"/>
    </o:shapelayout>
  </w:shapeDefaults>
  <w:decimalSymbol w:val=","/>
  <w:listSeparator w:val=";"/>
  <w15:docId w15:val="{4C8283A9-ADBA-4F78-8D15-AD044B99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81310D"/>
    <w:pPr>
      <w:spacing w:line="300" w:lineRule="exact"/>
    </w:pPr>
    <w:rPr>
      <w:rFonts w:ascii="Arial" w:hAnsi="Arial"/>
      <w:sz w:val="18"/>
      <w:szCs w:val="22"/>
      <w:lang w:val="en-US"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qFormat/>
    <w:rsid w:val="001810DC"/>
    <w:pPr>
      <w:keepNext/>
      <w:keepLines/>
      <w:spacing w:before="200"/>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Textpoznpodarou">
    <w:name w:val="footnote text"/>
    <w:basedOn w:val="Normln"/>
    <w:link w:val="TextpoznpodarouChar"/>
    <w:semiHidden/>
    <w:unhideWhenUsed/>
    <w:rsid w:val="0081310D"/>
    <w:rPr>
      <w:sz w:val="20"/>
      <w:szCs w:val="20"/>
    </w:rPr>
  </w:style>
  <w:style w:type="character" w:customStyle="1" w:styleId="TextpoznpodarouChar">
    <w:name w:val="Text pozn. pod čarou Char"/>
    <w:link w:val="Textpoznpodarou"/>
    <w:semiHidden/>
    <w:rsid w:val="0081310D"/>
    <w:rPr>
      <w:rFonts w:ascii="Arial" w:hAnsi="Arial"/>
      <w:lang w:val="en-US" w:eastAsia="en-US"/>
    </w:rPr>
  </w:style>
  <w:style w:type="paragraph" w:customStyle="1" w:styleId="Poznamkytexty">
    <w:name w:val="Poznamky texty"/>
    <w:basedOn w:val="Poznmky"/>
    <w:qFormat/>
    <w:rsid w:val="0081310D"/>
    <w:pPr>
      <w:pBdr>
        <w:top w:val="none" w:sz="0" w:space="0" w:color="auto"/>
      </w:pBdr>
      <w:spacing w:before="0"/>
      <w:jc w:val="both"/>
    </w:pPr>
    <w:rPr>
      <w:i/>
    </w:rPr>
  </w:style>
  <w:style w:type="paragraph" w:customStyle="1" w:styleId="Poznmkykontaktytext">
    <w:name w:val="Poznámky kontakty text"/>
    <w:basedOn w:val="Normln"/>
    <w:qFormat/>
    <w:rsid w:val="0081310D"/>
    <w:pPr>
      <w:spacing w:line="240" w:lineRule="exact"/>
      <w:ind w:left="3600" w:hanging="3600"/>
    </w:pPr>
    <w:rPr>
      <w:rFonts w:cs="ArialMT"/>
      <w:i/>
      <w:iCs/>
      <w:color w:val="000000"/>
      <w:szCs w:val="18"/>
      <w:lang w:val="cs-CZ"/>
    </w:rPr>
  </w:style>
  <w:style w:type="character" w:styleId="Znakapoznpodarou">
    <w:name w:val="footnote reference"/>
    <w:semiHidden/>
    <w:unhideWhenUsed/>
    <w:rsid w:val="0081310D"/>
    <w:rPr>
      <w:vertAlign w:val="superscript"/>
    </w:rPr>
  </w:style>
  <w:style w:type="character" w:styleId="Siln">
    <w:name w:val="Strong"/>
    <w:uiPriority w:val="22"/>
    <w:qFormat/>
    <w:rsid w:val="0081310D"/>
    <w:rPr>
      <w:b/>
      <w:bCs/>
    </w:rPr>
  </w:style>
  <w:style w:type="character" w:styleId="Sledovanodkaz">
    <w:name w:val="FollowedHyperlink"/>
    <w:uiPriority w:val="99"/>
    <w:semiHidden/>
    <w:unhideWhenUsed/>
    <w:rsid w:val="000906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929462187">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petranova@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su/czso/catalogue-of-produc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zso.cz/csu/czso/we-publish" TargetMode="External"/><Relationship Id="rId4" Type="http://schemas.openxmlformats.org/officeDocument/2006/relationships/webSettings" Target="webSettings.xml"/><Relationship Id="rId9" Type="http://schemas.openxmlformats.org/officeDocument/2006/relationships/hyperlink" Target="https://www.czso.cz/csu/czso/hom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21ED1-D9AE-4139-BAA8-5467A8463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199</TotalTime>
  <Pages>4</Pages>
  <Words>1166</Words>
  <Characters>6881</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8031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Ing. Marta Petráňová</cp:lastModifiedBy>
  <cp:revision>66</cp:revision>
  <cp:lastPrinted>2020-01-30T06:44:00Z</cp:lastPrinted>
  <dcterms:created xsi:type="dcterms:W3CDTF">2020-01-29T13:26:00Z</dcterms:created>
  <dcterms:modified xsi:type="dcterms:W3CDTF">2020-01-31T10:05:00Z</dcterms:modified>
</cp:coreProperties>
</file>