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80002D" w:rsidP="00D75F5F">
      <w:pPr>
        <w:pStyle w:val="Datum"/>
        <w:spacing w:line="360" w:lineRule="auto"/>
      </w:pPr>
      <w:r>
        <w:t>4</w:t>
      </w:r>
      <w:r w:rsidR="00645994">
        <w:t>. </w:t>
      </w:r>
      <w:r>
        <w:t>4</w:t>
      </w:r>
      <w:r w:rsidR="00D15313">
        <w:t>.</w:t>
      </w:r>
      <w:r w:rsidR="00645994">
        <w:t xml:space="preserve"> 201</w:t>
      </w:r>
      <w:r>
        <w:t>8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v přebytku, </w:t>
      </w:r>
      <w:r w:rsidR="00464A9E">
        <w:rPr>
          <w:color w:val="BD1B21"/>
          <w:sz w:val="32"/>
          <w:szCs w:val="32"/>
        </w:rPr>
        <w:t>meziroční pokles zadlužení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80002D">
        <w:rPr>
          <w:color w:val="auto"/>
          <w:sz w:val="28"/>
          <w:szCs w:val="28"/>
        </w:rPr>
        <w:t>7</w:t>
      </w:r>
    </w:p>
    <w:p w:rsidR="00D75F5F" w:rsidRDefault="00D75F5F" w:rsidP="00645994"/>
    <w:p w:rsidR="00556B2C" w:rsidRPr="004D0E20" w:rsidRDefault="00556B2C" w:rsidP="00556B2C">
      <w:r w:rsidRPr="004D0E20">
        <w:t xml:space="preserve">Saldo hospodaření sektoru vládních institucí skončilo </w:t>
      </w:r>
      <w:r w:rsidR="00AE2068">
        <w:t>za rok</w:t>
      </w:r>
      <w:r w:rsidRPr="004D0E20">
        <w:t xml:space="preserve"> 201</w:t>
      </w:r>
      <w:r>
        <w:t>7</w:t>
      </w:r>
      <w:r w:rsidRPr="004D0E20">
        <w:t xml:space="preserve"> přebytkem </w:t>
      </w:r>
      <w:r>
        <w:rPr>
          <w:b/>
        </w:rPr>
        <w:t xml:space="preserve">ve výši </w:t>
      </w:r>
      <w:r>
        <w:rPr>
          <w:b/>
        </w:rPr>
        <w:br/>
      </w:r>
      <w:r w:rsidR="00B418A1">
        <w:rPr>
          <w:b/>
        </w:rPr>
        <w:t>80</w:t>
      </w:r>
      <w:r>
        <w:rPr>
          <w:b/>
        </w:rPr>
        <w:t>,</w:t>
      </w:r>
      <w:r w:rsidR="00B418A1">
        <w:rPr>
          <w:b/>
        </w:rPr>
        <w:t>6</w:t>
      </w:r>
      <w:r>
        <w:rPr>
          <w:b/>
        </w:rPr>
        <w:t xml:space="preserve"> miliard</w:t>
      </w:r>
      <w:r w:rsidR="00EB313B">
        <w:rPr>
          <w:b/>
        </w:rPr>
        <w:t>y</w:t>
      </w:r>
      <w:r w:rsidRPr="004D0E20">
        <w:rPr>
          <w:b/>
        </w:rPr>
        <w:t xml:space="preserve"> Kč</w:t>
      </w:r>
      <w:r w:rsidRPr="004D0E20">
        <w:t xml:space="preserve">, jenž v relativním vyjádření odpovídá </w:t>
      </w:r>
      <w:r>
        <w:rPr>
          <w:b/>
        </w:rPr>
        <w:t>1</w:t>
      </w:r>
      <w:r w:rsidRPr="004D0E20">
        <w:rPr>
          <w:b/>
        </w:rPr>
        <w:t>,</w:t>
      </w:r>
      <w:r w:rsidR="00B418A1">
        <w:rPr>
          <w:b/>
        </w:rPr>
        <w:t>59</w:t>
      </w:r>
      <w:r w:rsidRPr="004D0E20">
        <w:rPr>
          <w:b/>
        </w:rPr>
        <w:t xml:space="preserve"> % HDP</w:t>
      </w:r>
      <w:r w:rsidRPr="004D0E20">
        <w:t xml:space="preserve">. </w:t>
      </w:r>
      <w:r w:rsidRPr="00FB3845">
        <w:t>Výše zadlužení sektoru dosáhla na konci roku 201</w:t>
      </w:r>
      <w:r>
        <w:t>7</w:t>
      </w:r>
      <w:r w:rsidRPr="00FB3845">
        <w:t xml:space="preserve"> úrovně </w:t>
      </w:r>
      <w:r w:rsidRPr="00FB3845">
        <w:rPr>
          <w:b/>
        </w:rPr>
        <w:t>3</w:t>
      </w:r>
      <w:r>
        <w:rPr>
          <w:b/>
        </w:rPr>
        <w:t>4</w:t>
      </w:r>
      <w:r w:rsidRPr="00FB3845">
        <w:rPr>
          <w:b/>
        </w:rPr>
        <w:t>,</w:t>
      </w:r>
      <w:r>
        <w:rPr>
          <w:b/>
        </w:rPr>
        <w:t>6</w:t>
      </w:r>
      <w:r w:rsidR="0082246F">
        <w:rPr>
          <w:b/>
        </w:rPr>
        <w:t>0</w:t>
      </w:r>
      <w:r w:rsidRPr="00FB3845">
        <w:rPr>
          <w:b/>
        </w:rPr>
        <w:t xml:space="preserve"> % HDP,</w:t>
      </w:r>
      <w:r w:rsidRPr="00FB3845">
        <w:t xml:space="preserve"> při meziročním poklesu o </w:t>
      </w:r>
      <w:r>
        <w:t>2</w:t>
      </w:r>
      <w:r w:rsidRPr="00FB3845">
        <w:t>,</w:t>
      </w:r>
      <w:r w:rsidR="0082246F">
        <w:t>17</w:t>
      </w:r>
      <w:r w:rsidRPr="00FB3845">
        <w:t xml:space="preserve"> procentního bodu (p.</w:t>
      </w:r>
      <w:r w:rsidR="00EB313B">
        <w:t xml:space="preserve"> </w:t>
      </w:r>
      <w:r w:rsidRPr="00FB3845">
        <w:t xml:space="preserve">b.). Uvedené fiskální údaje sloužící k hodnocení plnění maastrichtských konvergenčních kritérií byly zaslány Evropské komisi v rámci </w:t>
      </w:r>
      <w:r w:rsidR="0049766F">
        <w:t>prvních</w:t>
      </w:r>
      <w:r w:rsidRPr="00FB3845">
        <w:t xml:space="preserve"> notifikací v roce 201</w:t>
      </w:r>
      <w:r>
        <w:t>8</w:t>
      </w:r>
      <w:r w:rsidRPr="00FB3845">
        <w:t>.</w:t>
      </w:r>
    </w:p>
    <w:p w:rsidR="00645994" w:rsidRPr="00556B2C" w:rsidRDefault="00645994" w:rsidP="00645994"/>
    <w:p w:rsidR="00645994" w:rsidRPr="00556B2C" w:rsidRDefault="00645994" w:rsidP="00645994">
      <w:pPr>
        <w:pStyle w:val="TabulkaGraf"/>
      </w:pPr>
      <w:r w:rsidRPr="00556B2C">
        <w:t>Notifikační tabulka deficitu a dluhu vládních institucí, Česká republika, 201</w:t>
      </w:r>
      <w:r w:rsidR="0080002D" w:rsidRPr="00556B2C">
        <w:t>4</w:t>
      </w:r>
      <w:r w:rsidRPr="00556B2C">
        <w:t>-201</w:t>
      </w:r>
      <w:r w:rsidR="0080002D" w:rsidRPr="00556B2C">
        <w:t>7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4E2163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645994" w:rsidRPr="00556B2C" w:rsidTr="004E2163">
        <w:trPr>
          <w:cantSplit/>
        </w:trPr>
        <w:tc>
          <w:tcPr>
            <w:tcW w:w="3261" w:type="dxa"/>
            <w:vMerge/>
            <w:vAlign w:val="center"/>
          </w:tcPr>
          <w:p w:rsidR="00645994" w:rsidRPr="00556B2C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556B2C" w:rsidRDefault="00645994" w:rsidP="004E21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7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-90 561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-27 929</w:t>
            </w:r>
          </w:p>
        </w:tc>
        <w:tc>
          <w:tcPr>
            <w:tcW w:w="1042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34 6</w:t>
            </w:r>
            <w:r w:rsidR="001B287C">
              <w:rPr>
                <w:rFonts w:cs="Arial"/>
                <w:szCs w:val="20"/>
              </w:rPr>
              <w:t>4</w:t>
            </w:r>
            <w:r w:rsidR="00D9050C">
              <w:rPr>
                <w:rFonts w:cs="Arial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0002D" w:rsidRPr="00556B2C" w:rsidRDefault="001B287C" w:rsidP="00EB313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80 621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1 819 098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1 836 255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1 754 883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1 749 1</w:t>
            </w:r>
            <w:r w:rsidR="005D6E56">
              <w:rPr>
                <w:rFonts w:cs="Arial"/>
                <w:szCs w:val="20"/>
              </w:rPr>
              <w:t>41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4 313 789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4 595 783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4 773 240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5</w:t>
            </w:r>
            <w:r w:rsidR="00D54072">
              <w:rPr>
                <w:rFonts w:cs="Arial"/>
                <w:szCs w:val="20"/>
              </w:rPr>
              <w:t> 055 029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</w:t>
            </w:r>
            <w:r w:rsidR="00556B2C" w:rsidRPr="00556B2C">
              <w:rPr>
                <w:rFonts w:cs="Arial"/>
                <w:szCs w:val="20"/>
              </w:rPr>
              <w:t>2</w:t>
            </w:r>
            <w:r w:rsidRPr="00556B2C">
              <w:rPr>
                <w:rFonts w:cs="Arial"/>
                <w:szCs w:val="20"/>
              </w:rPr>
              <w:t>,</w:t>
            </w:r>
            <w:r w:rsidR="00556B2C" w:rsidRPr="00556B2C">
              <w:rPr>
                <w:rFonts w:cs="Arial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-0,6</w:t>
            </w:r>
            <w:r w:rsidR="00556B2C" w:rsidRPr="00556B2C">
              <w:rPr>
                <w:rFonts w:cs="Arial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0,73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1B287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1,</w:t>
            </w:r>
            <w:r w:rsidR="001B287C">
              <w:rPr>
                <w:rFonts w:cs="Arial"/>
                <w:szCs w:val="20"/>
              </w:rPr>
              <w:t>59</w:t>
            </w:r>
          </w:p>
        </w:tc>
      </w:tr>
      <w:tr w:rsidR="0080002D" w:rsidRPr="00AB45CA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42,17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39,96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36,77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82246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34,6</w:t>
            </w:r>
            <w:r w:rsidR="0082246F">
              <w:rPr>
                <w:rFonts w:cs="Arial"/>
                <w:szCs w:val="20"/>
              </w:rPr>
              <w:t>0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556B2C" w:rsidRPr="00677437" w:rsidRDefault="00FA4F6A" w:rsidP="00556B2C">
      <w:pPr>
        <w:rPr>
          <w:rFonts w:cs="Arial"/>
          <w:szCs w:val="20"/>
          <w:highlight w:val="yellow"/>
        </w:rPr>
      </w:pPr>
      <w:r>
        <w:rPr>
          <w:rFonts w:cs="Arial"/>
          <w:szCs w:val="20"/>
        </w:rPr>
        <w:t xml:space="preserve">Meziroční nárůst přebytku salda hospodaření </w:t>
      </w:r>
      <w:r w:rsidR="00EE2CBA">
        <w:rPr>
          <w:rFonts w:cs="Arial"/>
          <w:szCs w:val="20"/>
        </w:rPr>
        <w:t xml:space="preserve">dosáhl </w:t>
      </w:r>
      <w:r w:rsidR="00A540DA">
        <w:rPr>
          <w:rFonts w:cs="Arial"/>
          <w:szCs w:val="20"/>
        </w:rPr>
        <w:t>46</w:t>
      </w:r>
      <w:r>
        <w:rPr>
          <w:rFonts w:cs="Arial"/>
          <w:szCs w:val="20"/>
        </w:rPr>
        <w:t>,</w:t>
      </w:r>
      <w:r w:rsidR="00A540DA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mld. Kč</w:t>
      </w:r>
      <w:r w:rsidR="00EE2CB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EE2CBA">
        <w:rPr>
          <w:rFonts w:cs="Arial"/>
          <w:szCs w:val="20"/>
        </w:rPr>
        <w:t>S</w:t>
      </w:r>
      <w:r w:rsidR="00A361E6">
        <w:rPr>
          <w:rFonts w:cs="Arial"/>
          <w:szCs w:val="20"/>
        </w:rPr>
        <w:t xml:space="preserve">aldo </w:t>
      </w:r>
      <w:r w:rsidR="00EE2CBA">
        <w:rPr>
          <w:rFonts w:cs="Arial"/>
          <w:szCs w:val="20"/>
        </w:rPr>
        <w:t xml:space="preserve">hospodaření ústředních vládních institucí </w:t>
      </w:r>
      <w:r>
        <w:rPr>
          <w:rFonts w:cs="Arial"/>
          <w:szCs w:val="20"/>
        </w:rPr>
        <w:t xml:space="preserve">poprvé ve sledované časové řadě </w:t>
      </w:r>
      <w:r w:rsidR="00A361E6">
        <w:rPr>
          <w:rFonts w:cs="Arial"/>
          <w:szCs w:val="20"/>
        </w:rPr>
        <w:t xml:space="preserve">dosáhlo </w:t>
      </w:r>
      <w:r>
        <w:rPr>
          <w:rFonts w:cs="Arial"/>
          <w:szCs w:val="20"/>
        </w:rPr>
        <w:t xml:space="preserve">přebytku </w:t>
      </w:r>
      <w:r w:rsidR="00EB313B">
        <w:rPr>
          <w:rFonts w:cs="Arial"/>
          <w:szCs w:val="20"/>
        </w:rPr>
        <w:br/>
      </w:r>
      <w:r>
        <w:rPr>
          <w:rFonts w:cs="Arial"/>
          <w:szCs w:val="20"/>
        </w:rPr>
        <w:t>(+</w:t>
      </w:r>
      <w:r w:rsidR="00A540DA">
        <w:rPr>
          <w:rFonts w:cs="Arial"/>
          <w:szCs w:val="20"/>
        </w:rPr>
        <w:t>30</w:t>
      </w:r>
      <w:r>
        <w:rPr>
          <w:rFonts w:cs="Arial"/>
          <w:szCs w:val="20"/>
        </w:rPr>
        <w:t>,</w:t>
      </w:r>
      <w:r w:rsidR="00A540DA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mld. Kč)</w:t>
      </w:r>
      <w:r w:rsidR="00A361E6">
        <w:rPr>
          <w:rFonts w:cs="Arial"/>
          <w:szCs w:val="20"/>
        </w:rPr>
        <w:t>, při meziroční změně +</w:t>
      </w:r>
      <w:r w:rsidR="00A540DA">
        <w:rPr>
          <w:rFonts w:cs="Arial"/>
          <w:szCs w:val="20"/>
        </w:rPr>
        <w:t>50</w:t>
      </w:r>
      <w:r w:rsidR="00A361E6">
        <w:rPr>
          <w:rFonts w:cs="Arial"/>
          <w:szCs w:val="20"/>
        </w:rPr>
        <w:t>,</w:t>
      </w:r>
      <w:r w:rsidR="00016240">
        <w:rPr>
          <w:rFonts w:cs="Arial"/>
          <w:szCs w:val="20"/>
        </w:rPr>
        <w:t>1</w:t>
      </w:r>
      <w:r w:rsidR="00A361E6">
        <w:rPr>
          <w:rFonts w:cs="Arial"/>
          <w:szCs w:val="20"/>
        </w:rPr>
        <w:t xml:space="preserve"> mld. Kč</w:t>
      </w:r>
      <w:r w:rsidR="00556B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Přebytek místních vládních institucí meziročně klesl o </w:t>
      </w:r>
      <w:r w:rsidR="00A540DA">
        <w:rPr>
          <w:rFonts w:cs="Arial"/>
          <w:szCs w:val="20"/>
        </w:rPr>
        <w:t>7</w:t>
      </w:r>
      <w:r w:rsidR="00556B2C">
        <w:rPr>
          <w:rFonts w:cs="Arial"/>
          <w:szCs w:val="20"/>
        </w:rPr>
        <w:t>,</w:t>
      </w:r>
      <w:r w:rsidR="00A540DA">
        <w:rPr>
          <w:rFonts w:cs="Arial"/>
          <w:szCs w:val="20"/>
        </w:rPr>
        <w:t>2</w:t>
      </w:r>
      <w:r w:rsidR="00556B2C">
        <w:rPr>
          <w:rFonts w:cs="Arial"/>
          <w:szCs w:val="20"/>
        </w:rPr>
        <w:t xml:space="preserve"> mld.</w:t>
      </w:r>
      <w:r>
        <w:rPr>
          <w:rFonts w:cs="Arial"/>
          <w:szCs w:val="20"/>
        </w:rPr>
        <w:t xml:space="preserve"> </w:t>
      </w:r>
      <w:r w:rsidR="00556B2C">
        <w:rPr>
          <w:rFonts w:cs="Arial"/>
          <w:szCs w:val="20"/>
        </w:rPr>
        <w:t xml:space="preserve">na </w:t>
      </w:r>
      <w:r w:rsidR="00A540DA">
        <w:rPr>
          <w:rFonts w:cs="Arial"/>
          <w:szCs w:val="20"/>
        </w:rPr>
        <w:t>42</w:t>
      </w:r>
      <w:r w:rsidR="00556B2C">
        <w:rPr>
          <w:rFonts w:cs="Arial"/>
          <w:szCs w:val="20"/>
        </w:rPr>
        <w:t>,</w:t>
      </w:r>
      <w:r w:rsidR="00A540DA">
        <w:rPr>
          <w:rFonts w:cs="Arial"/>
          <w:szCs w:val="20"/>
        </w:rPr>
        <w:t>4</w:t>
      </w:r>
      <w:r w:rsidR="00556B2C">
        <w:rPr>
          <w:rFonts w:cs="Arial"/>
          <w:szCs w:val="20"/>
        </w:rPr>
        <w:t xml:space="preserve"> mld. Kč. </w:t>
      </w:r>
      <w:r w:rsidR="00556B2C" w:rsidRPr="00E45FD0">
        <w:rPr>
          <w:rFonts w:cs="Arial"/>
          <w:szCs w:val="20"/>
        </w:rPr>
        <w:t>O bezmála 3</w:t>
      </w:r>
      <w:r>
        <w:rPr>
          <w:rFonts w:cs="Arial"/>
          <w:szCs w:val="20"/>
        </w:rPr>
        <w:t>,2</w:t>
      </w:r>
      <w:r w:rsidR="00556B2C" w:rsidRPr="00E45FD0">
        <w:rPr>
          <w:rFonts w:cs="Arial"/>
          <w:szCs w:val="20"/>
        </w:rPr>
        <w:t xml:space="preserve"> mld. na </w:t>
      </w:r>
      <w:r>
        <w:rPr>
          <w:rFonts w:cs="Arial"/>
          <w:szCs w:val="20"/>
        </w:rPr>
        <w:t>8</w:t>
      </w:r>
      <w:r w:rsidR="00556B2C" w:rsidRPr="00E45FD0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="00556B2C" w:rsidRPr="00E45FD0">
        <w:rPr>
          <w:rFonts w:cs="Arial"/>
          <w:szCs w:val="20"/>
        </w:rPr>
        <w:t xml:space="preserve"> mld. Kč vzrostl přebytek</w:t>
      </w:r>
      <w:r w:rsidR="00556B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salda hospodaření </w:t>
      </w:r>
      <w:r w:rsidR="00556B2C">
        <w:rPr>
          <w:rFonts w:cs="Arial"/>
          <w:szCs w:val="20"/>
        </w:rPr>
        <w:t>subsektoru fondů sociální</w:t>
      </w:r>
      <w:r w:rsidR="00556B2C" w:rsidRPr="00E45FD0">
        <w:rPr>
          <w:rFonts w:cs="Arial"/>
          <w:szCs w:val="20"/>
        </w:rPr>
        <w:t>h</w:t>
      </w:r>
      <w:r w:rsidR="00556B2C">
        <w:rPr>
          <w:rFonts w:cs="Arial"/>
          <w:szCs w:val="20"/>
        </w:rPr>
        <w:t>o</w:t>
      </w:r>
      <w:r w:rsidR="00556B2C" w:rsidRPr="00E45FD0">
        <w:rPr>
          <w:rFonts w:cs="Arial"/>
          <w:szCs w:val="20"/>
        </w:rPr>
        <w:t xml:space="preserve"> zabezpečení</w:t>
      </w:r>
      <w:r w:rsidR="00AB52BB">
        <w:rPr>
          <w:rFonts w:cs="Arial"/>
          <w:szCs w:val="20"/>
        </w:rPr>
        <w:t xml:space="preserve"> (zdravotních pojišťoven)</w:t>
      </w:r>
      <w:r w:rsidR="00556B2C" w:rsidRPr="00E45FD0">
        <w:rPr>
          <w:rFonts w:cs="Arial"/>
          <w:szCs w:val="20"/>
        </w:rPr>
        <w:t xml:space="preserve">. </w:t>
      </w:r>
    </w:p>
    <w:p w:rsidR="00556B2C" w:rsidRPr="00E45FD0" w:rsidRDefault="00556B2C" w:rsidP="00556B2C">
      <w:pPr>
        <w:rPr>
          <w:rFonts w:cs="Arial"/>
          <w:szCs w:val="20"/>
        </w:rPr>
      </w:pPr>
    </w:p>
    <w:p w:rsidR="00556B2C" w:rsidRPr="00E45FD0" w:rsidRDefault="00556B2C" w:rsidP="00556B2C">
      <w:pPr>
        <w:rPr>
          <w:rFonts w:cs="Arial"/>
          <w:szCs w:val="20"/>
        </w:rPr>
      </w:pPr>
      <w:r w:rsidRPr="00E45FD0">
        <w:rPr>
          <w:rFonts w:cs="Arial"/>
          <w:szCs w:val="20"/>
        </w:rPr>
        <w:t xml:space="preserve">Celkové příjmy sektoru vládních institucí vzrostly </w:t>
      </w:r>
      <w:r w:rsidR="00193555">
        <w:rPr>
          <w:rFonts w:cs="Arial"/>
          <w:szCs w:val="20"/>
        </w:rPr>
        <w:t xml:space="preserve">v roce 2017 </w:t>
      </w:r>
      <w:r w:rsidRPr="00E45FD0">
        <w:rPr>
          <w:rFonts w:cs="Arial"/>
          <w:szCs w:val="20"/>
        </w:rPr>
        <w:t xml:space="preserve">meziročně o </w:t>
      </w:r>
      <w:r w:rsidR="00193555">
        <w:rPr>
          <w:rFonts w:cs="Arial"/>
          <w:szCs w:val="20"/>
        </w:rPr>
        <w:t>6</w:t>
      </w:r>
      <w:r w:rsidRPr="00DF45B4">
        <w:rPr>
          <w:rFonts w:cs="Arial"/>
          <w:szCs w:val="20"/>
        </w:rPr>
        <w:t>,</w:t>
      </w:r>
      <w:r w:rsidR="00016240">
        <w:rPr>
          <w:rFonts w:cs="Arial"/>
          <w:szCs w:val="20"/>
        </w:rPr>
        <w:t>5</w:t>
      </w:r>
      <w:r w:rsidRPr="00DF45B4">
        <w:rPr>
          <w:rFonts w:cs="Arial"/>
          <w:szCs w:val="20"/>
        </w:rPr>
        <w:t xml:space="preserve"> %. K růstu nejvíce přispěl</w:t>
      </w:r>
      <w:r w:rsidR="00193555">
        <w:rPr>
          <w:rFonts w:cs="Arial"/>
          <w:szCs w:val="20"/>
        </w:rPr>
        <w:t>y</w:t>
      </w:r>
      <w:r w:rsidRPr="00DF45B4">
        <w:rPr>
          <w:rFonts w:cs="Arial"/>
          <w:szCs w:val="20"/>
        </w:rPr>
        <w:t xml:space="preserve"> </w:t>
      </w:r>
      <w:r w:rsidR="00193555">
        <w:rPr>
          <w:rFonts w:cs="Arial"/>
          <w:szCs w:val="20"/>
        </w:rPr>
        <w:t xml:space="preserve">rostoucí příjmy ze </w:t>
      </w:r>
      <w:r w:rsidRPr="00DF45B4">
        <w:rPr>
          <w:rFonts w:cs="Arial"/>
          <w:szCs w:val="20"/>
        </w:rPr>
        <w:t>sociálních příspěvků (</w:t>
      </w:r>
      <w:r w:rsidR="00193555">
        <w:rPr>
          <w:rFonts w:cs="Arial"/>
          <w:szCs w:val="20"/>
        </w:rPr>
        <w:t>8</w:t>
      </w:r>
      <w:r w:rsidRPr="00DF45B4">
        <w:rPr>
          <w:rFonts w:cs="Arial"/>
          <w:szCs w:val="20"/>
        </w:rPr>
        <w:t>,</w:t>
      </w:r>
      <w:r w:rsidR="00193555">
        <w:rPr>
          <w:rFonts w:cs="Arial"/>
          <w:szCs w:val="20"/>
        </w:rPr>
        <w:t>0</w:t>
      </w:r>
      <w:r w:rsidRPr="00DF45B4">
        <w:rPr>
          <w:rFonts w:cs="Arial"/>
          <w:szCs w:val="20"/>
        </w:rPr>
        <w:t xml:space="preserve"> %), </w:t>
      </w:r>
      <w:r w:rsidR="00016240">
        <w:rPr>
          <w:rFonts w:cs="Arial"/>
          <w:szCs w:val="20"/>
        </w:rPr>
        <w:t xml:space="preserve">důchodových daní (7,9 %) a </w:t>
      </w:r>
      <w:r w:rsidR="00193555">
        <w:rPr>
          <w:rFonts w:cs="Arial"/>
          <w:szCs w:val="20"/>
        </w:rPr>
        <w:t>daní z výroby a dovozu (7,3 %)</w:t>
      </w:r>
      <w:r w:rsidRPr="00DF45B4">
        <w:rPr>
          <w:rFonts w:cs="Arial"/>
          <w:szCs w:val="20"/>
        </w:rPr>
        <w:t>.</w:t>
      </w:r>
      <w:r w:rsidRPr="00E45FD0">
        <w:rPr>
          <w:rFonts w:cs="Arial"/>
          <w:szCs w:val="20"/>
        </w:rPr>
        <w:t xml:space="preserve"> Pokles byl </w:t>
      </w:r>
      <w:r w:rsidR="00193555">
        <w:rPr>
          <w:rFonts w:cs="Arial"/>
          <w:szCs w:val="20"/>
        </w:rPr>
        <w:t xml:space="preserve">na </w:t>
      </w:r>
      <w:r w:rsidR="00193555" w:rsidRPr="00E45FD0">
        <w:rPr>
          <w:rFonts w:cs="Arial"/>
          <w:szCs w:val="20"/>
        </w:rPr>
        <w:t xml:space="preserve">příjmové straně </w:t>
      </w:r>
      <w:r w:rsidRPr="00E45FD0">
        <w:rPr>
          <w:rFonts w:cs="Arial"/>
          <w:szCs w:val="20"/>
        </w:rPr>
        <w:t>naopak zaznamenán v </w:t>
      </w:r>
      <w:r w:rsidR="00193555">
        <w:rPr>
          <w:rFonts w:cs="Arial"/>
          <w:szCs w:val="20"/>
        </w:rPr>
        <w:t>položkách</w:t>
      </w:r>
      <w:r w:rsidRPr="00E45FD0">
        <w:rPr>
          <w:rFonts w:cs="Arial"/>
          <w:szCs w:val="20"/>
        </w:rPr>
        <w:t xml:space="preserve"> </w:t>
      </w:r>
      <w:r w:rsidR="00193555">
        <w:rPr>
          <w:rFonts w:cs="Arial"/>
          <w:szCs w:val="20"/>
        </w:rPr>
        <w:t xml:space="preserve">prvotních důchodů </w:t>
      </w:r>
      <w:r w:rsidRPr="00E45FD0">
        <w:rPr>
          <w:rFonts w:cs="Arial"/>
          <w:szCs w:val="20"/>
        </w:rPr>
        <w:t>(-</w:t>
      </w:r>
      <w:r w:rsidR="00193555">
        <w:rPr>
          <w:rFonts w:cs="Arial"/>
          <w:szCs w:val="20"/>
        </w:rPr>
        <w:t>18</w:t>
      </w:r>
      <w:r w:rsidRPr="00E45FD0">
        <w:rPr>
          <w:rFonts w:cs="Arial"/>
          <w:szCs w:val="20"/>
        </w:rPr>
        <w:t>,</w:t>
      </w:r>
      <w:r w:rsidR="00193555">
        <w:rPr>
          <w:rFonts w:cs="Arial"/>
          <w:szCs w:val="20"/>
        </w:rPr>
        <w:t>1</w:t>
      </w:r>
      <w:r w:rsidRPr="00E45FD0">
        <w:rPr>
          <w:rFonts w:cs="Arial"/>
          <w:szCs w:val="20"/>
        </w:rPr>
        <w:t xml:space="preserve"> %)</w:t>
      </w:r>
      <w:r w:rsidR="00193555">
        <w:rPr>
          <w:rFonts w:cs="Arial"/>
          <w:szCs w:val="20"/>
        </w:rPr>
        <w:t>, zejména u dividend a úroků,</w:t>
      </w:r>
      <w:r w:rsidRPr="00E45FD0">
        <w:rPr>
          <w:rFonts w:cs="Arial"/>
          <w:szCs w:val="20"/>
        </w:rPr>
        <w:t xml:space="preserve"> a kapitálových transferů (-</w:t>
      </w:r>
      <w:r w:rsidR="00193555">
        <w:rPr>
          <w:rFonts w:cs="Arial"/>
          <w:szCs w:val="20"/>
        </w:rPr>
        <w:t>2</w:t>
      </w:r>
      <w:r w:rsidRPr="00E45FD0">
        <w:rPr>
          <w:rFonts w:cs="Arial"/>
          <w:szCs w:val="20"/>
        </w:rPr>
        <w:t>,</w:t>
      </w:r>
      <w:r w:rsidR="00193555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%). </w:t>
      </w:r>
    </w:p>
    <w:p w:rsidR="00556B2C" w:rsidRPr="00677437" w:rsidRDefault="00556B2C" w:rsidP="00556B2C">
      <w:pPr>
        <w:rPr>
          <w:rFonts w:cs="Arial"/>
          <w:szCs w:val="20"/>
          <w:highlight w:val="yellow"/>
        </w:rPr>
      </w:pPr>
    </w:p>
    <w:p w:rsidR="00556B2C" w:rsidRDefault="00556B2C" w:rsidP="00556B2C">
      <w:pPr>
        <w:rPr>
          <w:rFonts w:cs="Arial"/>
          <w:szCs w:val="20"/>
        </w:rPr>
      </w:pPr>
      <w:r w:rsidRPr="00E45FD0">
        <w:rPr>
          <w:rFonts w:cs="Arial"/>
          <w:szCs w:val="20"/>
        </w:rPr>
        <w:t xml:space="preserve">Celkové výdaje sektoru vládních institucí meziročně </w:t>
      </w:r>
      <w:r w:rsidR="00193555">
        <w:rPr>
          <w:rFonts w:cs="Arial"/>
          <w:szCs w:val="20"/>
        </w:rPr>
        <w:t>vzrostly</w:t>
      </w:r>
      <w:r w:rsidRPr="00E45FD0">
        <w:rPr>
          <w:rFonts w:cs="Arial"/>
          <w:szCs w:val="20"/>
        </w:rPr>
        <w:t xml:space="preserve"> o </w:t>
      </w:r>
      <w:r w:rsidR="00193555">
        <w:rPr>
          <w:rFonts w:cs="Arial"/>
          <w:szCs w:val="20"/>
        </w:rPr>
        <w:t>4</w:t>
      </w:r>
      <w:r w:rsidRPr="00E45FD0">
        <w:rPr>
          <w:rFonts w:cs="Arial"/>
          <w:szCs w:val="20"/>
        </w:rPr>
        <w:t>,</w:t>
      </w:r>
      <w:r w:rsidR="00802D06">
        <w:rPr>
          <w:rFonts w:cs="Arial"/>
          <w:szCs w:val="20"/>
        </w:rPr>
        <w:t>2</w:t>
      </w:r>
      <w:r w:rsidRPr="00E45FD0">
        <w:rPr>
          <w:rFonts w:cs="Arial"/>
          <w:szCs w:val="20"/>
        </w:rPr>
        <w:t xml:space="preserve"> %. </w:t>
      </w:r>
      <w:r w:rsidR="00DA449D">
        <w:rPr>
          <w:rFonts w:cs="Arial"/>
          <w:szCs w:val="20"/>
        </w:rPr>
        <w:t>Nejvyššího meziročního růstu dosáhly výdaje na hrubou tvorbu kapitálu (10,7 %)</w:t>
      </w:r>
      <w:r w:rsidR="00802D06">
        <w:rPr>
          <w:rFonts w:cs="Arial"/>
          <w:szCs w:val="20"/>
        </w:rPr>
        <w:t xml:space="preserve"> a</w:t>
      </w:r>
      <w:r w:rsidR="00DA449D">
        <w:rPr>
          <w:rFonts w:cs="Arial"/>
          <w:szCs w:val="20"/>
        </w:rPr>
        <w:t xml:space="preserve"> náhrady zaměstnancům (10,2 %). </w:t>
      </w:r>
      <w:r w:rsidR="00412292">
        <w:rPr>
          <w:rFonts w:cs="Arial"/>
          <w:szCs w:val="20"/>
        </w:rPr>
        <w:t xml:space="preserve">Na výdajové straně byl naopak zaznamenán pokles v položce výdajových kapitálových transferů </w:t>
      </w:r>
      <w:r w:rsidR="00802D06">
        <w:rPr>
          <w:rFonts w:cs="Arial"/>
          <w:szCs w:val="20"/>
        </w:rPr>
        <w:br/>
      </w:r>
      <w:r w:rsidR="00412292">
        <w:rPr>
          <w:rFonts w:cs="Arial"/>
          <w:szCs w:val="20"/>
        </w:rPr>
        <w:t>(-23,7 %) a prvotních důchodů (-14,3 %), zejména v souvislosti s klesajícím objemem úroků z dluhu vládních institucí.</w:t>
      </w:r>
    </w:p>
    <w:p w:rsidR="00412292" w:rsidRDefault="0049766F" w:rsidP="00556B2C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V důsledku metodické změny</w:t>
      </w:r>
      <w:r w:rsidR="00284F52">
        <w:rPr>
          <w:rFonts w:cs="Arial"/>
          <w:szCs w:val="20"/>
        </w:rPr>
        <w:t xml:space="preserve"> v zachycení příjmů z prodeje licencí</w:t>
      </w:r>
      <w:r w:rsidR="00AB52BB">
        <w:rPr>
          <w:rFonts w:cs="Arial"/>
          <w:szCs w:val="20"/>
        </w:rPr>
        <w:t xml:space="preserve"> LTE a UMTS</w:t>
      </w:r>
      <w:r w:rsidR="00284F52">
        <w:rPr>
          <w:rFonts w:cs="Arial"/>
          <w:szCs w:val="20"/>
        </w:rPr>
        <w:t xml:space="preserve"> došlo k revizi sald hospodaření</w:t>
      </w:r>
      <w:r w:rsidR="00D852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předchozích letech</w:t>
      </w:r>
      <w:r w:rsidR="00284F52">
        <w:rPr>
          <w:rFonts w:cs="Arial"/>
          <w:szCs w:val="20"/>
        </w:rPr>
        <w:t xml:space="preserve">. </w:t>
      </w:r>
      <w:r w:rsidR="00D85281">
        <w:rPr>
          <w:rFonts w:cs="Arial"/>
          <w:szCs w:val="20"/>
        </w:rPr>
        <w:t xml:space="preserve">V souladu s metodickým pokynem Eurostatu </w:t>
      </w:r>
      <w:r w:rsidR="00EB313B">
        <w:rPr>
          <w:rFonts w:cs="Arial"/>
          <w:szCs w:val="20"/>
        </w:rPr>
        <w:br/>
      </w:r>
      <w:r w:rsidR="00D85281">
        <w:rPr>
          <w:rFonts w:cs="Arial"/>
          <w:szCs w:val="20"/>
        </w:rPr>
        <w:t>z roku 2017 bylo zachycení celkového příjmu v roce prodeje</w:t>
      </w:r>
      <w:r w:rsidR="00EB313B">
        <w:rPr>
          <w:rFonts w:cs="Arial"/>
          <w:szCs w:val="20"/>
        </w:rPr>
        <w:t xml:space="preserve"> licence</w:t>
      </w:r>
      <w:r w:rsidR="00D85281">
        <w:rPr>
          <w:rFonts w:cs="Arial"/>
          <w:szCs w:val="20"/>
        </w:rPr>
        <w:t xml:space="preserve"> nahrazeno rovnoměrnou alokací příjmu po </w:t>
      </w:r>
      <w:r>
        <w:rPr>
          <w:rFonts w:cs="Arial"/>
          <w:szCs w:val="20"/>
        </w:rPr>
        <w:t xml:space="preserve">celou </w:t>
      </w:r>
      <w:r w:rsidR="00D85281">
        <w:rPr>
          <w:rFonts w:cs="Arial"/>
          <w:szCs w:val="20"/>
        </w:rPr>
        <w:t>dobu</w:t>
      </w:r>
      <w:r>
        <w:rPr>
          <w:rFonts w:cs="Arial"/>
          <w:szCs w:val="20"/>
        </w:rPr>
        <w:t xml:space="preserve"> </w:t>
      </w:r>
      <w:r w:rsidR="00EB313B">
        <w:rPr>
          <w:rFonts w:cs="Arial"/>
          <w:szCs w:val="20"/>
        </w:rPr>
        <w:t xml:space="preserve">jejího </w:t>
      </w:r>
      <w:r>
        <w:rPr>
          <w:rFonts w:cs="Arial"/>
          <w:szCs w:val="20"/>
        </w:rPr>
        <w:t>udělení</w:t>
      </w:r>
      <w:r w:rsidR="00D85281">
        <w:rPr>
          <w:rFonts w:cs="Arial"/>
          <w:szCs w:val="20"/>
        </w:rPr>
        <w:t xml:space="preserve">. </w:t>
      </w:r>
      <w:r w:rsidR="00FA56ED">
        <w:rPr>
          <w:rFonts w:cs="Arial"/>
          <w:szCs w:val="20"/>
        </w:rPr>
        <w:t xml:space="preserve">Vliv této úpravy na saldo hospodaření v letech 2014 až 2016 </w:t>
      </w:r>
      <w:r w:rsidR="00EE2CBA">
        <w:rPr>
          <w:rFonts w:cs="Arial"/>
          <w:szCs w:val="20"/>
        </w:rPr>
        <w:t>ilustruje</w:t>
      </w:r>
      <w:r w:rsidR="00FA56ED">
        <w:rPr>
          <w:rFonts w:cs="Arial"/>
          <w:szCs w:val="20"/>
        </w:rPr>
        <w:t xml:space="preserve"> následující tabulka:</w:t>
      </w:r>
    </w:p>
    <w:p w:rsidR="00FA56ED" w:rsidRDefault="00FA56ED" w:rsidP="00556B2C">
      <w:pPr>
        <w:rPr>
          <w:rFonts w:cs="Arial"/>
          <w:szCs w:val="20"/>
        </w:rPr>
      </w:pPr>
    </w:p>
    <w:p w:rsidR="00FA56ED" w:rsidRPr="00FA56ED" w:rsidRDefault="00FA56ED" w:rsidP="00556B2C">
      <w:pPr>
        <w:rPr>
          <w:rFonts w:cs="Arial"/>
          <w:b/>
          <w:szCs w:val="20"/>
        </w:rPr>
      </w:pPr>
      <w:r w:rsidRPr="00FA56ED">
        <w:rPr>
          <w:rFonts w:cs="Arial"/>
          <w:b/>
          <w:szCs w:val="20"/>
        </w:rPr>
        <w:t>Vliv metodické změny v zachycení příjmů z prodeje licencí, 2014-2016</w:t>
      </w:r>
    </w:p>
    <w:tbl>
      <w:tblPr>
        <w:tblStyle w:val="Mkatabulky"/>
        <w:tblW w:w="7621" w:type="dxa"/>
        <w:tblInd w:w="108" w:type="dxa"/>
        <w:tblLook w:val="04A0" w:firstRow="1" w:lastRow="0" w:firstColumn="1" w:lastColumn="0" w:noHBand="0" w:noVBand="1"/>
      </w:tblPr>
      <w:tblGrid>
        <w:gridCol w:w="2802"/>
        <w:gridCol w:w="1028"/>
        <w:gridCol w:w="1240"/>
        <w:gridCol w:w="1275"/>
        <w:gridCol w:w="1276"/>
      </w:tblGrid>
      <w:tr w:rsidR="00FA56ED" w:rsidTr="00FA56ED">
        <w:tc>
          <w:tcPr>
            <w:tcW w:w="2802" w:type="dxa"/>
          </w:tcPr>
          <w:p w:rsidR="00FA56ED" w:rsidRDefault="00FA56ED" w:rsidP="00FA56E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</w:tcPr>
          <w:p w:rsid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Jednotka</w:t>
            </w:r>
          </w:p>
        </w:tc>
        <w:tc>
          <w:tcPr>
            <w:tcW w:w="1240" w:type="dxa"/>
          </w:tcPr>
          <w:p w:rsid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1275" w:type="dxa"/>
          </w:tcPr>
          <w:p w:rsid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1276" w:type="dxa"/>
          </w:tcPr>
          <w:p w:rsid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</w:tr>
      <w:tr w:rsidR="00FA56ED" w:rsidTr="000033CF">
        <w:tc>
          <w:tcPr>
            <w:tcW w:w="2802" w:type="dxa"/>
          </w:tcPr>
          <w:p w:rsidR="00FA56ED" w:rsidRDefault="00FA56ED" w:rsidP="00556B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vliv na saldo hospodaření</w:t>
            </w:r>
          </w:p>
        </w:tc>
        <w:tc>
          <w:tcPr>
            <w:tcW w:w="1028" w:type="dxa"/>
          </w:tcPr>
          <w:p w:rsid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mil. Kč</w:t>
            </w:r>
          </w:p>
        </w:tc>
        <w:tc>
          <w:tcPr>
            <w:tcW w:w="1240" w:type="dxa"/>
            <w:vAlign w:val="bottom"/>
          </w:tcPr>
          <w:p w:rsidR="00FA56ED" w:rsidRP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-7 498</w:t>
            </w:r>
          </w:p>
        </w:tc>
        <w:tc>
          <w:tcPr>
            <w:tcW w:w="1275" w:type="dxa"/>
            <w:vAlign w:val="bottom"/>
          </w:tcPr>
          <w:p w:rsidR="00FA56ED" w:rsidRP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1 032</w:t>
            </w:r>
          </w:p>
        </w:tc>
        <w:tc>
          <w:tcPr>
            <w:tcW w:w="1276" w:type="dxa"/>
            <w:vAlign w:val="bottom"/>
          </w:tcPr>
          <w:p w:rsidR="00FA56ED" w:rsidRPr="00FA56ED" w:rsidRDefault="00FA56ED" w:rsidP="00FA56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-1 462</w:t>
            </w:r>
          </w:p>
        </w:tc>
      </w:tr>
    </w:tbl>
    <w:p w:rsidR="00284F52" w:rsidRDefault="00284F52" w:rsidP="00556B2C">
      <w:pPr>
        <w:rPr>
          <w:rFonts w:cs="Arial"/>
          <w:szCs w:val="20"/>
        </w:rPr>
      </w:pPr>
    </w:p>
    <w:p w:rsidR="00412292" w:rsidRDefault="00556B2C" w:rsidP="00556B2C">
      <w:pPr>
        <w:rPr>
          <w:rFonts w:cs="Arial"/>
          <w:szCs w:val="20"/>
        </w:rPr>
      </w:pPr>
      <w:r w:rsidRPr="00CD42BA">
        <w:rPr>
          <w:rFonts w:cs="Arial"/>
          <w:szCs w:val="20"/>
        </w:rPr>
        <w:t>Relativní výše dluhu vládních institucí na konci roku 201</w:t>
      </w:r>
      <w:r w:rsidR="00412292">
        <w:rPr>
          <w:rFonts w:cs="Arial"/>
          <w:szCs w:val="20"/>
        </w:rPr>
        <w:t>7</w:t>
      </w:r>
      <w:r w:rsidRPr="00CD42BA">
        <w:rPr>
          <w:rFonts w:cs="Arial"/>
          <w:szCs w:val="20"/>
        </w:rPr>
        <w:t xml:space="preserve"> dosáhla úrovně 3</w:t>
      </w:r>
      <w:r w:rsidR="00412292">
        <w:rPr>
          <w:rFonts w:cs="Arial"/>
          <w:szCs w:val="20"/>
        </w:rPr>
        <w:t>4</w:t>
      </w:r>
      <w:r w:rsidRPr="00CD42BA">
        <w:rPr>
          <w:rFonts w:cs="Arial"/>
          <w:szCs w:val="20"/>
        </w:rPr>
        <w:t>,</w:t>
      </w:r>
      <w:r w:rsidR="00412292">
        <w:rPr>
          <w:rFonts w:cs="Arial"/>
          <w:szCs w:val="20"/>
        </w:rPr>
        <w:t>6</w:t>
      </w:r>
      <w:r w:rsidR="0082246F">
        <w:rPr>
          <w:rFonts w:cs="Arial"/>
          <w:szCs w:val="20"/>
        </w:rPr>
        <w:t>0</w:t>
      </w:r>
      <w:r w:rsidRPr="00CD42BA">
        <w:rPr>
          <w:rFonts w:cs="Arial"/>
          <w:szCs w:val="20"/>
        </w:rPr>
        <w:t xml:space="preserve"> % HDP. Meziročně došlo k poklesu výše relativní zadluženosti o </w:t>
      </w:r>
      <w:r w:rsidR="00412292">
        <w:rPr>
          <w:rFonts w:cs="Arial"/>
          <w:szCs w:val="20"/>
        </w:rPr>
        <w:t>2</w:t>
      </w:r>
      <w:r w:rsidRPr="00CD42BA">
        <w:rPr>
          <w:rFonts w:cs="Arial"/>
          <w:szCs w:val="20"/>
        </w:rPr>
        <w:t>,</w:t>
      </w:r>
      <w:r w:rsidR="0082246F">
        <w:rPr>
          <w:rFonts w:cs="Arial"/>
          <w:szCs w:val="20"/>
        </w:rPr>
        <w:t>17</w:t>
      </w:r>
      <w:r w:rsidRPr="00CD42BA">
        <w:rPr>
          <w:rFonts w:cs="Arial"/>
          <w:szCs w:val="20"/>
        </w:rPr>
        <w:t xml:space="preserve"> </w:t>
      </w:r>
      <w:r w:rsidR="00EB313B">
        <w:rPr>
          <w:rFonts w:cs="Arial"/>
          <w:szCs w:val="20"/>
        </w:rPr>
        <w:t>p. b</w:t>
      </w:r>
      <w:r>
        <w:rPr>
          <w:rFonts w:cs="Arial"/>
          <w:szCs w:val="20"/>
        </w:rPr>
        <w:t>.</w:t>
      </w:r>
      <w:r w:rsidRPr="00CD42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</w:t>
      </w:r>
      <w:r w:rsidRPr="00CD42BA">
        <w:rPr>
          <w:rFonts w:cs="Arial"/>
          <w:szCs w:val="20"/>
        </w:rPr>
        <w:t xml:space="preserve">e snížení relativní výše zadlužení přispěl </w:t>
      </w:r>
      <w:r w:rsidR="00412292">
        <w:rPr>
          <w:rFonts w:cs="Arial"/>
          <w:szCs w:val="20"/>
        </w:rPr>
        <w:t>zejména</w:t>
      </w:r>
      <w:r w:rsidR="0082246F">
        <w:rPr>
          <w:rFonts w:cs="Arial"/>
          <w:szCs w:val="20"/>
        </w:rPr>
        <w:t xml:space="preserve"> rostoucí nominální HDP (2</w:t>
      </w:r>
      <w:r w:rsidRPr="00CD42BA">
        <w:rPr>
          <w:rFonts w:cs="Arial"/>
          <w:szCs w:val="20"/>
        </w:rPr>
        <w:t>,</w:t>
      </w:r>
      <w:r w:rsidR="00802D06">
        <w:rPr>
          <w:rFonts w:cs="Arial"/>
          <w:szCs w:val="20"/>
        </w:rPr>
        <w:t>05</w:t>
      </w:r>
      <w:r w:rsidRPr="00CD42BA">
        <w:rPr>
          <w:rFonts w:cs="Arial"/>
          <w:szCs w:val="20"/>
        </w:rPr>
        <w:t xml:space="preserve"> </w:t>
      </w:r>
      <w:r w:rsidR="00412292">
        <w:rPr>
          <w:rFonts w:cs="Arial"/>
          <w:szCs w:val="20"/>
        </w:rPr>
        <w:t>p.</w:t>
      </w:r>
      <w:r w:rsidR="00EB313B">
        <w:rPr>
          <w:rFonts w:cs="Arial"/>
          <w:szCs w:val="20"/>
        </w:rPr>
        <w:t xml:space="preserve"> </w:t>
      </w:r>
      <w:r w:rsidR="00412292">
        <w:rPr>
          <w:rFonts w:cs="Arial"/>
          <w:szCs w:val="20"/>
        </w:rPr>
        <w:t>b.), pokles nominální výše dluhu o 5,</w:t>
      </w:r>
      <w:r w:rsidR="00452C7E">
        <w:rPr>
          <w:rFonts w:cs="Arial"/>
          <w:szCs w:val="20"/>
        </w:rPr>
        <w:t>7</w:t>
      </w:r>
      <w:r w:rsidR="00412292">
        <w:rPr>
          <w:rFonts w:cs="Arial"/>
          <w:szCs w:val="20"/>
        </w:rPr>
        <w:t xml:space="preserve"> mld. Kč přispěl 0</w:t>
      </w:r>
      <w:r w:rsidRPr="00CD42BA">
        <w:rPr>
          <w:rFonts w:cs="Arial"/>
          <w:szCs w:val="20"/>
        </w:rPr>
        <w:t>,</w:t>
      </w:r>
      <w:r w:rsidR="00412292">
        <w:rPr>
          <w:rFonts w:cs="Arial"/>
          <w:szCs w:val="20"/>
        </w:rPr>
        <w:t>1</w:t>
      </w:r>
      <w:r w:rsidR="00802D06">
        <w:rPr>
          <w:rFonts w:cs="Arial"/>
          <w:szCs w:val="20"/>
        </w:rPr>
        <w:t>2</w:t>
      </w:r>
      <w:r w:rsidRPr="00CD42BA">
        <w:rPr>
          <w:rFonts w:cs="Arial"/>
          <w:szCs w:val="20"/>
        </w:rPr>
        <w:t xml:space="preserve"> p.</w:t>
      </w:r>
      <w:r w:rsidR="00CD1AD0">
        <w:rPr>
          <w:rFonts w:cs="Arial"/>
          <w:szCs w:val="20"/>
        </w:rPr>
        <w:t xml:space="preserve"> </w:t>
      </w:r>
      <w:bookmarkStart w:id="0" w:name="_GoBack"/>
      <w:bookmarkEnd w:id="0"/>
      <w:r w:rsidRPr="00CD42BA">
        <w:rPr>
          <w:rFonts w:cs="Arial"/>
          <w:szCs w:val="20"/>
        </w:rPr>
        <w:t>b.</w:t>
      </w:r>
      <w:r w:rsidR="00412292">
        <w:rPr>
          <w:rFonts w:cs="Arial"/>
          <w:szCs w:val="20"/>
        </w:rPr>
        <w:t xml:space="preserve"> Ve struktuře dluhu byl </w:t>
      </w:r>
      <w:r w:rsidR="00DD31B7">
        <w:rPr>
          <w:rFonts w:cs="Arial"/>
          <w:szCs w:val="20"/>
        </w:rPr>
        <w:t>za</w:t>
      </w:r>
      <w:r w:rsidR="00412292">
        <w:rPr>
          <w:rFonts w:cs="Arial"/>
          <w:szCs w:val="20"/>
        </w:rPr>
        <w:t>znamenán nárůst krátkodobých dluhových cenných papírů (+39,4 mld. Kč), objem dlouhodobých dluhových cenných papírů naopak pokles</w:t>
      </w:r>
      <w:r w:rsidR="00DD31B7">
        <w:rPr>
          <w:rFonts w:cs="Arial"/>
          <w:szCs w:val="20"/>
        </w:rPr>
        <w:t>l</w:t>
      </w:r>
      <w:r w:rsidR="00412292">
        <w:rPr>
          <w:rFonts w:cs="Arial"/>
          <w:szCs w:val="20"/>
        </w:rPr>
        <w:t xml:space="preserve"> o 30,1 mld. Kč</w:t>
      </w:r>
      <w:r w:rsidR="00FC4CC1">
        <w:rPr>
          <w:rFonts w:cs="Arial"/>
          <w:szCs w:val="20"/>
        </w:rPr>
        <w:t>, nadále však s podílem 89,1 % představuje dominantní komponentu celkového dluhu vládních institucí</w:t>
      </w:r>
      <w:r w:rsidR="00412292">
        <w:rPr>
          <w:rFonts w:cs="Arial"/>
          <w:szCs w:val="20"/>
        </w:rPr>
        <w:t>. Objem přijatých úvěrů poklesl o 12,</w:t>
      </w:r>
      <w:r w:rsidR="00E22E2E">
        <w:rPr>
          <w:rFonts w:cs="Arial"/>
          <w:szCs w:val="20"/>
        </w:rPr>
        <w:t>4</w:t>
      </w:r>
      <w:r w:rsidR="00412292">
        <w:rPr>
          <w:rFonts w:cs="Arial"/>
          <w:szCs w:val="20"/>
        </w:rPr>
        <w:t xml:space="preserve"> mld. Kč, objem přijatých vkladů o 2,6 mld. Kč.</w:t>
      </w:r>
    </w:p>
    <w:p w:rsidR="00412292" w:rsidRDefault="00412292" w:rsidP="00556B2C">
      <w:pPr>
        <w:rPr>
          <w:rFonts w:cs="Arial"/>
          <w:szCs w:val="20"/>
        </w:rPr>
      </w:pPr>
    </w:p>
    <w:p w:rsidR="00556B2C" w:rsidRDefault="00556B2C" w:rsidP="00556B2C">
      <w:r w:rsidRPr="00E155B6">
        <w:rPr>
          <w:rFonts w:cs="Arial"/>
          <w:szCs w:val="20"/>
        </w:rPr>
        <w:t xml:space="preserve">Ukazatele uvedené v tabulce byly zaslány </w:t>
      </w:r>
      <w:r w:rsidR="00352D67">
        <w:rPr>
          <w:rFonts w:cs="Arial"/>
          <w:szCs w:val="20"/>
        </w:rPr>
        <w:t>30</w:t>
      </w:r>
      <w:r>
        <w:rPr>
          <w:rFonts w:cs="Arial"/>
          <w:szCs w:val="20"/>
        </w:rPr>
        <w:t>.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března 201</w:t>
      </w:r>
      <w:r w:rsidR="00412292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Eurostatu.</w:t>
      </w:r>
    </w:p>
    <w:p w:rsidR="000D1F29" w:rsidRDefault="000D1F29" w:rsidP="000D1F29">
      <w:pPr>
        <w:pStyle w:val="Poznmky0"/>
      </w:pPr>
      <w:r>
        <w:t>Poznámky: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 w:rsidR="0055156B"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0D1F29" w:rsidP="00D75F5F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</w:t>
            </w:r>
            <w:r w:rsidR="00874492">
              <w:rPr>
                <w:i/>
                <w:iCs/>
                <w:sz w:val="18"/>
                <w:szCs w:val="18"/>
              </w:rPr>
              <w:t xml:space="preserve"> ředitel odboru vládních a finančních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Ph.D., tel.: 274052596,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816BCE" w:rsidP="00816B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201</w:t>
            </w:r>
            <w:r w:rsidR="00586ADA">
              <w:rPr>
                <w:i/>
                <w:iCs/>
                <w:sz w:val="18"/>
                <w:szCs w:val="18"/>
              </w:rPr>
              <w:t>8</w:t>
            </w:r>
          </w:p>
        </w:tc>
      </w:tr>
    </w:tbl>
    <w:p w:rsidR="00CA15B7" w:rsidRPr="00645994" w:rsidRDefault="00CA15B7" w:rsidP="00FA56ED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D" w:rsidRDefault="009E4BBD" w:rsidP="00BA6370">
      <w:r>
        <w:separator/>
      </w:r>
    </w:p>
  </w:endnote>
  <w:endnote w:type="continuationSeparator" w:id="0">
    <w:p w:rsidR="009E4BBD" w:rsidRDefault="009E4B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D1AD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CD1AD0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D" w:rsidRDefault="009E4BBD" w:rsidP="00BA6370">
      <w:r>
        <w:separator/>
      </w:r>
    </w:p>
  </w:footnote>
  <w:footnote w:type="continuationSeparator" w:id="0">
    <w:p w:rsidR="009E4BBD" w:rsidRDefault="009E4B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D1AD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16240"/>
    <w:rsid w:val="00043BF4"/>
    <w:rsid w:val="000843A5"/>
    <w:rsid w:val="000910DA"/>
    <w:rsid w:val="00096D6C"/>
    <w:rsid w:val="000B6F63"/>
    <w:rsid w:val="000D093F"/>
    <w:rsid w:val="000D1F29"/>
    <w:rsid w:val="000E421E"/>
    <w:rsid w:val="000E43CC"/>
    <w:rsid w:val="001404AB"/>
    <w:rsid w:val="0017231D"/>
    <w:rsid w:val="001810DC"/>
    <w:rsid w:val="00193555"/>
    <w:rsid w:val="001B287C"/>
    <w:rsid w:val="001B607F"/>
    <w:rsid w:val="001C3D47"/>
    <w:rsid w:val="001D369A"/>
    <w:rsid w:val="001E766B"/>
    <w:rsid w:val="001F08B3"/>
    <w:rsid w:val="001F2FE0"/>
    <w:rsid w:val="00200854"/>
    <w:rsid w:val="002070FB"/>
    <w:rsid w:val="00213729"/>
    <w:rsid w:val="0023387E"/>
    <w:rsid w:val="002406FA"/>
    <w:rsid w:val="0026107B"/>
    <w:rsid w:val="00271439"/>
    <w:rsid w:val="00284F52"/>
    <w:rsid w:val="0029704E"/>
    <w:rsid w:val="002B2E47"/>
    <w:rsid w:val="003301A3"/>
    <w:rsid w:val="00352D67"/>
    <w:rsid w:val="003627CD"/>
    <w:rsid w:val="0036777B"/>
    <w:rsid w:val="00374289"/>
    <w:rsid w:val="00375C07"/>
    <w:rsid w:val="00377E16"/>
    <w:rsid w:val="0038282A"/>
    <w:rsid w:val="00397580"/>
    <w:rsid w:val="003A2F2D"/>
    <w:rsid w:val="003A45C8"/>
    <w:rsid w:val="003C2DCF"/>
    <w:rsid w:val="003C7FE7"/>
    <w:rsid w:val="003D0499"/>
    <w:rsid w:val="003D3576"/>
    <w:rsid w:val="003F526A"/>
    <w:rsid w:val="00404035"/>
    <w:rsid w:val="00405244"/>
    <w:rsid w:val="00412292"/>
    <w:rsid w:val="004154C7"/>
    <w:rsid w:val="004436EE"/>
    <w:rsid w:val="00452C7E"/>
    <w:rsid w:val="0045547F"/>
    <w:rsid w:val="00464A9E"/>
    <w:rsid w:val="00466977"/>
    <w:rsid w:val="00471DEF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6B2C"/>
    <w:rsid w:val="00573994"/>
    <w:rsid w:val="00586ADA"/>
    <w:rsid w:val="005D6E56"/>
    <w:rsid w:val="005F79FB"/>
    <w:rsid w:val="00604406"/>
    <w:rsid w:val="00605F4A"/>
    <w:rsid w:val="00607822"/>
    <w:rsid w:val="00607CF6"/>
    <w:rsid w:val="006103AA"/>
    <w:rsid w:val="00613BBF"/>
    <w:rsid w:val="00616D99"/>
    <w:rsid w:val="00622B80"/>
    <w:rsid w:val="0064139A"/>
    <w:rsid w:val="00645994"/>
    <w:rsid w:val="006931CF"/>
    <w:rsid w:val="006B3916"/>
    <w:rsid w:val="006E024F"/>
    <w:rsid w:val="006E0858"/>
    <w:rsid w:val="006E4E81"/>
    <w:rsid w:val="006E5AE5"/>
    <w:rsid w:val="00702415"/>
    <w:rsid w:val="007071D6"/>
    <w:rsid w:val="00707F7D"/>
    <w:rsid w:val="00717EC5"/>
    <w:rsid w:val="00753A1B"/>
    <w:rsid w:val="00754C20"/>
    <w:rsid w:val="007A2048"/>
    <w:rsid w:val="007A57F2"/>
    <w:rsid w:val="007B1333"/>
    <w:rsid w:val="007D6FD2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30F41"/>
    <w:rsid w:val="00831B1B"/>
    <w:rsid w:val="008539A2"/>
    <w:rsid w:val="00855FB3"/>
    <w:rsid w:val="00861D0E"/>
    <w:rsid w:val="008662BB"/>
    <w:rsid w:val="00867569"/>
    <w:rsid w:val="00874492"/>
    <w:rsid w:val="008A750A"/>
    <w:rsid w:val="008B3970"/>
    <w:rsid w:val="008C384C"/>
    <w:rsid w:val="008D0F11"/>
    <w:rsid w:val="008F73B4"/>
    <w:rsid w:val="00986DD7"/>
    <w:rsid w:val="009B55B1"/>
    <w:rsid w:val="009E4BBD"/>
    <w:rsid w:val="00A0762A"/>
    <w:rsid w:val="00A30E97"/>
    <w:rsid w:val="00A361E6"/>
    <w:rsid w:val="00A4343D"/>
    <w:rsid w:val="00A502F1"/>
    <w:rsid w:val="00A540DA"/>
    <w:rsid w:val="00A70A83"/>
    <w:rsid w:val="00A81EB3"/>
    <w:rsid w:val="00AA13A4"/>
    <w:rsid w:val="00AB3410"/>
    <w:rsid w:val="00AB45CA"/>
    <w:rsid w:val="00AB52BB"/>
    <w:rsid w:val="00AE2068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C269D4"/>
    <w:rsid w:val="00C37ADB"/>
    <w:rsid w:val="00C4160D"/>
    <w:rsid w:val="00C62738"/>
    <w:rsid w:val="00C8406E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209A7"/>
    <w:rsid w:val="00D27D69"/>
    <w:rsid w:val="00D33658"/>
    <w:rsid w:val="00D448C2"/>
    <w:rsid w:val="00D54072"/>
    <w:rsid w:val="00D56856"/>
    <w:rsid w:val="00D666C3"/>
    <w:rsid w:val="00D75F5F"/>
    <w:rsid w:val="00D85281"/>
    <w:rsid w:val="00D9050C"/>
    <w:rsid w:val="00D9189F"/>
    <w:rsid w:val="00DA449D"/>
    <w:rsid w:val="00DC7074"/>
    <w:rsid w:val="00DC7310"/>
    <w:rsid w:val="00DD31B7"/>
    <w:rsid w:val="00DF45B4"/>
    <w:rsid w:val="00DF47FE"/>
    <w:rsid w:val="00E0156A"/>
    <w:rsid w:val="00E02F43"/>
    <w:rsid w:val="00E06C88"/>
    <w:rsid w:val="00E22E2E"/>
    <w:rsid w:val="00E26704"/>
    <w:rsid w:val="00E31980"/>
    <w:rsid w:val="00E6423C"/>
    <w:rsid w:val="00E93830"/>
    <w:rsid w:val="00E93E0E"/>
    <w:rsid w:val="00EB1ED3"/>
    <w:rsid w:val="00EB313B"/>
    <w:rsid w:val="00EE2CBA"/>
    <w:rsid w:val="00EE5CC1"/>
    <w:rsid w:val="00F2386D"/>
    <w:rsid w:val="00F44088"/>
    <w:rsid w:val="00F65D7E"/>
    <w:rsid w:val="00F75F2A"/>
    <w:rsid w:val="00F876A3"/>
    <w:rsid w:val="00F961A1"/>
    <w:rsid w:val="00F961EA"/>
    <w:rsid w:val="00FA4F6A"/>
    <w:rsid w:val="00FA56ED"/>
    <w:rsid w:val="00FB3845"/>
    <w:rsid w:val="00FB687C"/>
    <w:rsid w:val="00FC4CC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0B62-14A2-4FC3-8231-60C810BB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903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Václav Rybáček</cp:lastModifiedBy>
  <cp:revision>62</cp:revision>
  <cp:lastPrinted>2018-04-03T08:07:00Z</cp:lastPrinted>
  <dcterms:created xsi:type="dcterms:W3CDTF">2016-09-30T07:31:00Z</dcterms:created>
  <dcterms:modified xsi:type="dcterms:W3CDTF">2018-04-03T08:07:00Z</dcterms:modified>
</cp:coreProperties>
</file>