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B86D7D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5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CC00AB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Počet zahájených a dokončených bytů vzrostl</w:t>
      </w:r>
      <w:r w:rsidR="00D13AA7">
        <w:rPr>
          <w:color w:val="BD1B21"/>
          <w:sz w:val="32"/>
          <w:szCs w:val="32"/>
        </w:rPr>
        <w:t xml:space="preserve"> 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B86D7D">
        <w:t>březen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991D40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B86D7D">
        <w:rPr>
          <w:b/>
          <w:bCs/>
          <w:szCs w:val="20"/>
        </w:rPr>
        <w:t>březnu</w:t>
      </w:r>
      <w:r>
        <w:rPr>
          <w:b/>
          <w:bCs/>
        </w:rPr>
        <w:t xml:space="preserve"> </w:t>
      </w:r>
      <w:r w:rsidR="00063767">
        <w:rPr>
          <w:b/>
          <w:bCs/>
          <w:szCs w:val="20"/>
        </w:rPr>
        <w:t xml:space="preserve">2018 </w:t>
      </w:r>
      <w:r w:rsidR="00063767" w:rsidRPr="00005AC8">
        <w:rPr>
          <w:rFonts w:cs="Arial"/>
          <w:b/>
          <w:lang w:eastAsia="cs-CZ"/>
        </w:rPr>
        <w:t xml:space="preserve">po očištění </w:t>
      </w:r>
      <w:r w:rsidR="00063767" w:rsidRPr="00790E16">
        <w:rPr>
          <w:rFonts w:cs="Arial"/>
          <w:b/>
          <w:lang w:eastAsia="cs-CZ"/>
        </w:rPr>
        <w:t>o vliv počtu pracovních dnů reálně meziročně</w:t>
      </w:r>
      <w:r w:rsidR="00063767" w:rsidRPr="00790E16">
        <w:rPr>
          <w:rFonts w:cs="Arial"/>
          <w:lang w:eastAsia="cs-CZ"/>
        </w:rPr>
        <w:t xml:space="preserve"> </w:t>
      </w:r>
      <w:r w:rsidR="00063767">
        <w:rPr>
          <w:b/>
          <w:bCs/>
          <w:szCs w:val="20"/>
        </w:rPr>
        <w:t>vzrostla</w:t>
      </w:r>
      <w:r w:rsidR="00063767" w:rsidRPr="00790E16">
        <w:rPr>
          <w:b/>
          <w:bCs/>
          <w:szCs w:val="20"/>
        </w:rPr>
        <w:t xml:space="preserve"> o </w:t>
      </w:r>
      <w:r w:rsidR="00F2093D">
        <w:rPr>
          <w:b/>
          <w:bCs/>
          <w:szCs w:val="20"/>
        </w:rPr>
        <w:t>2</w:t>
      </w:r>
      <w:r w:rsidR="00063767">
        <w:rPr>
          <w:b/>
          <w:bCs/>
          <w:szCs w:val="20"/>
        </w:rPr>
        <w:t>,</w:t>
      </w:r>
      <w:r w:rsidR="00F2093D">
        <w:rPr>
          <w:b/>
          <w:bCs/>
          <w:szCs w:val="20"/>
        </w:rPr>
        <w:t>0</w:t>
      </w:r>
      <w:r w:rsidR="00063767" w:rsidRPr="00790E16">
        <w:rPr>
          <w:b/>
          <w:bCs/>
          <w:szCs w:val="20"/>
        </w:rPr>
        <w:t> %</w:t>
      </w:r>
      <w:r w:rsidR="00063767">
        <w:rPr>
          <w:b/>
          <w:bCs/>
          <w:szCs w:val="20"/>
        </w:rPr>
        <w:t xml:space="preserve">, </w:t>
      </w:r>
      <w:r w:rsidR="00063767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 w:rsidR="00063767">
        <w:rPr>
          <w:rStyle w:val="Zvraznn"/>
          <w:rFonts w:ascii="Arial" w:hAnsi="Arial" w:cs="Arial"/>
          <w:b/>
          <w:i w:val="0"/>
          <w:iCs w:val="0"/>
          <w:szCs w:val="20"/>
        </w:rPr>
        <w:t>snížila</w:t>
      </w:r>
      <w:r w:rsidR="00063767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 w:rsidR="00063767">
        <w:rPr>
          <w:rStyle w:val="Zvraznn"/>
          <w:rFonts w:ascii="Arial" w:hAnsi="Arial" w:cs="Arial"/>
          <w:b/>
          <w:i w:val="0"/>
          <w:iCs w:val="0"/>
          <w:szCs w:val="20"/>
        </w:rPr>
        <w:t>0</w:t>
      </w:r>
      <w:r w:rsidR="00063767"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063767">
        <w:rPr>
          <w:rStyle w:val="Zvraznn"/>
          <w:rFonts w:ascii="Arial" w:hAnsi="Arial" w:cs="Arial"/>
          <w:b/>
          <w:i w:val="0"/>
          <w:iCs w:val="0"/>
          <w:szCs w:val="20"/>
        </w:rPr>
        <w:t>7</w:t>
      </w:r>
      <w:r w:rsidR="00063767"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="003C117C"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C94849">
        <w:rPr>
          <w:b/>
          <w:bCs/>
          <w:szCs w:val="20"/>
        </w:rPr>
        <w:t>7</w:t>
      </w:r>
      <w:r w:rsidR="00705B8F" w:rsidRPr="00790E16">
        <w:rPr>
          <w:b/>
          <w:bCs/>
          <w:szCs w:val="20"/>
        </w:rPr>
        <w:t>,</w:t>
      </w:r>
      <w:r w:rsidR="00C94849">
        <w:rPr>
          <w:b/>
          <w:bCs/>
          <w:szCs w:val="20"/>
        </w:rPr>
        <w:t>1</w:t>
      </w:r>
      <w:r w:rsidR="00CF35C9" w:rsidRPr="00790E16">
        <w:rPr>
          <w:b/>
          <w:bCs/>
          <w:szCs w:val="20"/>
        </w:rPr>
        <w:t xml:space="preserve"> % stavebních povolení </w:t>
      </w:r>
      <w:r w:rsidR="00C93B7B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C94849">
        <w:rPr>
          <w:b/>
          <w:bCs/>
          <w:szCs w:val="20"/>
        </w:rPr>
        <w:t>kles</w:t>
      </w:r>
      <w:r w:rsidR="00282A87">
        <w:rPr>
          <w:b/>
          <w:bCs/>
          <w:szCs w:val="20"/>
        </w:rPr>
        <w:t>la</w:t>
      </w:r>
      <w:r w:rsidR="00CF35C9" w:rsidRPr="00790E16">
        <w:rPr>
          <w:b/>
          <w:bCs/>
          <w:szCs w:val="20"/>
        </w:rPr>
        <w:t xml:space="preserve"> o </w:t>
      </w:r>
      <w:r w:rsidR="00C94849">
        <w:rPr>
          <w:b/>
          <w:bCs/>
          <w:szCs w:val="20"/>
        </w:rPr>
        <w:t>31</w:t>
      </w:r>
      <w:r w:rsidR="00CF35C9" w:rsidRPr="00790E16">
        <w:rPr>
          <w:b/>
          <w:bCs/>
          <w:szCs w:val="20"/>
        </w:rPr>
        <w:t>,</w:t>
      </w:r>
      <w:r w:rsidR="00C94849">
        <w:rPr>
          <w:b/>
          <w:bCs/>
          <w:szCs w:val="20"/>
        </w:rPr>
        <w:t>1</w:t>
      </w:r>
      <w:r w:rsidR="00CF35C9" w:rsidRPr="00790E16">
        <w:rPr>
          <w:b/>
          <w:bCs/>
          <w:szCs w:val="20"/>
        </w:rPr>
        <w:t xml:space="preserve"> %. </w:t>
      </w:r>
      <w:r w:rsidR="0062465D">
        <w:rPr>
          <w:b/>
          <w:bCs/>
          <w:szCs w:val="20"/>
        </w:rPr>
        <w:t>M</w:t>
      </w:r>
      <w:r w:rsidR="0062465D" w:rsidRPr="00790E16">
        <w:rPr>
          <w:b/>
          <w:bCs/>
          <w:szCs w:val="20"/>
        </w:rPr>
        <w:t xml:space="preserve">eziročně </w:t>
      </w:r>
      <w:r w:rsidR="0062465D">
        <w:rPr>
          <w:b/>
          <w:bCs/>
          <w:szCs w:val="20"/>
        </w:rPr>
        <w:t>b</w:t>
      </w:r>
      <w:r w:rsidR="00CF35C9" w:rsidRPr="00790E16">
        <w:rPr>
          <w:b/>
          <w:bCs/>
          <w:szCs w:val="20"/>
        </w:rPr>
        <w:t>ylo zahájeno o </w:t>
      </w:r>
      <w:r w:rsidR="00C94849">
        <w:rPr>
          <w:b/>
          <w:bCs/>
          <w:szCs w:val="20"/>
        </w:rPr>
        <w:t>1</w:t>
      </w:r>
      <w:r w:rsidR="00E26AFC">
        <w:rPr>
          <w:b/>
          <w:bCs/>
          <w:szCs w:val="20"/>
        </w:rPr>
        <w:t>,</w:t>
      </w:r>
      <w:r w:rsidR="00FE6479">
        <w:rPr>
          <w:b/>
          <w:bCs/>
          <w:szCs w:val="20"/>
        </w:rPr>
        <w:t>8</w:t>
      </w:r>
      <w:r w:rsidR="00E26AFC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FE6479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 Dokončeno bylo o </w:t>
      </w:r>
      <w:r w:rsidR="00C94849">
        <w:rPr>
          <w:b/>
          <w:bCs/>
          <w:szCs w:val="20"/>
        </w:rPr>
        <w:t>46</w:t>
      </w:r>
      <w:r w:rsidR="00074555">
        <w:rPr>
          <w:b/>
          <w:bCs/>
          <w:szCs w:val="20"/>
        </w:rPr>
        <w:t>,</w:t>
      </w:r>
      <w:r w:rsidR="00C94849">
        <w:rPr>
          <w:b/>
          <w:bCs/>
          <w:szCs w:val="20"/>
        </w:rPr>
        <w:t>1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C93B7B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</w:t>
      </w:r>
    </w:p>
    <w:p w:rsidR="00CF35C9" w:rsidRPr="00E30D71" w:rsidRDefault="00CF35C9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7A022C">
        <w:rPr>
          <w:rFonts w:cs="Arial"/>
          <w:szCs w:val="20"/>
        </w:rPr>
        <w:t>březn</w:t>
      </w:r>
      <w:r w:rsidR="00457465" w:rsidRPr="00E30D71">
        <w:rPr>
          <w:rFonts w:cs="Arial"/>
          <w:szCs w:val="20"/>
        </w:rPr>
        <w:t>u</w:t>
      </w:r>
      <w:r w:rsidRPr="00E30D71">
        <w:rPr>
          <w:rFonts w:cs="Arial"/>
          <w:szCs w:val="20"/>
        </w:rPr>
        <w:t xml:space="preserve"> 201</w:t>
      </w:r>
      <w:r w:rsidR="00457465" w:rsidRPr="00E30D71">
        <w:rPr>
          <w:rFonts w:cs="Arial"/>
          <w:szCs w:val="20"/>
        </w:rPr>
        <w:t>8</w:t>
      </w:r>
      <w:r w:rsidRPr="00E30D71">
        <w:rPr>
          <w:rFonts w:cs="Arial"/>
          <w:szCs w:val="20"/>
        </w:rPr>
        <w:t xml:space="preserve"> </w:t>
      </w:r>
      <w:r w:rsidR="00005AC8" w:rsidRPr="00E30D71">
        <w:rPr>
          <w:szCs w:val="20"/>
        </w:rPr>
        <w:t xml:space="preserve">po vyloučení </w:t>
      </w:r>
      <w:r w:rsidR="00C3128F" w:rsidRPr="00790E16">
        <w:t>sezónních vlivů</w:t>
      </w:r>
      <w:r w:rsidR="00C3128F">
        <w:t xml:space="preserve"> </w:t>
      </w:r>
      <w:r w:rsidR="00C3128F" w:rsidRPr="00790E16">
        <w:t>(včetně vlivu počtu pracovních dnů)</w:t>
      </w:r>
      <w:r w:rsidR="00C3128F">
        <w:t xml:space="preserve"> </w:t>
      </w:r>
      <w:r w:rsidR="00C3128F" w:rsidRPr="00790E16">
        <w:t>byla reálně meziměsíčně</w:t>
      </w:r>
      <w:r w:rsidR="00C3128F" w:rsidRPr="00790E16">
        <w:rPr>
          <w:rFonts w:cs="Arial"/>
          <w:szCs w:val="20"/>
        </w:rPr>
        <w:t xml:space="preserve"> </w:t>
      </w:r>
      <w:r w:rsidR="00C3128F">
        <w:rPr>
          <w:rFonts w:cs="Arial"/>
          <w:szCs w:val="20"/>
        </w:rPr>
        <w:t>nižší</w:t>
      </w:r>
      <w:r w:rsidR="00C3128F" w:rsidRPr="00790E16">
        <w:rPr>
          <w:rFonts w:cs="Arial"/>
          <w:szCs w:val="20"/>
        </w:rPr>
        <w:t xml:space="preserve"> o </w:t>
      </w:r>
      <w:r w:rsidR="00C508CE">
        <w:rPr>
          <w:rFonts w:cs="Arial"/>
          <w:szCs w:val="20"/>
        </w:rPr>
        <w:t>0</w:t>
      </w:r>
      <w:r w:rsidR="00C3128F" w:rsidRPr="00790E16">
        <w:rPr>
          <w:rFonts w:cs="Arial"/>
          <w:szCs w:val="20"/>
        </w:rPr>
        <w:t>,</w:t>
      </w:r>
      <w:r w:rsidR="00C508CE">
        <w:rPr>
          <w:rFonts w:cs="Arial"/>
          <w:szCs w:val="20"/>
        </w:rPr>
        <w:t>7</w:t>
      </w:r>
      <w:r w:rsidR="00C3128F" w:rsidRPr="00790E16">
        <w:rPr>
          <w:rFonts w:cs="Arial"/>
          <w:szCs w:val="20"/>
        </w:rPr>
        <w:t xml:space="preserve"> %. </w:t>
      </w:r>
      <w:r w:rsidR="00C3128F" w:rsidRPr="00790E16">
        <w:t>Meziročně</w:t>
      </w:r>
      <w:r w:rsidR="00C3128F">
        <w:t xml:space="preserve"> po očištění o vliv počtu pracovních dnů </w:t>
      </w:r>
      <w:r w:rsidR="00C3128F">
        <w:rPr>
          <w:rFonts w:cs="Arial"/>
          <w:szCs w:val="20"/>
        </w:rPr>
        <w:t>vzrostla o </w:t>
      </w:r>
      <w:r w:rsidR="00C508CE">
        <w:rPr>
          <w:rFonts w:cs="Arial"/>
          <w:szCs w:val="20"/>
        </w:rPr>
        <w:t>2</w:t>
      </w:r>
      <w:r w:rsidR="00C3128F">
        <w:rPr>
          <w:rFonts w:cs="Arial"/>
          <w:szCs w:val="20"/>
        </w:rPr>
        <w:t>,</w:t>
      </w:r>
      <w:r w:rsidR="00C508CE">
        <w:rPr>
          <w:rFonts w:cs="Arial"/>
          <w:szCs w:val="20"/>
        </w:rPr>
        <w:t>0</w:t>
      </w:r>
      <w:r w:rsidR="00C3128F">
        <w:rPr>
          <w:rFonts w:cs="Arial"/>
          <w:szCs w:val="20"/>
        </w:rPr>
        <w:t> %,</w:t>
      </w:r>
      <w:r w:rsidR="00C3128F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C3128F">
        <w:rPr>
          <w:rStyle w:val="Zvraznn"/>
          <w:rFonts w:ascii="Arial" w:hAnsi="Arial" w:cs="Arial"/>
          <w:i w:val="0"/>
          <w:iCs w:val="0"/>
          <w:szCs w:val="20"/>
        </w:rPr>
        <w:t>bez očištění se snížila o 0,7 %</w:t>
      </w:r>
      <w:r w:rsidR="006D2113" w:rsidRPr="00E30D71">
        <w:rPr>
          <w:rFonts w:cs="Arial"/>
          <w:szCs w:val="20"/>
        </w:rPr>
        <w:t>.</w:t>
      </w:r>
      <w:r w:rsidR="006D2113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7A022C">
        <w:rPr>
          <w:rFonts w:cs="Arial"/>
          <w:szCs w:val="20"/>
        </w:rPr>
        <w:t>Březen</w:t>
      </w:r>
      <w:r w:rsidR="006D2113" w:rsidRPr="00E30D71">
        <w:rPr>
          <w:rFonts w:cs="Arial"/>
          <w:szCs w:val="20"/>
        </w:rPr>
        <w:t xml:space="preserve"> 2018 měl ve srovnání se stejným měsícem předchozího roku </w:t>
      </w:r>
      <w:r w:rsidR="007A022C">
        <w:rPr>
          <w:rFonts w:cs="Arial"/>
          <w:szCs w:val="20"/>
        </w:rPr>
        <w:t>o dva pracovní dny méně</w:t>
      </w:r>
      <w:r w:rsidR="006D2113">
        <w:rPr>
          <w:rFonts w:cs="Arial"/>
          <w:szCs w:val="20"/>
        </w:rPr>
        <w:t>.</w:t>
      </w:r>
      <w:r w:rsidR="009A5043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>o </w:t>
      </w:r>
      <w:r w:rsidR="00AD3D1E">
        <w:rPr>
          <w:rFonts w:cs="Arial"/>
          <w:szCs w:val="20"/>
        </w:rPr>
        <w:t>1</w:t>
      </w:r>
      <w:r w:rsidR="00852251" w:rsidRPr="00E30D71">
        <w:rPr>
          <w:rFonts w:cs="Arial"/>
          <w:szCs w:val="20"/>
        </w:rPr>
        <w:t>,</w:t>
      </w:r>
      <w:r w:rsidR="00AD3D1E">
        <w:rPr>
          <w:rFonts w:cs="Arial"/>
          <w:szCs w:val="20"/>
        </w:rPr>
        <w:t>7</w:t>
      </w:r>
      <w:r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AD3D1E">
        <w:rPr>
          <w:rFonts w:cs="Arial"/>
          <w:szCs w:val="20"/>
        </w:rPr>
        <w:t>1</w:t>
      </w:r>
      <w:r w:rsidR="00852251" w:rsidRPr="00E30D71">
        <w:rPr>
          <w:rFonts w:cs="Arial"/>
          <w:szCs w:val="20"/>
        </w:rPr>
        <w:t>,</w:t>
      </w:r>
      <w:r w:rsidR="00AD3D1E">
        <w:rPr>
          <w:rFonts w:cs="Arial"/>
          <w:szCs w:val="20"/>
        </w:rPr>
        <w:t>3</w:t>
      </w:r>
      <w:r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E3C66">
        <w:rPr>
          <w:rFonts w:cs="Arial"/>
          <w:szCs w:val="20"/>
        </w:rPr>
        <w:t>sníž</w:t>
      </w:r>
      <w:r w:rsidR="00282CBA" w:rsidRPr="00E30D71">
        <w:rPr>
          <w:rFonts w:cs="Arial"/>
          <w:szCs w:val="20"/>
        </w:rPr>
        <w:t>ila</w:t>
      </w:r>
      <w:r w:rsidRPr="00E30D71">
        <w:rPr>
          <w:rFonts w:cs="Arial"/>
          <w:szCs w:val="20"/>
        </w:rPr>
        <w:t xml:space="preserve"> o </w:t>
      </w:r>
      <w:r w:rsidR="00AD3D1E">
        <w:rPr>
          <w:rFonts w:cs="Arial"/>
          <w:szCs w:val="20"/>
        </w:rPr>
        <w:t>9</w:t>
      </w:r>
      <w:r w:rsidR="00852251" w:rsidRPr="00E30D71">
        <w:rPr>
          <w:rFonts w:cs="Arial"/>
          <w:szCs w:val="20"/>
        </w:rPr>
        <w:t>,</w:t>
      </w:r>
      <w:r w:rsidR="00AD3D1E">
        <w:rPr>
          <w:rFonts w:cs="Arial"/>
          <w:szCs w:val="20"/>
        </w:rPr>
        <w:t>7</w:t>
      </w:r>
      <w:r w:rsidRPr="00E30D71">
        <w:rPr>
          <w:rFonts w:cs="Arial"/>
          <w:szCs w:val="20"/>
        </w:rPr>
        <w:t xml:space="preserve"> % (příspěvek </w:t>
      </w:r>
      <w:r w:rsidR="005E3C66">
        <w:rPr>
          <w:rFonts w:cs="Arial"/>
          <w:szCs w:val="20"/>
        </w:rPr>
        <w:t>-</w:t>
      </w:r>
      <w:r w:rsidR="00AD3D1E">
        <w:rPr>
          <w:rFonts w:cs="Arial"/>
          <w:szCs w:val="20"/>
        </w:rPr>
        <w:t>2</w:t>
      </w:r>
      <w:r w:rsidR="00852251" w:rsidRPr="00E30D71">
        <w:rPr>
          <w:rFonts w:cs="Arial"/>
          <w:szCs w:val="20"/>
        </w:rPr>
        <w:t>,</w:t>
      </w:r>
      <w:r w:rsidR="00AD3D1E">
        <w:rPr>
          <w:rFonts w:cs="Arial"/>
          <w:szCs w:val="20"/>
        </w:rPr>
        <w:t>0</w:t>
      </w:r>
      <w:r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4818F6">
        <w:rPr>
          <w:rFonts w:cs="Arial"/>
          <w:szCs w:val="20"/>
        </w:rPr>
        <w:t xml:space="preserve">zůstal </w:t>
      </w:r>
      <w:r>
        <w:rPr>
          <w:rFonts w:cs="Arial"/>
          <w:szCs w:val="20"/>
        </w:rPr>
        <w:t xml:space="preserve">v </w:t>
      </w:r>
      <w:r w:rsidR="007A022C">
        <w:rPr>
          <w:rFonts w:cs="Arial"/>
          <w:szCs w:val="20"/>
        </w:rPr>
        <w:t>březn</w:t>
      </w:r>
      <w:r w:rsidR="007527D9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725E19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 w:rsidR="004818F6">
        <w:rPr>
          <w:rFonts w:cs="Arial"/>
          <w:szCs w:val="20"/>
        </w:rPr>
        <w:t>na stejné úrovni března 2017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4818F6">
        <w:rPr>
          <w:rFonts w:cs="Arial"/>
          <w:szCs w:val="20"/>
        </w:rPr>
        <w:t>5</w:t>
      </w:r>
      <w:r w:rsidR="00930A5F">
        <w:rPr>
          <w:rFonts w:cs="Arial"/>
          <w:szCs w:val="20"/>
        </w:rPr>
        <w:t>,</w:t>
      </w:r>
      <w:r w:rsidR="004818F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 činila </w:t>
      </w:r>
      <w:r w:rsidR="004818F6">
        <w:rPr>
          <w:rFonts w:cs="Arial"/>
          <w:szCs w:val="20"/>
        </w:rPr>
        <w:t>34</w:t>
      </w:r>
      <w:r w:rsidR="00930A5F">
        <w:rPr>
          <w:rFonts w:cs="Arial"/>
          <w:szCs w:val="20"/>
        </w:rPr>
        <w:t> </w:t>
      </w:r>
      <w:r w:rsidR="004818F6">
        <w:rPr>
          <w:rFonts w:cs="Arial"/>
          <w:szCs w:val="20"/>
        </w:rPr>
        <w:t>032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162EB7">
        <w:rPr>
          <w:rFonts w:cs="Arial"/>
          <w:bCs/>
          <w:szCs w:val="20"/>
        </w:rPr>
        <w:t>březn</w:t>
      </w:r>
      <w:r w:rsidR="009F1C0E">
        <w:rPr>
          <w:rFonts w:cs="Arial"/>
          <w:bCs/>
          <w:szCs w:val="20"/>
        </w:rPr>
        <w:t>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76643B">
        <w:rPr>
          <w:rFonts w:cs="Arial"/>
          <w:szCs w:val="20"/>
        </w:rPr>
        <w:t>6</w:t>
      </w:r>
      <w:r w:rsidR="009459A8">
        <w:rPr>
          <w:rFonts w:cs="Arial"/>
          <w:szCs w:val="20"/>
        </w:rPr>
        <w:t> </w:t>
      </w:r>
      <w:r w:rsidR="0076643B">
        <w:rPr>
          <w:rFonts w:cs="Arial"/>
          <w:szCs w:val="20"/>
        </w:rPr>
        <w:t>498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76643B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76643B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méně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76643B">
        <w:rPr>
          <w:rFonts w:cs="Arial"/>
          <w:szCs w:val="20"/>
        </w:rPr>
        <w:t>24</w:t>
      </w:r>
      <w:r w:rsidR="00CF35C9">
        <w:rPr>
          <w:rFonts w:cs="Arial"/>
          <w:szCs w:val="20"/>
        </w:rPr>
        <w:t>,</w:t>
      </w:r>
      <w:r w:rsidR="0076643B">
        <w:rPr>
          <w:rFonts w:cs="Arial"/>
          <w:szCs w:val="20"/>
        </w:rPr>
        <w:t>7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76643B">
        <w:rPr>
          <w:rStyle w:val="Zvraznn"/>
          <w:rFonts w:ascii="Arial" w:hAnsi="Arial" w:cs="Arial"/>
          <w:i w:val="0"/>
          <w:iCs w:val="0"/>
        </w:rPr>
        <w:t>kles</w:t>
      </w:r>
      <w:r w:rsidR="00960BB9">
        <w:rPr>
          <w:rStyle w:val="Zvraznn"/>
          <w:rFonts w:ascii="Arial" w:hAnsi="Arial" w:cs="Arial"/>
          <w:i w:val="0"/>
          <w:iCs w:val="0"/>
        </w:rPr>
        <w:t>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76643B">
        <w:rPr>
          <w:rFonts w:cs="Arial"/>
          <w:szCs w:val="20"/>
        </w:rPr>
        <w:t>31</w:t>
      </w:r>
      <w:r w:rsidR="00CF35C9">
        <w:rPr>
          <w:rFonts w:cs="Arial"/>
          <w:szCs w:val="20"/>
        </w:rPr>
        <w:t>,</w:t>
      </w:r>
      <w:r w:rsidR="0076643B">
        <w:rPr>
          <w:rFonts w:cs="Arial"/>
          <w:szCs w:val="20"/>
        </w:rPr>
        <w:t>1</w:t>
      </w:r>
      <w:r w:rsidR="00D90477">
        <w:rPr>
          <w:rFonts w:cs="Arial"/>
          <w:szCs w:val="20"/>
        </w:rPr>
        <w:t> %.</w:t>
      </w:r>
      <w:r w:rsidR="00CC00AB">
        <w:rPr>
          <w:rFonts w:cs="Arial"/>
          <w:szCs w:val="20"/>
        </w:rPr>
        <w:t xml:space="preserve"> </w:t>
      </w:r>
      <w:r w:rsidR="00CC00AB">
        <w:rPr>
          <w:rFonts w:cs="Arial"/>
        </w:rPr>
        <w:t>Tento pokles je ovlivněn vysokou srovnávací</w:t>
      </w:r>
      <w:r w:rsidR="00F9730A">
        <w:rPr>
          <w:rFonts w:cs="Arial"/>
        </w:rPr>
        <w:t xml:space="preserve"> základnou z března </w:t>
      </w:r>
      <w:bookmarkStart w:id="0" w:name="_GoBack"/>
      <w:bookmarkEnd w:id="0"/>
      <w:r w:rsidR="00CC00AB">
        <w:rPr>
          <w:rFonts w:cs="Arial"/>
        </w:rPr>
        <w:t xml:space="preserve">2017, kdy byla povolena </w:t>
      </w:r>
      <w:r w:rsidR="008063FC" w:rsidRPr="00F9730A">
        <w:rPr>
          <w:rFonts w:cs="Arial"/>
        </w:rPr>
        <w:t>velká</w:t>
      </w:r>
      <w:r w:rsidR="00CC00AB" w:rsidRPr="00F9730A">
        <w:rPr>
          <w:rFonts w:cs="Arial"/>
        </w:rPr>
        <w:t xml:space="preserve"> průmyslová</w:t>
      </w:r>
      <w:r w:rsidR="00CC00AB">
        <w:rPr>
          <w:rFonts w:cs="Arial"/>
        </w:rPr>
        <w:t xml:space="preserve"> stavba.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CB5C04">
        <w:rPr>
          <w:rFonts w:cs="Arial"/>
          <w:szCs w:val="20"/>
        </w:rPr>
        <w:t>březn</w:t>
      </w:r>
      <w:r w:rsidR="009F1C0E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FE6479">
        <w:rPr>
          <w:rStyle w:val="Zvraznn"/>
          <w:rFonts w:ascii="Arial" w:hAnsi="Arial" w:cs="Arial"/>
          <w:i w:val="0"/>
          <w:iCs w:val="0"/>
        </w:rPr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495958">
        <w:rPr>
          <w:rFonts w:cs="Arial"/>
          <w:szCs w:val="20"/>
        </w:rPr>
        <w:t>1</w:t>
      </w:r>
      <w:r w:rsidR="00E26AFC">
        <w:rPr>
          <w:rFonts w:cs="Arial"/>
          <w:szCs w:val="20"/>
        </w:rPr>
        <w:t>,</w:t>
      </w:r>
      <w:r w:rsidR="00FE6479">
        <w:rPr>
          <w:rFonts w:cs="Arial"/>
          <w:szCs w:val="20"/>
        </w:rPr>
        <w:t>8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495958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FE6479">
        <w:rPr>
          <w:rFonts w:cs="Arial"/>
          <w:szCs w:val="20"/>
        </w:rPr>
        <w:t>601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495958">
        <w:rPr>
          <w:rFonts w:cs="Arial"/>
          <w:szCs w:val="20"/>
        </w:rPr>
        <w:t>1</w:t>
      </w:r>
      <w:r w:rsidR="00074555">
        <w:rPr>
          <w:rFonts w:cs="Arial"/>
          <w:szCs w:val="20"/>
        </w:rPr>
        <w:t>,</w:t>
      </w:r>
      <w:r w:rsidR="00495958">
        <w:rPr>
          <w:rFonts w:cs="Arial"/>
          <w:szCs w:val="20"/>
        </w:rPr>
        <w:t>0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byl zaznamenán </w:t>
      </w:r>
      <w:r w:rsidR="00C93B7B">
        <w:rPr>
          <w:rFonts w:cs="Arial"/>
          <w:szCs w:val="20"/>
        </w:rPr>
        <w:t>růst</w:t>
      </w:r>
      <w:r w:rsidR="00FE3883">
        <w:rPr>
          <w:rFonts w:cs="Arial"/>
          <w:szCs w:val="20"/>
        </w:rPr>
        <w:t xml:space="preserve"> počtu zahájených bytů </w:t>
      </w:r>
      <w:r w:rsidR="00FE3883">
        <w:t>o </w:t>
      </w:r>
      <w:r w:rsidR="00FE6479">
        <w:t>31,5</w:t>
      </w:r>
      <w:r w:rsidR="00FE3883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CB5C04">
        <w:t>březn</w:t>
      </w:r>
      <w:r w:rsidR="009F1C0E">
        <w:t>u</w:t>
      </w:r>
      <w:r>
        <w:t xml:space="preserve"> 201</w:t>
      </w:r>
      <w:r w:rsidR="000D6100">
        <w:t>8</w:t>
      </w:r>
      <w:r>
        <w:t xml:space="preserve"> meziročně </w:t>
      </w:r>
      <w:r w:rsidR="00C01892">
        <w:rPr>
          <w:rStyle w:val="Zvraznn"/>
          <w:rFonts w:ascii="Arial" w:hAnsi="Arial" w:cs="Arial"/>
          <w:i w:val="0"/>
          <w:iCs w:val="0"/>
        </w:rPr>
        <w:t>vzrostl</w:t>
      </w:r>
      <w:r>
        <w:t xml:space="preserve"> o </w:t>
      </w:r>
      <w:r w:rsidR="008E62FC">
        <w:t>46</w:t>
      </w:r>
      <w:r w:rsidR="00074555">
        <w:t>,</w:t>
      </w:r>
      <w:r w:rsidR="008E62FC">
        <w:t>1</w:t>
      </w:r>
      <w:r w:rsidR="00D90477">
        <w:t> </w:t>
      </w:r>
      <w:r>
        <w:t xml:space="preserve">% a činil </w:t>
      </w:r>
      <w:r w:rsidR="008E62FC">
        <w:t>2</w:t>
      </w:r>
      <w:r w:rsidR="005448FB">
        <w:t> </w:t>
      </w:r>
      <w:r w:rsidR="008E62FC">
        <w:t>388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074555">
        <w:t>vzrostl</w:t>
      </w:r>
      <w:r w:rsidR="00811B92">
        <w:t xml:space="preserve"> o</w:t>
      </w:r>
      <w:r w:rsidR="007A079A">
        <w:t> </w:t>
      </w:r>
      <w:r w:rsidR="008E62FC">
        <w:t>30</w:t>
      </w:r>
      <w:r w:rsidR="00074555">
        <w:t>,</w:t>
      </w:r>
      <w:r w:rsidR="008E62FC">
        <w:t>3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811B92">
        <w:t>došlo k </w:t>
      </w:r>
      <w:r w:rsidR="00C01892">
        <w:t>růstu</w:t>
      </w:r>
      <w:r w:rsidR="00AF62C3">
        <w:t xml:space="preserve"> o </w:t>
      </w:r>
      <w:r w:rsidR="008E62FC">
        <w:t>146</w:t>
      </w:r>
      <w:r w:rsidR="00074555">
        <w:t>,</w:t>
      </w:r>
      <w:r w:rsidR="008E62FC">
        <w:t>4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CB5C04">
        <w:rPr>
          <w:rFonts w:cs="Arial"/>
          <w:b/>
          <w:bCs/>
          <w:szCs w:val="20"/>
        </w:rPr>
        <w:t>únoru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91A9F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 vliv počtu pracovních dnů o </w:t>
      </w:r>
      <w:r w:rsidR="00D91A9F">
        <w:rPr>
          <w:rFonts w:cs="Arial"/>
          <w:szCs w:val="20"/>
        </w:rPr>
        <w:t>0</w:t>
      </w:r>
      <w:r w:rsidR="00CB48DD">
        <w:rPr>
          <w:rFonts w:cs="Arial"/>
          <w:szCs w:val="20"/>
        </w:rPr>
        <w:t>,</w:t>
      </w:r>
      <w:r w:rsidR="00D91A9F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D91A9F">
        <w:rPr>
          <w:rFonts w:cs="Arial"/>
          <w:szCs w:val="20"/>
        </w:rPr>
        <w:t>0</w:t>
      </w:r>
      <w:r w:rsidR="00CB48DD">
        <w:rPr>
          <w:rFonts w:cs="Arial"/>
          <w:szCs w:val="20"/>
        </w:rPr>
        <w:t>,</w:t>
      </w:r>
      <w:r w:rsidR="00D91A9F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D91A9F">
        <w:rPr>
          <w:rFonts w:cs="Arial"/>
          <w:szCs w:val="20"/>
        </w:rPr>
        <w:t>snížilo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D91A9F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D91A9F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Údaje za </w:t>
      </w:r>
      <w:r w:rsidR="00CB5C04">
        <w:rPr>
          <w:rFonts w:cs="Arial"/>
          <w:szCs w:val="20"/>
        </w:rPr>
        <w:t>březen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925AFD">
        <w:rPr>
          <w:rFonts w:cs="Arial"/>
          <w:szCs w:val="20"/>
        </w:rPr>
        <w:t>1</w:t>
      </w:r>
      <w:r w:rsidR="00925AFD" w:rsidRPr="00925AFD">
        <w:rPr>
          <w:rFonts w:cs="Arial"/>
          <w:szCs w:val="20"/>
        </w:rPr>
        <w:t>7</w:t>
      </w:r>
      <w:r w:rsidR="002F5A87" w:rsidRPr="00925AFD">
        <w:rPr>
          <w:rFonts w:cs="Arial"/>
          <w:szCs w:val="20"/>
        </w:rPr>
        <w:t>. </w:t>
      </w:r>
      <w:r w:rsidR="00925AFD" w:rsidRPr="00925AFD">
        <w:rPr>
          <w:rFonts w:cs="Arial"/>
          <w:szCs w:val="20"/>
        </w:rPr>
        <w:t>5</w:t>
      </w:r>
      <w:r w:rsidRPr="00925AFD">
        <w:rPr>
          <w:rFonts w:cs="Arial"/>
          <w:szCs w:val="20"/>
        </w:rPr>
        <w:t>. 201</w:t>
      </w:r>
      <w:r w:rsidR="00141386" w:rsidRPr="00925AFD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E2587A" w:rsidRDefault="00E2587A" w:rsidP="00E2587A">
      <w:pPr>
        <w:spacing w:before="200"/>
        <w:rPr>
          <w:b/>
          <w:bCs/>
        </w:rPr>
      </w:pPr>
      <w:r>
        <w:rPr>
          <w:b/>
          <w:bCs/>
        </w:rPr>
        <w:t>Stavebnictví v 1. čtvrtletí 2018</w:t>
      </w:r>
    </w:p>
    <w:p w:rsidR="00E2587A" w:rsidRDefault="00E2587A" w:rsidP="00E2587A">
      <w:pPr>
        <w:spacing w:after="240"/>
      </w:pPr>
      <w:r>
        <w:rPr>
          <w:b/>
        </w:rPr>
        <w:t xml:space="preserve">Stavební produkce </w:t>
      </w:r>
      <w:r>
        <w:t xml:space="preserve">v 1. čtvrtletí </w:t>
      </w:r>
      <w:r w:rsidR="00F32EE5">
        <w:t xml:space="preserve">2018 po vyloučení sezónních vlivů (včetně vlivu počtu pracovních dnů) byla reálně v porovnání se 4. čtvrtletím 2017 vyšší o </w:t>
      </w:r>
      <w:r w:rsidR="00F454CE">
        <w:t>0</w:t>
      </w:r>
      <w:r w:rsidR="00F32EE5">
        <w:t>,</w:t>
      </w:r>
      <w:r w:rsidR="00F454CE">
        <w:t>7</w:t>
      </w:r>
      <w:r w:rsidR="00F32EE5">
        <w:t> %. Meziročně</w:t>
      </w:r>
      <w:r w:rsidR="00F32EE5"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F32EE5">
        <w:rPr>
          <w:rStyle w:val="Zvraznn"/>
          <w:rFonts w:ascii="Arial" w:hAnsi="Arial" w:cs="Arial"/>
          <w:i w:val="0"/>
          <w:iCs w:val="0"/>
          <w:szCs w:val="20"/>
        </w:rPr>
        <w:t>po očištění o vliv počtu pracovních dnů vzrostla o </w:t>
      </w:r>
      <w:r w:rsidR="00297164">
        <w:rPr>
          <w:rStyle w:val="Zvraznn"/>
          <w:rFonts w:ascii="Arial" w:hAnsi="Arial" w:cs="Arial"/>
          <w:i w:val="0"/>
          <w:iCs w:val="0"/>
          <w:szCs w:val="20"/>
        </w:rPr>
        <w:t>12</w:t>
      </w:r>
      <w:r w:rsidR="00F32EE5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297164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F32EE5">
        <w:rPr>
          <w:rStyle w:val="Zvraznn"/>
          <w:rFonts w:ascii="Arial" w:hAnsi="Arial" w:cs="Arial"/>
          <w:i w:val="0"/>
          <w:iCs w:val="0"/>
          <w:szCs w:val="20"/>
        </w:rPr>
        <w:t> %, bez očištění se zvýšila o 11,1 %</w:t>
      </w:r>
      <w:r w:rsidR="00F32EE5">
        <w:rPr>
          <w:rFonts w:cs="Arial"/>
          <w:szCs w:val="20"/>
        </w:rPr>
        <w:t>. Ve srovnání se stejným čtvrtletím předchozího roku mělo 1. čtvrtletí 2018 o dva pracovní dny méně</w:t>
      </w:r>
      <w:r>
        <w:rPr>
          <w:rFonts w:cs="Arial"/>
          <w:szCs w:val="20"/>
        </w:rPr>
        <w:t xml:space="preserve">. </w:t>
      </w:r>
      <w:r>
        <w:t>Produkce pozemního stavitelství meziročně vzrostla o </w:t>
      </w:r>
      <w:r w:rsidR="00477B2C">
        <w:t>12</w:t>
      </w:r>
      <w:r>
        <w:t>,</w:t>
      </w:r>
      <w:r w:rsidR="00477B2C">
        <w:t>5</w:t>
      </w:r>
      <w:r>
        <w:t> % (příspěvek +</w:t>
      </w:r>
      <w:r w:rsidR="00477B2C">
        <w:t>10</w:t>
      </w:r>
      <w:r>
        <w:t>,</w:t>
      </w:r>
      <w:r w:rsidR="00477B2C">
        <w:t>1</w:t>
      </w:r>
      <w:r>
        <w:t xml:space="preserve"> p. b.) </w:t>
      </w:r>
      <w:r>
        <w:lastRenderedPageBreak/>
        <w:t xml:space="preserve">a inženýrské stavitelství zaznamenalo meziroční </w:t>
      </w:r>
      <w:r w:rsidR="00477B2C">
        <w:t>nárůst</w:t>
      </w:r>
      <w:r>
        <w:t xml:space="preserve"> stavební produkce o </w:t>
      </w:r>
      <w:r w:rsidR="00477B2C">
        <w:t>5</w:t>
      </w:r>
      <w:r>
        <w:t>,</w:t>
      </w:r>
      <w:r w:rsidR="00477B2C">
        <w:t>1</w:t>
      </w:r>
      <w:r>
        <w:t xml:space="preserve"> % (příspěvek </w:t>
      </w:r>
      <w:r w:rsidR="00477B2C">
        <w:t>+1</w:t>
      </w:r>
      <w:r>
        <w:t>,</w:t>
      </w:r>
      <w:r w:rsidR="00477B2C">
        <w:t>0</w:t>
      </w:r>
      <w:r>
        <w:t> p. b.).</w:t>
      </w:r>
    </w:p>
    <w:p w:rsidR="00E2587A" w:rsidRDefault="00E2587A" w:rsidP="00E2587A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 stavebnictví se v </w:t>
      </w:r>
      <w:r w:rsidR="00CB5C04">
        <w:t>1</w:t>
      </w:r>
      <w:r>
        <w:t>. čtvrtletí 201</w:t>
      </w:r>
      <w:r w:rsidR="00CB5C04">
        <w:t>8</w:t>
      </w:r>
      <w:r>
        <w:t xml:space="preserve"> meziročně</w:t>
      </w:r>
      <w:r>
        <w:rPr>
          <w:bCs/>
        </w:rPr>
        <w:t xml:space="preserve"> </w:t>
      </w:r>
      <w:r w:rsidR="009C21DB">
        <w:t>zvýšil</w:t>
      </w:r>
      <w:r>
        <w:t xml:space="preserve"> o </w:t>
      </w:r>
      <w:r w:rsidR="009C21DB">
        <w:t>0</w:t>
      </w:r>
      <w:r>
        <w:t>,</w:t>
      </w:r>
      <w:r w:rsidR="009C21DB">
        <w:t>2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C257FA">
        <w:t>6</w:t>
      </w:r>
      <w:r>
        <w:t>,</w:t>
      </w:r>
      <w:r w:rsidR="00C257FA">
        <w:t>7</w:t>
      </w:r>
      <w:r>
        <w:t xml:space="preserve"> % a činila </w:t>
      </w:r>
      <w:r w:rsidR="003F590D">
        <w:t>32</w:t>
      </w:r>
      <w:r>
        <w:t> </w:t>
      </w:r>
      <w:r w:rsidR="003F590D">
        <w:t>987</w:t>
      </w:r>
      <w:r>
        <w:t> Kč.</w:t>
      </w:r>
    </w:p>
    <w:p w:rsidR="00E2587A" w:rsidRPr="00480F8B" w:rsidRDefault="00A33334" w:rsidP="00E2587A">
      <w:pPr>
        <w:spacing w:before="200"/>
        <w:rPr>
          <w:highlight w:val="yellow"/>
        </w:rPr>
      </w:pPr>
      <w:r>
        <w:t xml:space="preserve">Stavební podniky s 50 a více zaměstnanci </w:t>
      </w:r>
      <w:r w:rsidRPr="001A6501">
        <w:t>v </w:t>
      </w:r>
      <w:r>
        <w:t>1</w:t>
      </w:r>
      <w:r w:rsidRPr="001A6501">
        <w:t>. čtvrtletí 201</w:t>
      </w:r>
      <w:r>
        <w:t>8</w:t>
      </w:r>
      <w:r w:rsidRPr="001A6501">
        <w:t xml:space="preserve"> </w:t>
      </w:r>
      <w:r>
        <w:t>v tuzemsku uzavřely 10</w:t>
      </w:r>
      <w:r w:rsidRPr="001A6501">
        <w:t> </w:t>
      </w:r>
      <w:r>
        <w:t>670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klesl o 11</w:t>
      </w:r>
      <w:r w:rsidRPr="001A6501">
        <w:t>,</w:t>
      </w:r>
      <w:r>
        <w:t>2</w:t>
      </w:r>
      <w:r w:rsidRPr="001A6501">
        <w:t> %</w:t>
      </w:r>
      <w:r>
        <w:t xml:space="preserve">. </w:t>
      </w:r>
      <w:r w:rsidR="00E2587A" w:rsidRPr="001A6501">
        <w:rPr>
          <w:b/>
          <w:bCs/>
        </w:rPr>
        <w:t>Celková hodnota</w:t>
      </w:r>
      <w:r w:rsidR="00E2587A" w:rsidRPr="001A6501">
        <w:t xml:space="preserve"> těchto zakázek meziročně </w:t>
      </w:r>
      <w:r w:rsidR="00894351">
        <w:t>vzrost</w:t>
      </w:r>
      <w:r w:rsidR="00E2587A" w:rsidRPr="001A6501">
        <w:t>la o </w:t>
      </w:r>
      <w:r w:rsidR="00894351">
        <w:t>22</w:t>
      </w:r>
      <w:r w:rsidR="00E2587A" w:rsidRPr="001A6501">
        <w:t>,</w:t>
      </w:r>
      <w:r w:rsidR="00894351">
        <w:t>1</w:t>
      </w:r>
      <w:r w:rsidR="00E2587A" w:rsidRPr="001A6501">
        <w:t xml:space="preserve"> % a činila </w:t>
      </w:r>
      <w:r w:rsidR="00894351">
        <w:t>47</w:t>
      </w:r>
      <w:r w:rsidR="00E2587A" w:rsidRPr="001A6501">
        <w:t>,</w:t>
      </w:r>
      <w:r w:rsidR="00894351">
        <w:t>5</w:t>
      </w:r>
      <w:r w:rsidR="00E2587A" w:rsidRPr="001A6501">
        <w:t xml:space="preserve"> mld. Kč, na pozemním stavitelství </w:t>
      </w:r>
      <w:r w:rsidR="001F1CF4">
        <w:t>20</w:t>
      </w:r>
      <w:r w:rsidR="00E2587A" w:rsidRPr="001A6501">
        <w:t>,</w:t>
      </w:r>
      <w:r w:rsidR="001F1CF4">
        <w:t>1</w:t>
      </w:r>
      <w:r w:rsidR="00E2587A" w:rsidRPr="001A6501">
        <w:t> mld. Kč (růst o </w:t>
      </w:r>
      <w:r w:rsidR="001F1CF4">
        <w:t>10</w:t>
      </w:r>
      <w:r w:rsidR="00E2587A" w:rsidRPr="001A6501">
        <w:t>,</w:t>
      </w:r>
      <w:r w:rsidR="001F1CF4">
        <w:t>6</w:t>
      </w:r>
      <w:r w:rsidR="00E2587A" w:rsidRPr="001A6501">
        <w:t xml:space="preserve"> %) </w:t>
      </w:r>
      <w:r w:rsidR="00E2587A" w:rsidRPr="00AB2126">
        <w:t xml:space="preserve">a na inženýrském stavitelství </w:t>
      </w:r>
      <w:r w:rsidR="001F1CF4">
        <w:t>27</w:t>
      </w:r>
      <w:r w:rsidR="00E2587A" w:rsidRPr="00AB2126">
        <w:t>,</w:t>
      </w:r>
      <w:r w:rsidR="001F1CF4">
        <w:t>4</w:t>
      </w:r>
      <w:r w:rsidR="00E2587A" w:rsidRPr="00AB2126">
        <w:t> mld. Kč (</w:t>
      </w:r>
      <w:r w:rsidR="001F1CF4">
        <w:t>růst</w:t>
      </w:r>
      <w:r w:rsidR="00E2587A" w:rsidRPr="00AB2126">
        <w:t xml:space="preserve"> o </w:t>
      </w:r>
      <w:r w:rsidR="001F1CF4">
        <w:t>32</w:t>
      </w:r>
      <w:r w:rsidR="00E2587A" w:rsidRPr="00AB2126">
        <w:t>,</w:t>
      </w:r>
      <w:r w:rsidR="001F1CF4">
        <w:t>3</w:t>
      </w:r>
      <w:r w:rsidR="00E2587A" w:rsidRPr="00AB2126">
        <w:t xml:space="preserve"> %). Průměrná hodnota nově uzavřené stavební zakázky činila </w:t>
      </w:r>
      <w:r w:rsidR="001F1CF4">
        <w:t>4</w:t>
      </w:r>
      <w:r w:rsidR="00E2587A" w:rsidRPr="00AB2126">
        <w:t>,</w:t>
      </w:r>
      <w:r w:rsidR="001F1CF4">
        <w:t>5</w:t>
      </w:r>
      <w:r w:rsidR="00E2587A" w:rsidRPr="00AB2126">
        <w:t> mil. Kč a byla meziročně o </w:t>
      </w:r>
      <w:r w:rsidR="001F1CF4">
        <w:t>37</w:t>
      </w:r>
      <w:r w:rsidR="00E2587A" w:rsidRPr="00AB2126">
        <w:t>,</w:t>
      </w:r>
      <w:r w:rsidR="001F1CF4">
        <w:t>6</w:t>
      </w:r>
      <w:r w:rsidR="00E2587A" w:rsidRPr="00AB2126">
        <w:t xml:space="preserve"> % </w:t>
      </w:r>
      <w:r w:rsidR="001F1CF4">
        <w:t>vyšší</w:t>
      </w:r>
      <w:r w:rsidR="00E2587A" w:rsidRPr="00AB2126">
        <w:t>.</w:t>
      </w:r>
    </w:p>
    <w:p w:rsidR="00E2587A" w:rsidRDefault="00E2587A" w:rsidP="00E2587A">
      <w:r w:rsidRPr="00C66E33">
        <w:t xml:space="preserve">Ke konci </w:t>
      </w:r>
      <w:r w:rsidR="00CB5C04">
        <w:t>1</w:t>
      </w:r>
      <w:r w:rsidRPr="00C66E33">
        <w:t>. čtvrtletí 201</w:t>
      </w:r>
      <w:r w:rsidR="00CB5C04">
        <w:t>8</w:t>
      </w:r>
      <w:r w:rsidRPr="00C66E33">
        <w:t xml:space="preserve"> měly stavební podniky s 50 a více zaměstnanci celkem smluvně uzavřeno </w:t>
      </w:r>
      <w:r w:rsidR="00A360FF">
        <w:t>19</w:t>
      </w:r>
      <w:r w:rsidRPr="00C66E33">
        <w:t>,</w:t>
      </w:r>
      <w:r w:rsidR="00A360FF">
        <w:t>2</w:t>
      </w:r>
      <w:r w:rsidRPr="00C66E33">
        <w:rPr>
          <w:iCs/>
        </w:rPr>
        <w:t> </w:t>
      </w:r>
      <w:r w:rsidRPr="00C66E33">
        <w:t>tisíc zakázek (</w:t>
      </w:r>
      <w:r w:rsidR="00A360FF">
        <w:t>pokles</w:t>
      </w:r>
      <w:r w:rsidRPr="00C66E33">
        <w:t xml:space="preserve"> o </w:t>
      </w:r>
      <w:r w:rsidR="00A360FF">
        <w:t>4</w:t>
      </w:r>
      <w:r w:rsidRPr="00C66E33">
        <w:t>,</w:t>
      </w:r>
      <w:r w:rsidR="00A360FF">
        <w:t>7</w:t>
      </w:r>
      <w:r w:rsidRPr="00C66E33">
        <w:t xml:space="preserve"> %) a tyto zakázky představovaly zásobu dosud </w:t>
      </w:r>
      <w:r w:rsidRPr="00CB3D75">
        <w:t xml:space="preserve">neprovedených stavebních prací v celkové hodnotě </w:t>
      </w:r>
      <w:r w:rsidR="00A360FF">
        <w:t>148</w:t>
      </w:r>
      <w:r w:rsidRPr="00CB3D75">
        <w:t>,</w:t>
      </w:r>
      <w:r w:rsidR="00A360FF">
        <w:t>9</w:t>
      </w:r>
      <w:r w:rsidRPr="00CB3D75">
        <w:t> mld. Kč (</w:t>
      </w:r>
      <w:r w:rsidR="00A360FF">
        <w:t>růst</w:t>
      </w:r>
      <w:r w:rsidRPr="00CB3D75">
        <w:t xml:space="preserve"> o </w:t>
      </w:r>
      <w:r w:rsidR="00A360FF">
        <w:t>9</w:t>
      </w:r>
      <w:r w:rsidRPr="00CB3D75">
        <w:t>,</w:t>
      </w:r>
      <w:r w:rsidR="00A360FF">
        <w:t>1</w:t>
      </w:r>
      <w:r w:rsidRPr="00CB3D75">
        <w:t> %).</w:t>
      </w:r>
    </w:p>
    <w:p w:rsidR="00E2587A" w:rsidRDefault="00E2587A" w:rsidP="00E2587A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 </w:t>
      </w:r>
      <w:r w:rsidR="00CB5C04">
        <w:t>1</w:t>
      </w:r>
      <w:r>
        <w:t>. čtvrtletí 201</w:t>
      </w:r>
      <w:r w:rsidR="00CB5C04">
        <w:t>8</w:t>
      </w:r>
      <w:r>
        <w:t xml:space="preserve"> </w:t>
      </w:r>
      <w:r w:rsidRPr="0035008E">
        <w:rPr>
          <w:rFonts w:cs="Arial"/>
          <w:bCs/>
          <w:szCs w:val="20"/>
        </w:rPr>
        <w:t xml:space="preserve">vydaly </w:t>
      </w:r>
      <w:r w:rsidR="00486786">
        <w:t>18</w:t>
      </w:r>
      <w:r>
        <w:t> </w:t>
      </w:r>
      <w:r w:rsidR="00486786">
        <w:t>086</w:t>
      </w:r>
      <w:r>
        <w:rPr>
          <w:rFonts w:cs="Arial"/>
          <w:b/>
          <w:bCs/>
          <w:szCs w:val="20"/>
        </w:rPr>
        <w:t xml:space="preserve"> stavebních povolení</w:t>
      </w:r>
      <w:r w:rsidR="00B31EBC">
        <w:rPr>
          <w:rFonts w:cs="Arial"/>
          <w:b/>
          <w:bCs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486786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486786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486786">
        <w:rPr>
          <w:rFonts w:cs="Arial"/>
          <w:szCs w:val="20"/>
        </w:rPr>
        <w:t xml:space="preserve"> méně</w:t>
      </w:r>
      <w:r>
        <w:rPr>
          <w:rFonts w:cs="Arial"/>
          <w:szCs w:val="20"/>
        </w:rP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486786">
        <w:t>77</w:t>
      </w:r>
      <w:r>
        <w:t>,</w:t>
      </w:r>
      <w:r w:rsidR="00486786">
        <w:t>6</w:t>
      </w:r>
      <w:r>
        <w:t> mld. Kč a v</w:t>
      </w:r>
      <w:r w:rsidR="00B31EBC">
        <w:t>e</w:t>
      </w:r>
      <w:r>
        <w:t> </w:t>
      </w:r>
      <w:r w:rsidR="00B31EBC">
        <w:t>srov</w:t>
      </w:r>
      <w:r>
        <w:t>nání se stejným obdobím roku 201</w:t>
      </w:r>
      <w:r w:rsidR="00CB5C04">
        <w:t>7</w:t>
      </w:r>
      <w:r>
        <w:t xml:space="preserve"> </w:t>
      </w:r>
      <w:r w:rsidR="00486786">
        <w:t>kles</w:t>
      </w:r>
      <w:r>
        <w:t>la o </w:t>
      </w:r>
      <w:r w:rsidR="00486786">
        <w:t>2</w:t>
      </w:r>
      <w:r>
        <w:t>,</w:t>
      </w:r>
      <w:r w:rsidR="00486786">
        <w:t>8</w:t>
      </w:r>
      <w:r>
        <w:t> %.</w:t>
      </w:r>
    </w:p>
    <w:p w:rsidR="00E2587A" w:rsidRDefault="00E2587A" w:rsidP="00E2587A">
      <w:pPr>
        <w:spacing w:before="200"/>
      </w:pPr>
      <w:r>
        <w:rPr>
          <w:b/>
        </w:rPr>
        <w:t>Podlahová plocha</w:t>
      </w:r>
      <w:r>
        <w:t xml:space="preserve"> nových budov povolených v </w:t>
      </w:r>
      <w:r w:rsidR="00CB5C04">
        <w:t>1</w:t>
      </w:r>
      <w:r>
        <w:t>. čtvrtletí</w:t>
      </w:r>
      <w:r>
        <w:rPr>
          <w:i/>
          <w:iCs/>
        </w:rPr>
        <w:t xml:space="preserve"> </w:t>
      </w:r>
      <w:r>
        <w:t>201</w:t>
      </w:r>
      <w:r w:rsidR="00CB5C04">
        <w:t>8</w:t>
      </w:r>
      <w:r>
        <w:t xml:space="preserve"> činila </w:t>
      </w:r>
      <w:r w:rsidR="00C05800">
        <w:t>1</w:t>
      </w:r>
      <w:r>
        <w:t> </w:t>
      </w:r>
      <w:r w:rsidR="00C05800">
        <w:t>4</w:t>
      </w:r>
      <w:r w:rsidR="00674A5D">
        <w:t>49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C05800">
        <w:t>pokles</w:t>
      </w:r>
      <w:r>
        <w:t xml:space="preserve"> o </w:t>
      </w:r>
      <w:r w:rsidR="00674A5D">
        <w:t>1</w:t>
      </w:r>
      <w:r>
        <w:t>,</w:t>
      </w:r>
      <w:r w:rsidR="00674A5D">
        <w:t>5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674A5D">
        <w:t>5</w:t>
      </w:r>
      <w:r>
        <w:t>,</w:t>
      </w:r>
      <w:r w:rsidR="00674A5D">
        <w:t>4</w:t>
      </w:r>
      <w:r>
        <w:t xml:space="preserve"> %, nebytových budov </w:t>
      </w:r>
      <w:r w:rsidR="00C05800">
        <w:t>kles</w:t>
      </w:r>
      <w:r>
        <w:t>la o </w:t>
      </w:r>
      <w:r w:rsidR="00C05800">
        <w:t>7</w:t>
      </w:r>
      <w:r>
        <w:t>,</w:t>
      </w:r>
      <w:r w:rsidR="00C05800">
        <w:t>5</w:t>
      </w:r>
      <w:r>
        <w:t> %.</w:t>
      </w:r>
    </w:p>
    <w:p w:rsidR="00E2587A" w:rsidRDefault="00E2587A" w:rsidP="00E2587A">
      <w:pPr>
        <w:spacing w:before="200"/>
      </w:pPr>
      <w:r>
        <w:rPr>
          <w:b/>
        </w:rPr>
        <w:t>Počet zahájených bytů</w:t>
      </w:r>
      <w:r>
        <w:t xml:space="preserve"> v </w:t>
      </w:r>
      <w:r w:rsidR="00CB5C04">
        <w:t>1</w:t>
      </w:r>
      <w:r>
        <w:t>. čtvrtletí 201</w:t>
      </w:r>
      <w:r w:rsidR="00CB5C04">
        <w:t>8</w:t>
      </w:r>
      <w:r>
        <w:t xml:space="preserve"> se meziročně zvýšil o </w:t>
      </w:r>
      <w:r w:rsidR="00FE6479">
        <w:t>16,8</w:t>
      </w:r>
      <w:r>
        <w:t xml:space="preserve"> % a činil </w:t>
      </w:r>
      <w:r w:rsidR="00874AD2">
        <w:t>7</w:t>
      </w:r>
      <w:r>
        <w:t> </w:t>
      </w:r>
      <w:r w:rsidR="00FE6479">
        <w:t>618</w:t>
      </w:r>
      <w:r>
        <w:t xml:space="preserve"> bytů. Počet zahájených bytů v rodinných domech vzrostl o </w:t>
      </w:r>
      <w:r w:rsidR="00874AD2">
        <w:t>11</w:t>
      </w:r>
      <w:r>
        <w:t>,</w:t>
      </w:r>
      <w:r w:rsidR="00874AD2">
        <w:t>0</w:t>
      </w:r>
      <w:r>
        <w:t> %, u bytů v bytových domech byl zaznamenán nárůst o </w:t>
      </w:r>
      <w:r w:rsidR="00FE6479">
        <w:t>16,0</w:t>
      </w:r>
      <w:r>
        <w:t> %.</w:t>
      </w:r>
    </w:p>
    <w:p w:rsidR="00E2587A" w:rsidRDefault="00E2587A" w:rsidP="00E2587A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 </w:t>
      </w:r>
      <w:r w:rsidR="007D3B9A">
        <w:t>1</w:t>
      </w:r>
      <w:r>
        <w:t>. čtvrtletí 201</w:t>
      </w:r>
      <w:r w:rsidR="007D3B9A">
        <w:t>8</w:t>
      </w:r>
      <w:r>
        <w:t xml:space="preserve"> meziročně vzrostl o </w:t>
      </w:r>
      <w:r w:rsidR="001C21EE">
        <w:t>18</w:t>
      </w:r>
      <w:r>
        <w:t>,</w:t>
      </w:r>
      <w:r w:rsidR="001C21EE">
        <w:t>9</w:t>
      </w:r>
      <w:r>
        <w:t xml:space="preserve"> % a činil </w:t>
      </w:r>
      <w:r w:rsidR="001C21EE">
        <w:t>6</w:t>
      </w:r>
      <w:r>
        <w:t> </w:t>
      </w:r>
      <w:r w:rsidR="001C21EE">
        <w:t>907</w:t>
      </w:r>
      <w:r>
        <w:t xml:space="preserve"> bytů. Počet dokončených bytů v rodinných domech vzrostl o </w:t>
      </w:r>
      <w:r w:rsidR="001C21EE">
        <w:t>27</w:t>
      </w:r>
      <w:r>
        <w:t>,</w:t>
      </w:r>
      <w:r w:rsidR="001C21EE">
        <w:t>6</w:t>
      </w:r>
      <w:r>
        <w:t> %,</w:t>
      </w:r>
      <w:r w:rsidRPr="00DB54B5">
        <w:t xml:space="preserve"> </w:t>
      </w:r>
      <w:r>
        <w:t>v bytových domech vzrostl o </w:t>
      </w:r>
      <w:r w:rsidR="001C21EE">
        <w:t>18</w:t>
      </w:r>
      <w:r>
        <w:t>,</w:t>
      </w:r>
      <w:r w:rsidR="001C21EE">
        <w:t>2</w:t>
      </w:r>
      <w:r>
        <w:t> %.</w:t>
      </w:r>
    </w:p>
    <w:p w:rsidR="00E2587A" w:rsidRDefault="00E2587A" w:rsidP="00156008">
      <w:pPr>
        <w:spacing w:before="200"/>
        <w:rPr>
          <w:rFonts w:cs="Arial"/>
          <w:szCs w:val="20"/>
        </w:rPr>
      </w:pPr>
    </w:p>
    <w:p w:rsidR="00FC3C11" w:rsidRDefault="00FC3C11" w:rsidP="00FC3C11"/>
    <w:p w:rsidR="00FC3C11" w:rsidRDefault="00FC3C11" w:rsidP="00FC3C11"/>
    <w:p w:rsidR="00A91950" w:rsidRPr="00A91950" w:rsidRDefault="00A91950" w:rsidP="007673AB">
      <w:pPr>
        <w:rPr>
          <w:rStyle w:val="Siln"/>
          <w:rFonts w:cs="Arial"/>
          <w:szCs w:val="20"/>
        </w:rPr>
      </w:pPr>
    </w:p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Pr="00C3098E" w:rsidRDefault="00C3098E" w:rsidP="00C3098E"/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lastRenderedPageBreak/>
        <w:t>Termín ukončení sběru dat:</w:t>
      </w:r>
      <w:r>
        <w:rPr>
          <w:i/>
        </w:rPr>
        <w:tab/>
      </w:r>
      <w:r w:rsidR="007D3B9A">
        <w:rPr>
          <w:i/>
        </w:rPr>
        <w:t>27</w:t>
      </w:r>
      <w:r w:rsidR="00CF35C9" w:rsidRPr="005C0C27">
        <w:rPr>
          <w:i/>
        </w:rPr>
        <w:t xml:space="preserve">. </w:t>
      </w:r>
      <w:r w:rsidR="00A46BA9">
        <w:rPr>
          <w:i/>
        </w:rPr>
        <w:t>4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7D3B9A">
        <w:rPr>
          <w:i/>
        </w:rPr>
        <w:t>6</w:t>
      </w:r>
      <w:r w:rsidRPr="00441B75">
        <w:rPr>
          <w:i/>
        </w:rPr>
        <w:t xml:space="preserve">. </w:t>
      </w:r>
      <w:r w:rsidR="007D3B9A">
        <w:rPr>
          <w:i/>
        </w:rPr>
        <w:t>6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E2587A" w:rsidRDefault="00E2587A" w:rsidP="002603EA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33" w:rsidRDefault="00A43D33">
      <w:r>
        <w:separator/>
      </w:r>
    </w:p>
  </w:endnote>
  <w:endnote w:type="continuationSeparator" w:id="0">
    <w:p w:rsidR="00A43D33" w:rsidRDefault="00A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9730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9730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33" w:rsidRDefault="00A43D33">
      <w:r>
        <w:separator/>
      </w:r>
    </w:p>
  </w:footnote>
  <w:footnote w:type="continuationSeparator" w:id="0">
    <w:p w:rsidR="00A43D33" w:rsidRDefault="00A4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EB0"/>
    <w:rsid w:val="000210DC"/>
    <w:rsid w:val="00022362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767"/>
    <w:rsid w:val="0006435D"/>
    <w:rsid w:val="00064BFC"/>
    <w:rsid w:val="00065484"/>
    <w:rsid w:val="00066370"/>
    <w:rsid w:val="000675D2"/>
    <w:rsid w:val="0007001C"/>
    <w:rsid w:val="00070137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A3E"/>
    <w:rsid w:val="000A5BCF"/>
    <w:rsid w:val="000B0112"/>
    <w:rsid w:val="000B03AB"/>
    <w:rsid w:val="000B2148"/>
    <w:rsid w:val="000B26D2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873"/>
    <w:rsid w:val="000E6D88"/>
    <w:rsid w:val="000E72A7"/>
    <w:rsid w:val="000F0589"/>
    <w:rsid w:val="000F0A0D"/>
    <w:rsid w:val="000F14EA"/>
    <w:rsid w:val="000F192A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7066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2EB7"/>
    <w:rsid w:val="00163AE3"/>
    <w:rsid w:val="00163C29"/>
    <w:rsid w:val="00164293"/>
    <w:rsid w:val="00167DAF"/>
    <w:rsid w:val="001712CD"/>
    <w:rsid w:val="00171836"/>
    <w:rsid w:val="00171979"/>
    <w:rsid w:val="001738F1"/>
    <w:rsid w:val="001741A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13ED"/>
    <w:rsid w:val="001B335A"/>
    <w:rsid w:val="001B4836"/>
    <w:rsid w:val="001B54C9"/>
    <w:rsid w:val="001C0C9B"/>
    <w:rsid w:val="001C1D90"/>
    <w:rsid w:val="001C21EE"/>
    <w:rsid w:val="001C5D6A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6D3"/>
    <w:rsid w:val="002726B4"/>
    <w:rsid w:val="002743C4"/>
    <w:rsid w:val="00275F2D"/>
    <w:rsid w:val="00280184"/>
    <w:rsid w:val="002809D7"/>
    <w:rsid w:val="00280A68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D1E78"/>
    <w:rsid w:val="002D21B4"/>
    <w:rsid w:val="002D44F0"/>
    <w:rsid w:val="002D56D5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154D"/>
    <w:rsid w:val="00322A01"/>
    <w:rsid w:val="00322D8E"/>
    <w:rsid w:val="0032341A"/>
    <w:rsid w:val="00324EF0"/>
    <w:rsid w:val="00325D11"/>
    <w:rsid w:val="0032620F"/>
    <w:rsid w:val="003301A3"/>
    <w:rsid w:val="00330BBE"/>
    <w:rsid w:val="00331AF4"/>
    <w:rsid w:val="0033225E"/>
    <w:rsid w:val="003332DC"/>
    <w:rsid w:val="003345AC"/>
    <w:rsid w:val="00336C6C"/>
    <w:rsid w:val="003372F8"/>
    <w:rsid w:val="003406D6"/>
    <w:rsid w:val="00341624"/>
    <w:rsid w:val="00341935"/>
    <w:rsid w:val="00342130"/>
    <w:rsid w:val="00345F49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6837"/>
    <w:rsid w:val="003813B4"/>
    <w:rsid w:val="003815C3"/>
    <w:rsid w:val="00382963"/>
    <w:rsid w:val="003837C1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590D"/>
    <w:rsid w:val="003F7B11"/>
    <w:rsid w:val="0040451E"/>
    <w:rsid w:val="0040489C"/>
    <w:rsid w:val="004053DC"/>
    <w:rsid w:val="00410021"/>
    <w:rsid w:val="0041002B"/>
    <w:rsid w:val="004102BE"/>
    <w:rsid w:val="004112E0"/>
    <w:rsid w:val="00411D3B"/>
    <w:rsid w:val="00411DB6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600087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1701"/>
    <w:rsid w:val="00642B0A"/>
    <w:rsid w:val="006435A6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6E6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617"/>
    <w:rsid w:val="007527D9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15CB"/>
    <w:rsid w:val="00793221"/>
    <w:rsid w:val="00793568"/>
    <w:rsid w:val="0079765E"/>
    <w:rsid w:val="007A022C"/>
    <w:rsid w:val="007A079A"/>
    <w:rsid w:val="007A18B6"/>
    <w:rsid w:val="007A1E17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4136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4AD2"/>
    <w:rsid w:val="00875531"/>
    <w:rsid w:val="00875D3E"/>
    <w:rsid w:val="008777B1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1C0D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258B"/>
    <w:rsid w:val="00924842"/>
    <w:rsid w:val="0092510A"/>
    <w:rsid w:val="009254CC"/>
    <w:rsid w:val="00925AFD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121C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77E"/>
    <w:rsid w:val="00985C48"/>
    <w:rsid w:val="0098690D"/>
    <w:rsid w:val="00991D40"/>
    <w:rsid w:val="009924AF"/>
    <w:rsid w:val="00994E2D"/>
    <w:rsid w:val="009968E9"/>
    <w:rsid w:val="0099771F"/>
    <w:rsid w:val="009A20D8"/>
    <w:rsid w:val="009A3CCB"/>
    <w:rsid w:val="009A5043"/>
    <w:rsid w:val="009A5230"/>
    <w:rsid w:val="009B1556"/>
    <w:rsid w:val="009B2A2A"/>
    <w:rsid w:val="009B2A9B"/>
    <w:rsid w:val="009B2B8E"/>
    <w:rsid w:val="009B30D2"/>
    <w:rsid w:val="009B6470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F5"/>
    <w:rsid w:val="00A83464"/>
    <w:rsid w:val="00A8591C"/>
    <w:rsid w:val="00A85A6E"/>
    <w:rsid w:val="00A864B1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3D1E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3EE1"/>
    <w:rsid w:val="00B0720B"/>
    <w:rsid w:val="00B13E62"/>
    <w:rsid w:val="00B13E70"/>
    <w:rsid w:val="00B1536F"/>
    <w:rsid w:val="00B16B8B"/>
    <w:rsid w:val="00B17C17"/>
    <w:rsid w:val="00B219DB"/>
    <w:rsid w:val="00B21AF5"/>
    <w:rsid w:val="00B22009"/>
    <w:rsid w:val="00B229C5"/>
    <w:rsid w:val="00B23080"/>
    <w:rsid w:val="00B24C4D"/>
    <w:rsid w:val="00B25CB4"/>
    <w:rsid w:val="00B279EF"/>
    <w:rsid w:val="00B3004B"/>
    <w:rsid w:val="00B31275"/>
    <w:rsid w:val="00B31619"/>
    <w:rsid w:val="00B31EBC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40AB"/>
    <w:rsid w:val="00BA464D"/>
    <w:rsid w:val="00BA4B49"/>
    <w:rsid w:val="00BA5AC1"/>
    <w:rsid w:val="00BB024D"/>
    <w:rsid w:val="00BB050D"/>
    <w:rsid w:val="00BB4784"/>
    <w:rsid w:val="00BB5763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7C7B"/>
    <w:rsid w:val="00BD0B5B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BF6D58"/>
    <w:rsid w:val="00C00096"/>
    <w:rsid w:val="00C0047E"/>
    <w:rsid w:val="00C01892"/>
    <w:rsid w:val="00C01EA1"/>
    <w:rsid w:val="00C025C9"/>
    <w:rsid w:val="00C03A41"/>
    <w:rsid w:val="00C0460B"/>
    <w:rsid w:val="00C05800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17669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3AA7"/>
    <w:rsid w:val="00D143F1"/>
    <w:rsid w:val="00D20796"/>
    <w:rsid w:val="00D2477D"/>
    <w:rsid w:val="00D253AD"/>
    <w:rsid w:val="00D2560E"/>
    <w:rsid w:val="00D26F5F"/>
    <w:rsid w:val="00D31D67"/>
    <w:rsid w:val="00D328DD"/>
    <w:rsid w:val="00D336B4"/>
    <w:rsid w:val="00D343B9"/>
    <w:rsid w:val="00D34FC2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A9F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3581"/>
    <w:rsid w:val="00DA43B1"/>
    <w:rsid w:val="00DA715B"/>
    <w:rsid w:val="00DA767F"/>
    <w:rsid w:val="00DA7704"/>
    <w:rsid w:val="00DA7B35"/>
    <w:rsid w:val="00DB102E"/>
    <w:rsid w:val="00DB135A"/>
    <w:rsid w:val="00DB4142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5385"/>
    <w:rsid w:val="00E254A6"/>
    <w:rsid w:val="00E25818"/>
    <w:rsid w:val="00E2587A"/>
    <w:rsid w:val="00E25DEA"/>
    <w:rsid w:val="00E26AFC"/>
    <w:rsid w:val="00E30CF2"/>
    <w:rsid w:val="00E30D71"/>
    <w:rsid w:val="00E30DB6"/>
    <w:rsid w:val="00E325CD"/>
    <w:rsid w:val="00E32AEB"/>
    <w:rsid w:val="00E33517"/>
    <w:rsid w:val="00E33FD3"/>
    <w:rsid w:val="00E34D5C"/>
    <w:rsid w:val="00E36F50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93D"/>
    <w:rsid w:val="00F20B98"/>
    <w:rsid w:val="00F2113F"/>
    <w:rsid w:val="00F2145E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4CE"/>
    <w:rsid w:val="00F45BBE"/>
    <w:rsid w:val="00F463F1"/>
    <w:rsid w:val="00F51467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223"/>
    <w:rsid w:val="00FC6B22"/>
    <w:rsid w:val="00FC6B66"/>
    <w:rsid w:val="00FC6D42"/>
    <w:rsid w:val="00FD072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FBFF-1EA6-4CA1-99AB-90359A6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961</TotalTime>
  <Pages>3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6093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161</cp:revision>
  <cp:lastPrinted>2018-04-05T04:38:00Z</cp:lastPrinted>
  <dcterms:created xsi:type="dcterms:W3CDTF">2018-02-01T08:23:00Z</dcterms:created>
  <dcterms:modified xsi:type="dcterms:W3CDTF">2018-05-04T07:58:00Z</dcterms:modified>
</cp:coreProperties>
</file>