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8E" w:rsidRDefault="006E6B8E" w:rsidP="008A677F">
      <w:pPr>
        <w:pStyle w:val="datum0"/>
      </w:pPr>
    </w:p>
    <w:p w:rsidR="008A677F" w:rsidRDefault="006E6B8E" w:rsidP="008A677F">
      <w:pPr>
        <w:pStyle w:val="datum0"/>
      </w:pPr>
      <w:r>
        <w:t>9</w:t>
      </w:r>
      <w:r w:rsidR="00A62463">
        <w:t>.</w:t>
      </w:r>
      <w:r w:rsidR="00C877E3">
        <w:t xml:space="preserve"> </w:t>
      </w:r>
      <w:r>
        <w:t>3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8563DC" w:rsidP="00416C4B">
      <w:pPr>
        <w:pStyle w:val="Nzev"/>
        <w:spacing w:after="120" w:line="240" w:lineRule="auto"/>
      </w:pPr>
      <w:r>
        <w:t>Přebytek bilance meziročně klesl</w:t>
      </w:r>
    </w:p>
    <w:p w:rsidR="008A677F" w:rsidRPr="00E0166D" w:rsidRDefault="002A38DE" w:rsidP="006E6B8E">
      <w:pPr>
        <w:pStyle w:val="Nadpis2"/>
        <w:spacing w:after="360" w:line="320" w:lineRule="exact"/>
      </w:pPr>
      <w:r>
        <w:t xml:space="preserve">Zahraniční obchod – </w:t>
      </w:r>
      <w:r w:rsidR="006E6B8E">
        <w:t>leden</w:t>
      </w:r>
      <w:r>
        <w:t xml:space="preserve"> 201</w:t>
      </w:r>
      <w:r w:rsidR="006E6B8E">
        <w:t>8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6E6B8E">
        <w:rPr>
          <w:rFonts w:cs="Arial"/>
          <w:b/>
          <w:szCs w:val="18"/>
        </w:rPr>
        <w:t>lednu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EB7E1D">
        <w:rPr>
          <w:rFonts w:cs="Arial"/>
          <w:b/>
          <w:szCs w:val="18"/>
        </w:rPr>
        <w:t>přebytkem 11,9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EB7E1D">
        <w:rPr>
          <w:rFonts w:cs="Arial"/>
          <w:b/>
          <w:color w:val="000000"/>
          <w:szCs w:val="18"/>
        </w:rPr>
        <w:t>který byl meziročně o 9,4 mld. Kč nižší.</w:t>
      </w:r>
      <w:r w:rsidR="0092228B">
        <w:rPr>
          <w:rFonts w:cs="Arial"/>
          <w:b/>
          <w:szCs w:val="18"/>
        </w:rPr>
        <w:t xml:space="preserve"> </w:t>
      </w:r>
    </w:p>
    <w:p w:rsidR="00EC43F3" w:rsidRDefault="0088058D" w:rsidP="004B15A8">
      <w:pPr>
        <w:keepNext/>
        <w:keepLines/>
        <w:spacing w:after="20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</w:t>
      </w:r>
      <w:r w:rsidR="004B15A8">
        <w:t>nepříznivě ovlivnil</w:t>
      </w:r>
      <w:r w:rsidR="00597AA7">
        <w:t>o</w:t>
      </w:r>
      <w:r w:rsidR="004B15A8">
        <w:t xml:space="preserve"> </w:t>
      </w:r>
      <w:r w:rsidR="00EC43F3">
        <w:t>zejména</w:t>
      </w:r>
      <w:r w:rsidR="004B15A8">
        <w:t xml:space="preserve"> meziroční </w:t>
      </w:r>
      <w:r w:rsidR="00597AA7">
        <w:t>snížení</w:t>
      </w:r>
      <w:r w:rsidR="00EC43F3">
        <w:t xml:space="preserve"> kladného salda obchodu s motorovými vozidly o 5,5 mld. Kč (</w:t>
      </w:r>
      <w:r w:rsidR="008B7BE6">
        <w:t>pokles vývozu o 3,7 mld. Kč) a prohloubení deficitu bilance obchodu se základními kovy o 1,9 mld. Kč a produkty zemědělství a myslivosti o 1,6 mld. Kč.</w:t>
      </w:r>
    </w:p>
    <w:p w:rsidR="004B15A8" w:rsidRDefault="004B15A8" w:rsidP="004B15A8">
      <w:pPr>
        <w:keepNext/>
        <w:keepLines/>
        <w:spacing w:after="200"/>
        <w:outlineLvl w:val="1"/>
      </w:pPr>
      <w:r>
        <w:t xml:space="preserve">Příznivý vliv na celkovou bilanci měl </w:t>
      </w:r>
      <w:r w:rsidR="008B7BE6">
        <w:t xml:space="preserve">v meziročním srovnání </w:t>
      </w:r>
      <w:r w:rsidR="00925A66">
        <w:t>hlavně</w:t>
      </w:r>
      <w:r>
        <w:t xml:space="preserve"> </w:t>
      </w:r>
      <w:r w:rsidR="00EC43F3">
        <w:t>menší deficit obchodu s ropou a zemním</w:t>
      </w:r>
      <w:r>
        <w:t xml:space="preserve"> </w:t>
      </w:r>
      <w:r w:rsidR="00EC43F3">
        <w:t>plynem o 1,9 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6E6B8E">
        <w:rPr>
          <w:rFonts w:cs="Arial"/>
          <w:szCs w:val="18"/>
        </w:rPr>
        <w:t>lednu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0655B0">
        <w:rPr>
          <w:rFonts w:cs="Arial"/>
          <w:szCs w:val="18"/>
        </w:rPr>
        <w:t>60,4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0655B0">
        <w:rPr>
          <w:rFonts w:cs="Arial"/>
          <w:szCs w:val="18"/>
        </w:rPr>
        <w:t>6,4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0655B0">
        <w:rPr>
          <w:rFonts w:cs="Arial"/>
          <w:szCs w:val="18"/>
        </w:rPr>
        <w:t>nižší</w:t>
      </w:r>
      <w:r w:rsidR="002E3B8E">
        <w:rPr>
          <w:rFonts w:cs="Arial"/>
          <w:szCs w:val="18"/>
        </w:rPr>
        <w:t>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0655B0">
        <w:rPr>
          <w:rFonts w:cs="Arial"/>
          <w:szCs w:val="18"/>
        </w:rPr>
        <w:t>zvětšil</w:t>
      </w:r>
      <w:r w:rsidRPr="007D79D1">
        <w:rPr>
          <w:rFonts w:cs="Arial"/>
          <w:szCs w:val="18"/>
        </w:rPr>
        <w:t xml:space="preserve"> o </w:t>
      </w:r>
      <w:r w:rsidR="000655B0">
        <w:rPr>
          <w:rFonts w:cs="Arial"/>
          <w:szCs w:val="18"/>
        </w:rPr>
        <w:t>3,1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0655B0">
        <w:rPr>
          <w:rFonts w:cs="Arial"/>
          <w:szCs w:val="18"/>
        </w:rPr>
        <w:t>46,7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1C6650">
        <w:rPr>
          <w:rFonts w:cs="Arial"/>
          <w:szCs w:val="18"/>
        </w:rPr>
        <w:t>zvýšil</w:t>
      </w:r>
      <w:r w:rsidR="00CC4C8B" w:rsidRPr="001A4D93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 xml:space="preserve">vývoz </w:t>
      </w:r>
      <w:r w:rsidR="007747DF" w:rsidRPr="001A4D93">
        <w:rPr>
          <w:rFonts w:cs="Arial"/>
          <w:szCs w:val="18"/>
        </w:rPr>
        <w:t xml:space="preserve">o </w:t>
      </w:r>
      <w:r w:rsidR="000F53F0">
        <w:rPr>
          <w:rFonts w:cs="Arial"/>
          <w:szCs w:val="18"/>
        </w:rPr>
        <w:t>0,4</w:t>
      </w:r>
      <w:r w:rsidR="007747DF" w:rsidRPr="001A4D93">
        <w:rPr>
          <w:rFonts w:cs="Arial"/>
          <w:szCs w:val="18"/>
        </w:rPr>
        <w:t xml:space="preserve"> %</w:t>
      </w:r>
      <w:r w:rsidR="00DD4CA2" w:rsidRPr="001A4D93">
        <w:rPr>
          <w:rFonts w:cs="Arial"/>
          <w:szCs w:val="18"/>
        </w:rPr>
        <w:t xml:space="preserve"> a</w:t>
      </w:r>
      <w:r w:rsidR="007747DF" w:rsidRPr="001A4D93">
        <w:rPr>
          <w:rFonts w:cs="Arial"/>
          <w:szCs w:val="18"/>
        </w:rPr>
        <w:t xml:space="preserve"> dovoz</w:t>
      </w:r>
      <w:r w:rsidR="00117F45" w:rsidRPr="001A4D93">
        <w:rPr>
          <w:rFonts w:cs="Arial"/>
          <w:szCs w:val="18"/>
        </w:rPr>
        <w:t xml:space="preserve"> </w:t>
      </w:r>
      <w:r w:rsidR="00B87659" w:rsidRPr="001A4D93">
        <w:rPr>
          <w:rFonts w:cs="Arial"/>
          <w:szCs w:val="18"/>
        </w:rPr>
        <w:t>o </w:t>
      </w:r>
      <w:r w:rsidR="000F53F0">
        <w:rPr>
          <w:rFonts w:cs="Arial"/>
          <w:szCs w:val="18"/>
        </w:rPr>
        <w:t>4,2</w:t>
      </w:r>
      <w:r w:rsidR="00254C4F">
        <w:rPr>
          <w:rFonts w:cs="Arial"/>
          <w:szCs w:val="18"/>
        </w:rPr>
        <w:t> </w:t>
      </w:r>
      <w:r w:rsidR="007747DF" w:rsidRPr="001A4D93">
        <w:rPr>
          <w:rFonts w:cs="Arial"/>
          <w:szCs w:val="18"/>
        </w:rPr>
        <w:t xml:space="preserve">%. Trend vývoje ukazuje na </w:t>
      </w:r>
      <w:r w:rsidR="001C6650">
        <w:rPr>
          <w:rFonts w:cs="Arial"/>
          <w:szCs w:val="18"/>
        </w:rPr>
        <w:t>růst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5F3421">
        <w:rPr>
          <w:rFonts w:cs="Arial"/>
          <w:szCs w:val="18"/>
        </w:rPr>
        <w:t>o 0,</w:t>
      </w:r>
      <w:r w:rsidR="000F53F0">
        <w:rPr>
          <w:rFonts w:cs="Arial"/>
          <w:szCs w:val="18"/>
        </w:rPr>
        <w:t>6</w:t>
      </w:r>
      <w:r w:rsidR="005F3421">
        <w:rPr>
          <w:rFonts w:cs="Arial"/>
          <w:szCs w:val="18"/>
        </w:rPr>
        <w:t xml:space="preserve"> % </w:t>
      </w:r>
      <w:r w:rsidR="00AA0E9C" w:rsidRPr="001A4D93">
        <w:rPr>
          <w:rFonts w:cs="Arial"/>
          <w:szCs w:val="18"/>
        </w:rPr>
        <w:t>a dovozu</w:t>
      </w:r>
      <w:r w:rsidR="000F53F0">
        <w:rPr>
          <w:rFonts w:cs="Arial"/>
          <w:szCs w:val="18"/>
        </w:rPr>
        <w:t xml:space="preserve"> o 2,7 %</w:t>
      </w:r>
      <w:r w:rsidR="001C6650">
        <w:rPr>
          <w:rFonts w:cs="Arial"/>
          <w:szCs w:val="18"/>
        </w:rPr>
        <w:t>.</w:t>
      </w:r>
      <w:r w:rsidR="00AA0E9C" w:rsidRPr="001A4D93">
        <w:rPr>
          <w:rFonts w:cs="Arial"/>
          <w:szCs w:val="18"/>
        </w:rPr>
        <w:t xml:space="preserve"> </w:t>
      </w:r>
    </w:p>
    <w:p w:rsidR="00B84123" w:rsidRPr="005416F1" w:rsidRDefault="008B7BE6" w:rsidP="006E6B8E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Ve srovnání se stejným měsícem předchozího roku</w:t>
      </w:r>
      <w:r w:rsidR="0039654E" w:rsidRPr="00534D5E">
        <w:rPr>
          <w:rFonts w:cs="Arial"/>
          <w:szCs w:val="18"/>
        </w:rPr>
        <w:t xml:space="preserve"> </w:t>
      </w:r>
      <w:r w:rsidR="00856ABB">
        <w:rPr>
          <w:rFonts w:cs="Arial"/>
          <w:szCs w:val="18"/>
        </w:rPr>
        <w:t>vzrostl</w:t>
      </w:r>
      <w:r w:rsidR="00CF492F">
        <w:rPr>
          <w:rFonts w:cs="Arial"/>
          <w:szCs w:val="18"/>
        </w:rPr>
        <w:t xml:space="preserve"> v </w:t>
      </w:r>
      <w:r w:rsidR="006E6B8E">
        <w:rPr>
          <w:rFonts w:cs="Arial"/>
          <w:szCs w:val="18"/>
        </w:rPr>
        <w:t>lednu</w:t>
      </w:r>
      <w:r w:rsidR="00CF492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2018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856ABB">
        <w:rPr>
          <w:rFonts w:cs="Arial"/>
          <w:szCs w:val="18"/>
        </w:rPr>
        <w:t>2,4</w:t>
      </w:r>
      <w:r w:rsidR="003033CB">
        <w:rPr>
          <w:rFonts w:cs="Arial"/>
          <w:szCs w:val="18"/>
        </w:rPr>
        <w:t xml:space="preserve"> % (na </w:t>
      </w:r>
      <w:r w:rsidR="00856ABB">
        <w:rPr>
          <w:rFonts w:cs="Arial"/>
          <w:szCs w:val="18"/>
        </w:rPr>
        <w:t>292,6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856ABB">
        <w:rPr>
          <w:rFonts w:cs="Arial"/>
          <w:szCs w:val="18"/>
        </w:rPr>
        <w:t>6,2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856ABB">
        <w:rPr>
          <w:rFonts w:cs="Arial"/>
          <w:szCs w:val="18"/>
        </w:rPr>
        <w:t>280,7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544C0B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Default="00A44B26" w:rsidP="006E6B8E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Default="00A44B26" w:rsidP="006E6B8E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6E6B8E">
        <w:rPr>
          <w:rFonts w:cs="Arial"/>
          <w:szCs w:val="20"/>
        </w:rPr>
        <w:t>lednu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7027B0">
        <w:rPr>
          <w:rFonts w:cs="Arial"/>
          <w:szCs w:val="20"/>
        </w:rPr>
        <w:t>8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1273F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7027B0">
        <w:rPr>
          <w:rFonts w:cs="Arial"/>
          <w:szCs w:val="20"/>
        </w:rPr>
        <w:t>3,6</w:t>
      </w:r>
      <w:r w:rsidR="005F3437" w:rsidRPr="00994B3A">
        <w:rPr>
          <w:rFonts w:cs="Arial"/>
          <w:szCs w:val="20"/>
        </w:rPr>
        <w:t xml:space="preserve"> %</w:t>
      </w:r>
      <w:r w:rsidR="007027B0">
        <w:rPr>
          <w:rFonts w:cs="Arial"/>
          <w:szCs w:val="20"/>
        </w:rPr>
        <w:t xml:space="preserve"> a</w:t>
      </w:r>
      <w:r w:rsidR="00EA6F0F">
        <w:rPr>
          <w:rFonts w:cs="Arial"/>
          <w:szCs w:val="20"/>
        </w:rPr>
        <w:t xml:space="preserve"> dovoz o </w:t>
      </w:r>
      <w:r w:rsidR="007027B0">
        <w:rPr>
          <w:rFonts w:cs="Arial"/>
          <w:szCs w:val="20"/>
        </w:rPr>
        <w:t>8,5</w:t>
      </w:r>
      <w:r w:rsidR="00EA6F0F">
        <w:rPr>
          <w:rFonts w:cs="Arial"/>
          <w:szCs w:val="20"/>
        </w:rPr>
        <w:t xml:space="preserve"> %.</w:t>
      </w:r>
      <w:r w:rsidR="005F5B85" w:rsidRPr="00994B3A">
        <w:rPr>
          <w:rFonts w:cs="Arial"/>
          <w:szCs w:val="20"/>
        </w:rPr>
        <w:t xml:space="preserve">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7027B0">
        <w:rPr>
          <w:rFonts w:cs="Arial"/>
          <w:szCs w:val="20"/>
        </w:rPr>
        <w:t>360,1</w:t>
      </w:r>
      <w:r w:rsidR="0009786C">
        <w:rPr>
          <w:rFonts w:cs="Arial"/>
          <w:szCs w:val="20"/>
        </w:rPr>
        <w:t> mld. </w:t>
      </w:r>
      <w:r w:rsidR="00424A08">
        <w:rPr>
          <w:rFonts w:cs="Arial"/>
          <w:szCs w:val="20"/>
        </w:rPr>
        <w:t>Kč a </w:t>
      </w:r>
      <w:r w:rsidR="007668A9" w:rsidRPr="00994B3A">
        <w:rPr>
          <w:rFonts w:cs="Arial"/>
          <w:szCs w:val="20"/>
        </w:rPr>
        <w:t xml:space="preserve">dovoz </w:t>
      </w:r>
      <w:r w:rsidR="009B3080">
        <w:rPr>
          <w:rFonts w:cs="Arial"/>
          <w:szCs w:val="20"/>
        </w:rPr>
        <w:t xml:space="preserve">zboží </w:t>
      </w:r>
      <w:r w:rsidR="007027B0">
        <w:rPr>
          <w:rFonts w:cs="Arial"/>
          <w:szCs w:val="20"/>
        </w:rPr>
        <w:t>328,3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772293" w:rsidRPr="00994B3A" w:rsidRDefault="00772293" w:rsidP="006E6B8E">
      <w:pPr>
        <w:spacing w:after="24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47110D">
        <w:rPr>
          <w:rFonts w:cs="Arial"/>
          <w:szCs w:val="20"/>
        </w:rPr>
        <w:t>roce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</w:t>
      </w:r>
      <w:r w:rsidR="0047110D">
        <w:rPr>
          <w:rFonts w:cs="Arial"/>
          <w:szCs w:val="20"/>
        </w:rPr>
        <w:t>1</w:t>
      </w:r>
      <w:r w:rsidRPr="00994B3A">
        <w:rPr>
          <w:rFonts w:cs="Arial"/>
          <w:szCs w:val="20"/>
        </w:rPr>
        <w:t xml:space="preserve"> % a </w:t>
      </w:r>
      <w:r w:rsidR="0047110D">
        <w:rPr>
          <w:rFonts w:cs="Arial"/>
          <w:szCs w:val="20"/>
        </w:rPr>
        <w:t>2,8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Default="00544C0B" w:rsidP="00A656D1">
      <w:pPr>
        <w:pStyle w:val="Poznamkytexty"/>
        <w:rPr>
          <w:rFonts w:cs="Arial"/>
          <w:i w:val="0"/>
          <w:color w:val="auto"/>
          <w:sz w:val="20"/>
          <w:szCs w:val="20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</w:p>
    <w:p w:rsidR="006E6B8E" w:rsidRDefault="006E6B8E" w:rsidP="00A656D1">
      <w:pPr>
        <w:pStyle w:val="Poznamkytexty"/>
        <w:rPr>
          <w:rFonts w:cs="Arial"/>
          <w:i w:val="0"/>
          <w:color w:val="auto"/>
          <w:sz w:val="20"/>
          <w:szCs w:val="20"/>
        </w:rPr>
      </w:pPr>
    </w:p>
    <w:p w:rsidR="006E6B8E" w:rsidRDefault="006E6B8E" w:rsidP="00A656D1">
      <w:pPr>
        <w:pStyle w:val="Poznamkytexty"/>
        <w:rPr>
          <w:rFonts w:cs="Arial"/>
          <w:i w:val="0"/>
          <w:color w:val="auto"/>
          <w:sz w:val="20"/>
          <w:szCs w:val="20"/>
        </w:rPr>
      </w:pPr>
    </w:p>
    <w:p w:rsidR="006E6B8E" w:rsidRDefault="006E6B8E" w:rsidP="00A656D1">
      <w:pPr>
        <w:pStyle w:val="Poznamkytexty"/>
        <w:rPr>
          <w:rFonts w:cs="Arial"/>
          <w:i w:val="0"/>
          <w:color w:val="auto"/>
          <w:sz w:val="20"/>
          <w:szCs w:val="20"/>
        </w:rPr>
      </w:pPr>
    </w:p>
    <w:p w:rsidR="006E6B8E" w:rsidRPr="00F4064C" w:rsidRDefault="006E6B8E" w:rsidP="00A656D1">
      <w:pPr>
        <w:pStyle w:val="Poznamkytexty"/>
        <w:rPr>
          <w:rStyle w:val="Hypertextovodkaz"/>
          <w:i w:val="0"/>
          <w:sz w:val="20"/>
          <w:szCs w:val="20"/>
          <w:u w:val="none"/>
        </w:rPr>
      </w:pPr>
    </w:p>
    <w:p w:rsidR="006B1C1B" w:rsidRPr="00994B3A" w:rsidRDefault="006B1C1B" w:rsidP="00A656D1">
      <w:pPr>
        <w:pStyle w:val="Poznamkytexty"/>
        <w:rPr>
          <w:i w:val="0"/>
          <w:sz w:val="20"/>
          <w:szCs w:val="20"/>
        </w:rPr>
      </w:pPr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BB0A78" w:rsidRPr="0054338D" w:rsidRDefault="00BB0A78" w:rsidP="00BB0A78">
      <w:pPr>
        <w:pStyle w:val="Poznamkytexty"/>
        <w:spacing w:before="120" w:after="120"/>
        <w:rPr>
          <w:b/>
        </w:rPr>
      </w:pPr>
      <w:r w:rsidRPr="0054338D">
        <w:rPr>
          <w:b/>
        </w:rPr>
        <w:t>Údaje rok</w:t>
      </w:r>
      <w:r>
        <w:rPr>
          <w:b/>
        </w:rPr>
        <w:t>u</w:t>
      </w:r>
      <w:r w:rsidRPr="0054338D">
        <w:rPr>
          <w:b/>
        </w:rPr>
        <w:t xml:space="preserve"> 2016 </w:t>
      </w:r>
      <w:r>
        <w:rPr>
          <w:b/>
        </w:rPr>
        <w:t>jsou definitivní, údaje roku</w:t>
      </w:r>
      <w:r w:rsidRPr="0054338D">
        <w:rPr>
          <w:b/>
        </w:rPr>
        <w:t xml:space="preserve"> 2017</w:t>
      </w:r>
      <w:r>
        <w:rPr>
          <w:b/>
        </w:rPr>
        <w:t xml:space="preserve"> a 2018</w:t>
      </w:r>
      <w:bookmarkStart w:id="0" w:name="_GoBack"/>
      <w:bookmarkEnd w:id="0"/>
      <w:r w:rsidRPr="0054338D">
        <w:rPr>
          <w:b/>
        </w:rPr>
        <w:t xml:space="preserve"> </w:t>
      </w:r>
      <w:r>
        <w:rPr>
          <w:b/>
        </w:rPr>
        <w:t xml:space="preserve">jsou </w:t>
      </w:r>
      <w:r w:rsidRPr="0054338D">
        <w:rPr>
          <w:b/>
          <w:bCs/>
        </w:rPr>
        <w:t>předběžn</w:t>
      </w:r>
      <w:r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1F127B">
        <w:rPr>
          <w:rFonts w:cs="Arial"/>
          <w:i/>
          <w:iCs/>
          <w:sz w:val="18"/>
          <w:szCs w:val="18"/>
        </w:rPr>
        <w:t xml:space="preserve"> ředitel sekce makroekonomických statistik, </w:t>
      </w:r>
      <w:r w:rsidR="006443C9" w:rsidRPr="00A02059">
        <w:rPr>
          <w:rFonts w:cs="Arial"/>
          <w:i/>
          <w:iCs/>
          <w:sz w:val="18"/>
          <w:szCs w:val="18"/>
        </w:rPr>
        <w:t>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>Mgr. Karel Král,</w:t>
      </w:r>
      <w:r w:rsidR="001F127B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1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 w:rsidR="007C3064">
        <w:rPr>
          <w:rFonts w:cs="Arial"/>
          <w:i/>
          <w:iCs/>
          <w:sz w:val="18"/>
          <w:szCs w:val="18"/>
        </w:rPr>
        <w:t>doklady</w:t>
      </w:r>
      <w:r>
        <w:rPr>
          <w:rFonts w:cs="Arial"/>
          <w:i/>
          <w:iCs/>
          <w:sz w:val="18"/>
          <w:szCs w:val="18"/>
        </w:rPr>
        <w:t xml:space="preserve">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6056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736729" w:rsidRDefault="00740DCF" w:rsidP="00551238">
      <w:pPr>
        <w:ind w:left="3600" w:hanging="3600"/>
        <w:jc w:val="left"/>
        <w:rPr>
          <w:rStyle w:val="Hypertextovodkaz"/>
          <w:rFonts w:ascii="Segoe UI" w:hAnsi="Segoe UI" w:cs="Segoe UI"/>
          <w:i/>
          <w:sz w:val="18"/>
          <w:szCs w:val="18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FD6C39" w:rsidRPr="00FD6C39" w:rsidRDefault="00BF1FA0" w:rsidP="006E6B8E">
      <w:pPr>
        <w:ind w:left="3600" w:hanging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3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770B00">
        <w:rPr>
          <w:rFonts w:cs="Arial"/>
          <w:i/>
          <w:sz w:val="18"/>
          <w:szCs w:val="18"/>
        </w:rPr>
        <w:t>9.</w:t>
      </w:r>
      <w:r w:rsidR="000D692B">
        <w:rPr>
          <w:rFonts w:cs="Arial"/>
          <w:i/>
          <w:sz w:val="18"/>
          <w:szCs w:val="18"/>
        </w:rPr>
        <w:t xml:space="preserve"> </w:t>
      </w:r>
      <w:r w:rsidR="006E6B8E">
        <w:rPr>
          <w:rFonts w:cs="Arial"/>
          <w:i/>
          <w:sz w:val="18"/>
          <w:szCs w:val="18"/>
        </w:rPr>
        <w:t>4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0B" w:rsidRDefault="00544C0B" w:rsidP="00BA6370">
      <w:r>
        <w:separator/>
      </w:r>
    </w:p>
  </w:endnote>
  <w:endnote w:type="continuationSeparator" w:id="0">
    <w:p w:rsidR="00544C0B" w:rsidRDefault="00544C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B0A7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B0A7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0B" w:rsidRDefault="00544C0B" w:rsidP="00BA6370">
      <w:r>
        <w:separator/>
      </w:r>
    </w:p>
  </w:footnote>
  <w:footnote w:type="continuationSeparator" w:id="0">
    <w:p w:rsidR="00544C0B" w:rsidRDefault="00544C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73F"/>
    <w:rsid w:val="00015B6A"/>
    <w:rsid w:val="00016200"/>
    <w:rsid w:val="00016FF5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AB8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575F5"/>
    <w:rsid w:val="00060500"/>
    <w:rsid w:val="00060B35"/>
    <w:rsid w:val="00062500"/>
    <w:rsid w:val="00062997"/>
    <w:rsid w:val="00063650"/>
    <w:rsid w:val="000653F9"/>
    <w:rsid w:val="000655B0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947"/>
    <w:rsid w:val="000E2F8F"/>
    <w:rsid w:val="000E42DB"/>
    <w:rsid w:val="000E4794"/>
    <w:rsid w:val="000E50E6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53F0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6EB8"/>
    <w:rsid w:val="001275B5"/>
    <w:rsid w:val="00127DC0"/>
    <w:rsid w:val="00127F8E"/>
    <w:rsid w:val="00127FA2"/>
    <w:rsid w:val="00130A57"/>
    <w:rsid w:val="00130B7B"/>
    <w:rsid w:val="00133B40"/>
    <w:rsid w:val="00133C9E"/>
    <w:rsid w:val="0013546B"/>
    <w:rsid w:val="00136058"/>
    <w:rsid w:val="001364E9"/>
    <w:rsid w:val="001402C4"/>
    <w:rsid w:val="001404AB"/>
    <w:rsid w:val="001409E5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866"/>
    <w:rsid w:val="00182CF8"/>
    <w:rsid w:val="00183E01"/>
    <w:rsid w:val="00186EE2"/>
    <w:rsid w:val="00187E2D"/>
    <w:rsid w:val="001907CA"/>
    <w:rsid w:val="001907E2"/>
    <w:rsid w:val="00191434"/>
    <w:rsid w:val="00192CD0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431D"/>
    <w:rsid w:val="001A482F"/>
    <w:rsid w:val="001A4D93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3CB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04B7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702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4C8D"/>
    <w:rsid w:val="003A50FB"/>
    <w:rsid w:val="003A5649"/>
    <w:rsid w:val="003A5DFE"/>
    <w:rsid w:val="003A6C9F"/>
    <w:rsid w:val="003A7EF9"/>
    <w:rsid w:val="003B00CC"/>
    <w:rsid w:val="003B026F"/>
    <w:rsid w:val="003B0284"/>
    <w:rsid w:val="003B02DB"/>
    <w:rsid w:val="003B0479"/>
    <w:rsid w:val="003B091D"/>
    <w:rsid w:val="003B0A12"/>
    <w:rsid w:val="003B1787"/>
    <w:rsid w:val="003B3CF3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A08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110D"/>
    <w:rsid w:val="0047266B"/>
    <w:rsid w:val="00472B75"/>
    <w:rsid w:val="00472BDB"/>
    <w:rsid w:val="004738C7"/>
    <w:rsid w:val="004766F9"/>
    <w:rsid w:val="0047730B"/>
    <w:rsid w:val="00481CCC"/>
    <w:rsid w:val="0048398E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5A8"/>
    <w:rsid w:val="004B1654"/>
    <w:rsid w:val="004B21F2"/>
    <w:rsid w:val="004B2524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4C0B"/>
    <w:rsid w:val="005458BF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6BAA"/>
    <w:rsid w:val="00596F21"/>
    <w:rsid w:val="005977B2"/>
    <w:rsid w:val="00597AA7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5C5F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258"/>
    <w:rsid w:val="006638E7"/>
    <w:rsid w:val="00664FEB"/>
    <w:rsid w:val="00665875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25C1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6B8E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14D2"/>
    <w:rsid w:val="007027B0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66E"/>
    <w:rsid w:val="00714902"/>
    <w:rsid w:val="007155B6"/>
    <w:rsid w:val="007179EF"/>
    <w:rsid w:val="00717EC5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165F"/>
    <w:rsid w:val="00751FB5"/>
    <w:rsid w:val="00752BE2"/>
    <w:rsid w:val="00753DBE"/>
    <w:rsid w:val="00754C20"/>
    <w:rsid w:val="007562CE"/>
    <w:rsid w:val="00756C47"/>
    <w:rsid w:val="0076052E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3064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63DC"/>
    <w:rsid w:val="00856ABB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52DD"/>
    <w:rsid w:val="008B5AF4"/>
    <w:rsid w:val="008B5CFD"/>
    <w:rsid w:val="008B6F5A"/>
    <w:rsid w:val="008B76FD"/>
    <w:rsid w:val="008B7BE6"/>
    <w:rsid w:val="008C0205"/>
    <w:rsid w:val="008C0BC0"/>
    <w:rsid w:val="008C135D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163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0794"/>
    <w:rsid w:val="00911ACA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A66"/>
    <w:rsid w:val="00925CB5"/>
    <w:rsid w:val="00926279"/>
    <w:rsid w:val="00927AD0"/>
    <w:rsid w:val="00927D96"/>
    <w:rsid w:val="00930C9C"/>
    <w:rsid w:val="00931BDF"/>
    <w:rsid w:val="00931F09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405B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14F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2D"/>
    <w:rsid w:val="00BA6B72"/>
    <w:rsid w:val="00BA6CB7"/>
    <w:rsid w:val="00BB0627"/>
    <w:rsid w:val="00BB0A78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520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A8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337B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B52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2709"/>
    <w:rsid w:val="00CB3B93"/>
    <w:rsid w:val="00CB592F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ACF"/>
    <w:rsid w:val="00CC7F4D"/>
    <w:rsid w:val="00CD1131"/>
    <w:rsid w:val="00CD2574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D4B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E1D"/>
    <w:rsid w:val="00EB7F83"/>
    <w:rsid w:val="00EC018A"/>
    <w:rsid w:val="00EC04DD"/>
    <w:rsid w:val="00EC1A45"/>
    <w:rsid w:val="00EC3F19"/>
    <w:rsid w:val="00EC43F3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0352"/>
    <w:rsid w:val="00EE130D"/>
    <w:rsid w:val="00EE1748"/>
    <w:rsid w:val="00EE1B42"/>
    <w:rsid w:val="00EE3425"/>
    <w:rsid w:val="00EE36A9"/>
    <w:rsid w:val="00EE3F95"/>
    <w:rsid w:val="00EE4C5C"/>
    <w:rsid w:val="00EE5A1E"/>
    <w:rsid w:val="00EE6195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624B"/>
    <w:rsid w:val="00F36B8D"/>
    <w:rsid w:val="00F36B9D"/>
    <w:rsid w:val="00F36F5C"/>
    <w:rsid w:val="00F4064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078"/>
    <w:rsid w:val="00FA142B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://apl.czso.cz/pll/stazo/STAZO.STAZO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kral@czs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roslav.sixt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E843-5613-4E57-BDDA-C07B68F0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1843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510</cp:revision>
  <cp:lastPrinted>2018-02-28T11:20:00Z</cp:lastPrinted>
  <dcterms:created xsi:type="dcterms:W3CDTF">2017-05-16T11:59:00Z</dcterms:created>
  <dcterms:modified xsi:type="dcterms:W3CDTF">2018-03-01T08:30:00Z</dcterms:modified>
</cp:coreProperties>
</file>