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91" w:rsidRPr="00BC663A" w:rsidRDefault="00504291" w:rsidP="00504291">
      <w:pPr>
        <w:pStyle w:val="Datum"/>
      </w:pPr>
      <w:bookmarkStart w:id="0" w:name="_GoBack"/>
      <w:bookmarkEnd w:id="0"/>
      <w:r>
        <w:t>30</w:t>
      </w:r>
      <w:r w:rsidRPr="00BC663A">
        <w:t xml:space="preserve"> </w:t>
      </w:r>
      <w:r>
        <w:t>January</w:t>
      </w:r>
      <w:r w:rsidRPr="00BC663A">
        <w:t xml:space="preserve"> 201</w:t>
      </w:r>
      <w:r>
        <w:t>8</w:t>
      </w:r>
    </w:p>
    <w:p w:rsidR="00504291" w:rsidRPr="00FE04E4" w:rsidRDefault="00504291" w:rsidP="00504291">
      <w:pPr>
        <w:pStyle w:val="Nzev"/>
      </w:pPr>
      <w:r>
        <w:t>Meat production down, milk collection and prices up</w:t>
      </w:r>
    </w:p>
    <w:p w:rsidR="00504291" w:rsidRPr="00BC663A" w:rsidRDefault="00504291" w:rsidP="00504291">
      <w:pPr>
        <w:pStyle w:val="Podtitulek"/>
      </w:pPr>
      <w:r w:rsidRPr="00BC663A">
        <w:t xml:space="preserve">Agriculture – </w:t>
      </w:r>
      <w:r>
        <w:t>4</w:t>
      </w:r>
      <w:r w:rsidRPr="00B67116">
        <w:rPr>
          <w:vertAlign w:val="superscript"/>
        </w:rPr>
        <w:t>th</w:t>
      </w:r>
      <w:r w:rsidRPr="00BC663A">
        <w:t xml:space="preserve"> quarter </w:t>
      </w:r>
      <w:r>
        <w:t xml:space="preserve">and year </w:t>
      </w:r>
      <w:r w:rsidRPr="00BC663A">
        <w:t>201</w:t>
      </w:r>
      <w:r>
        <w:t>7</w:t>
      </w:r>
    </w:p>
    <w:p w:rsidR="00504291" w:rsidRPr="009C26DC" w:rsidRDefault="00504291" w:rsidP="00504291">
      <w:pPr>
        <w:pStyle w:val="Nadpis1"/>
        <w:jc w:val="both"/>
        <w:rPr>
          <w:lang w:val="cs-CZ"/>
        </w:rPr>
      </w:pPr>
      <w:r w:rsidRPr="009C26DC">
        <w:t xml:space="preserve">In Q4 2017 the total meat production amounted to </w:t>
      </w:r>
      <w:r>
        <w:t>114 124</w:t>
      </w:r>
      <w:r w:rsidRPr="00BA10F2">
        <w:t xml:space="preserve"> </w:t>
      </w:r>
      <w:r w:rsidRPr="009C26DC">
        <w:t xml:space="preserve">tonnes. It declined by 4.0% for beef and by 0.6% for </w:t>
      </w:r>
      <w:proofErr w:type="spellStart"/>
      <w:r w:rsidRPr="009C26DC">
        <w:t>pigmeat</w:t>
      </w:r>
      <w:proofErr w:type="spellEnd"/>
      <w:r w:rsidRPr="009C26DC">
        <w:t xml:space="preserve"> while it rose for </w:t>
      </w:r>
      <w:proofErr w:type="spellStart"/>
      <w:r w:rsidRPr="009C26DC">
        <w:t>poultrymeat</w:t>
      </w:r>
      <w:proofErr w:type="spellEnd"/>
      <w:r w:rsidRPr="009C26DC">
        <w:t xml:space="preserve"> by 2.0%, y-o-y. Milk collection increased to 709 929 </w:t>
      </w:r>
      <w:proofErr w:type="spellStart"/>
      <w:r w:rsidRPr="009C26DC">
        <w:t>thous</w:t>
      </w:r>
      <w:proofErr w:type="spellEnd"/>
      <w:r w:rsidRPr="009C26DC">
        <w:t xml:space="preserve">. </w:t>
      </w:r>
      <w:proofErr w:type="gramStart"/>
      <w:r w:rsidRPr="009C26DC">
        <w:t>litres</w:t>
      </w:r>
      <w:proofErr w:type="gramEnd"/>
      <w:r w:rsidRPr="009C26DC">
        <w:t>; i.e. by 10.4%.</w:t>
      </w:r>
      <w:r w:rsidRPr="009C26DC">
        <w:rPr>
          <w:lang w:val="cs-CZ"/>
        </w:rPr>
        <w:t xml:space="preserve"> </w:t>
      </w:r>
    </w:p>
    <w:p w:rsidR="00504291" w:rsidRPr="00797D0D" w:rsidRDefault="00513454" w:rsidP="00504291">
      <w:pPr>
        <w:pStyle w:val="Nadpis1"/>
        <w:jc w:val="both"/>
      </w:pPr>
      <w:r>
        <w:t>In 2017 t</w:t>
      </w:r>
      <w:r w:rsidR="00504291" w:rsidRPr="00797D0D">
        <w:t xml:space="preserve">he beef production </w:t>
      </w:r>
      <w:r>
        <w:t>went down</w:t>
      </w:r>
      <w:r w:rsidR="00504291" w:rsidRPr="00797D0D">
        <w:t xml:space="preserve"> (</w:t>
      </w:r>
      <w:r w:rsidR="00504291" w:rsidRPr="00797D0D">
        <w:rPr>
          <w:sz w:val="18"/>
        </w:rPr>
        <w:t>−</w:t>
      </w:r>
      <w:r w:rsidR="00504291" w:rsidRPr="00797D0D">
        <w:t xml:space="preserve">5.9%). Decline in </w:t>
      </w:r>
      <w:proofErr w:type="spellStart"/>
      <w:r w:rsidR="00504291" w:rsidRPr="009C26DC">
        <w:t>pigmeat</w:t>
      </w:r>
      <w:proofErr w:type="spellEnd"/>
      <w:r w:rsidR="00504291" w:rsidRPr="009C26DC">
        <w:t xml:space="preserve"> production continued as well (</w:t>
      </w:r>
      <w:r w:rsidR="00504291" w:rsidRPr="009C26DC">
        <w:rPr>
          <w:sz w:val="18"/>
        </w:rPr>
        <w:t>−</w:t>
      </w:r>
      <w:r w:rsidR="00504291" w:rsidRPr="009C26DC">
        <w:t xml:space="preserve">4.2%). The growing trend of </w:t>
      </w:r>
      <w:proofErr w:type="spellStart"/>
      <w:r w:rsidR="00504291" w:rsidRPr="009C26DC">
        <w:t>poultrymeat</w:t>
      </w:r>
      <w:proofErr w:type="spellEnd"/>
      <w:r w:rsidR="00504291" w:rsidRPr="009C26DC">
        <w:t xml:space="preserve"> production remained (+1.5%). On the contrary, agricultural producer prices went up by 2.3% for cattle and by 11.1% for pigs while they declined by 1.0% for poultry. Milk collection from producers increased by 6.7% and average milk prices by 25.7%.</w:t>
      </w:r>
      <w:r w:rsidR="00504291" w:rsidRPr="00797D0D">
        <w:t xml:space="preserve"> </w:t>
      </w:r>
    </w:p>
    <w:p w:rsidR="00504291" w:rsidRPr="00D91E77" w:rsidRDefault="00504291" w:rsidP="00504291"/>
    <w:p w:rsidR="00504291" w:rsidRDefault="00504291" w:rsidP="00504291">
      <w:pPr>
        <w:pStyle w:val="Nadpis1"/>
      </w:pPr>
      <w:r w:rsidRPr="00BC663A">
        <w:t>Slaughtering and meat production</w:t>
      </w:r>
    </w:p>
    <w:p w:rsidR="00504291" w:rsidRDefault="00504291" w:rsidP="00504291">
      <w:pPr>
        <w:rPr>
          <w:bCs/>
        </w:rPr>
      </w:pPr>
      <w:r w:rsidRPr="007317D1">
        <w:t>In Q4 201</w:t>
      </w:r>
      <w:r>
        <w:t>7</w:t>
      </w:r>
      <w:r w:rsidRPr="007317D1">
        <w:t xml:space="preserve"> </w:t>
      </w:r>
      <w:r w:rsidRPr="007317D1">
        <w:rPr>
          <w:bCs/>
        </w:rPr>
        <w:t xml:space="preserve">the number of slaughtered cattle was </w:t>
      </w:r>
      <w:r w:rsidRPr="007317D1">
        <w:t xml:space="preserve">60.8 </w:t>
      </w:r>
      <w:proofErr w:type="spellStart"/>
      <w:r w:rsidRPr="007317D1">
        <w:t>thous</w:t>
      </w:r>
      <w:proofErr w:type="spellEnd"/>
      <w:r w:rsidRPr="007317D1">
        <w:t>. </w:t>
      </w:r>
      <w:proofErr w:type="gramStart"/>
      <w:r w:rsidRPr="007317D1">
        <w:t>head</w:t>
      </w:r>
      <w:proofErr w:type="gramEnd"/>
      <w:r w:rsidRPr="007317D1">
        <w:t xml:space="preserve">, i.e. by 5.1% </w:t>
      </w:r>
      <w:r>
        <w:t>less</w:t>
      </w:r>
      <w:r w:rsidRPr="007317D1">
        <w:t>, y-o-y</w:t>
      </w:r>
      <w:r>
        <w:t>;</w:t>
      </w:r>
      <w:r w:rsidRPr="007317D1">
        <w:t xml:space="preserve"> </w:t>
      </w:r>
      <w:r w:rsidRPr="007317D1">
        <w:rPr>
          <w:bCs/>
        </w:rPr>
        <w:t xml:space="preserve">of </w:t>
      </w:r>
      <w:r>
        <w:rPr>
          <w:bCs/>
        </w:rPr>
        <w:t>which</w:t>
      </w:r>
      <w:r w:rsidRPr="007317D1">
        <w:rPr>
          <w:bCs/>
        </w:rPr>
        <w:t xml:space="preserve"> 24.5 </w:t>
      </w:r>
      <w:proofErr w:type="spellStart"/>
      <w:r w:rsidRPr="007317D1">
        <w:rPr>
          <w:bCs/>
        </w:rPr>
        <w:t>thous</w:t>
      </w:r>
      <w:proofErr w:type="spellEnd"/>
      <w:r w:rsidRPr="007317D1">
        <w:rPr>
          <w:bCs/>
        </w:rPr>
        <w:t xml:space="preserve">. </w:t>
      </w:r>
      <w:proofErr w:type="gramStart"/>
      <w:r w:rsidRPr="007317D1">
        <w:rPr>
          <w:bCs/>
        </w:rPr>
        <w:t>were</w:t>
      </w:r>
      <w:proofErr w:type="gramEnd"/>
      <w:r w:rsidRPr="007317D1">
        <w:rPr>
          <w:bCs/>
        </w:rPr>
        <w:t xml:space="preserve"> bulls (</w:t>
      </w:r>
      <w:r w:rsidRPr="007317D1">
        <w:rPr>
          <w:bCs/>
          <w:sz w:val="18"/>
          <w:lang w:val="cs-CZ"/>
        </w:rPr>
        <w:t>−</w:t>
      </w:r>
      <w:r>
        <w:rPr>
          <w:bCs/>
        </w:rPr>
        <w:t>5</w:t>
      </w:r>
      <w:r w:rsidRPr="007317D1">
        <w:rPr>
          <w:bCs/>
        </w:rPr>
        <w:t>.</w:t>
      </w:r>
      <w:r>
        <w:rPr>
          <w:bCs/>
        </w:rPr>
        <w:t>7</w:t>
      </w:r>
      <w:r w:rsidRPr="007317D1">
        <w:rPr>
          <w:bCs/>
        </w:rPr>
        <w:t xml:space="preserve">%), 26.6 </w:t>
      </w:r>
      <w:proofErr w:type="spellStart"/>
      <w:r w:rsidRPr="007317D1">
        <w:rPr>
          <w:bCs/>
        </w:rPr>
        <w:t>thous</w:t>
      </w:r>
      <w:proofErr w:type="spellEnd"/>
      <w:r w:rsidRPr="007317D1">
        <w:rPr>
          <w:bCs/>
        </w:rPr>
        <w:t>. were cows (</w:t>
      </w:r>
      <w:r w:rsidRPr="007317D1">
        <w:rPr>
          <w:bCs/>
          <w:sz w:val="18"/>
          <w:lang w:val="cs-CZ"/>
        </w:rPr>
        <w:t>−</w:t>
      </w:r>
      <w:r w:rsidRPr="007317D1">
        <w:rPr>
          <w:bCs/>
        </w:rPr>
        <w:t xml:space="preserve">5.6%), and 7.1 </w:t>
      </w:r>
      <w:proofErr w:type="spellStart"/>
      <w:r w:rsidRPr="007317D1">
        <w:rPr>
          <w:bCs/>
        </w:rPr>
        <w:t>thous</w:t>
      </w:r>
      <w:proofErr w:type="spellEnd"/>
      <w:r w:rsidRPr="007317D1">
        <w:rPr>
          <w:bCs/>
        </w:rPr>
        <w:t xml:space="preserve">. were heifers (+3.3%). </w:t>
      </w:r>
      <w:r>
        <w:rPr>
          <w:bCs/>
        </w:rPr>
        <w:t>The total beef production amounted to 18 183 tonnes (</w:t>
      </w:r>
      <w:r w:rsidRPr="007317D1">
        <w:rPr>
          <w:bCs/>
          <w:sz w:val="18"/>
          <w:lang w:val="cs-CZ"/>
        </w:rPr>
        <w:t>−</w:t>
      </w:r>
      <w:r>
        <w:rPr>
          <w:bCs/>
          <w:lang w:val="cs-CZ"/>
        </w:rPr>
        <w:t xml:space="preserve">4.0%). </w:t>
      </w:r>
      <w:r>
        <w:rPr>
          <w:bCs/>
        </w:rPr>
        <w:t>The decreasing trend in beef production slowed down; the Q4 2017 production was by 14.4% higher than the Q3 2017 one.</w:t>
      </w:r>
    </w:p>
    <w:p w:rsidR="00504291" w:rsidRDefault="00504291" w:rsidP="00504291">
      <w:pPr>
        <w:rPr>
          <w:bCs/>
        </w:rPr>
      </w:pPr>
      <w:r>
        <w:rPr>
          <w:bCs/>
        </w:rPr>
        <w:t xml:space="preserve">The </w:t>
      </w:r>
      <w:proofErr w:type="spellStart"/>
      <w:r>
        <w:rPr>
          <w:bCs/>
        </w:rPr>
        <w:t>p</w:t>
      </w:r>
      <w:r w:rsidRPr="00B61744">
        <w:rPr>
          <w:bCs/>
        </w:rPr>
        <w:t>igmeat</w:t>
      </w:r>
      <w:proofErr w:type="spellEnd"/>
      <w:r w:rsidRPr="00B61744">
        <w:rPr>
          <w:bCs/>
        </w:rPr>
        <w:t xml:space="preserve"> production in Q4 2017 recorded a slight recovery as well. </w:t>
      </w:r>
      <w:r w:rsidRPr="00B61744">
        <w:t xml:space="preserve">In total 600.0 </w:t>
      </w:r>
      <w:proofErr w:type="spellStart"/>
      <w:r w:rsidRPr="00B61744">
        <w:t>thous</w:t>
      </w:r>
      <w:proofErr w:type="spellEnd"/>
      <w:r w:rsidRPr="00B61744">
        <w:t xml:space="preserve">. </w:t>
      </w:r>
      <w:proofErr w:type="gramStart"/>
      <w:r w:rsidRPr="00B61744">
        <w:t>pigs</w:t>
      </w:r>
      <w:proofErr w:type="gramEnd"/>
      <w:r w:rsidRPr="00B61744">
        <w:t xml:space="preserve"> were slaughtered</w:t>
      </w:r>
      <w:r>
        <w:t>;</w:t>
      </w:r>
      <w:r w:rsidRPr="00B61744">
        <w:t xml:space="preserve"> i.e. by 2.3% less, y-o-y. The </w:t>
      </w:r>
      <w:proofErr w:type="spellStart"/>
      <w:r w:rsidRPr="00B61744">
        <w:t>pigmeat</w:t>
      </w:r>
      <w:proofErr w:type="spellEnd"/>
      <w:r w:rsidRPr="00B61744">
        <w:t xml:space="preserve"> production amounted to 54 755 tonnes,</w:t>
      </w:r>
      <w:r>
        <w:t xml:space="preserve"> i.e. by 0.6% less, y-o-y; however, it rose by 7.7% compared to Q3 2017.</w:t>
      </w:r>
    </w:p>
    <w:p w:rsidR="00504291" w:rsidRDefault="00504291" w:rsidP="00504291">
      <w:r>
        <w:t xml:space="preserve">The </w:t>
      </w:r>
      <w:proofErr w:type="spellStart"/>
      <w:r>
        <w:t>p</w:t>
      </w:r>
      <w:r w:rsidRPr="00A3562E">
        <w:t>oultrymeat</w:t>
      </w:r>
      <w:proofErr w:type="spellEnd"/>
      <w:r w:rsidRPr="00A3562E">
        <w:t xml:space="preserve"> production</w:t>
      </w:r>
      <w:r>
        <w:t xml:space="preserve"> in Q4 2017 went slightly up by </w:t>
      </w:r>
      <w:r w:rsidRPr="00E9670A">
        <w:t xml:space="preserve">41 121 </w:t>
      </w:r>
      <w:r>
        <w:t>tonnes</w:t>
      </w:r>
      <w:r w:rsidRPr="00E9670A">
        <w:t xml:space="preserve"> (+2</w:t>
      </w:r>
      <w:r>
        <w:t>.</w:t>
      </w:r>
      <w:r w:rsidRPr="00E9670A">
        <w:t>0%).</w:t>
      </w:r>
    </w:p>
    <w:p w:rsidR="00504291" w:rsidRPr="008D4CFB" w:rsidRDefault="00504291" w:rsidP="00504291"/>
    <w:p w:rsidR="00504291" w:rsidRPr="00A61854" w:rsidRDefault="00504291" w:rsidP="00504291">
      <w:pPr>
        <w:pStyle w:val="Nadpis1"/>
        <w:jc w:val="both"/>
      </w:pPr>
      <w:r w:rsidRPr="00A61854">
        <w:t>Agricultural producer prices of cattle, pigs and chicken for slaughter</w:t>
      </w:r>
    </w:p>
    <w:p w:rsidR="00504291" w:rsidRPr="007C7EB7" w:rsidRDefault="00504291" w:rsidP="00504291">
      <w:r w:rsidRPr="007C7EB7">
        <w:t>In Q4 2017 agricultural producer prices of cattle for slaughter increased, y</w:t>
      </w:r>
      <w:r w:rsidRPr="007C7EB7">
        <w:noBreakHyphen/>
        <w:t>o</w:t>
      </w:r>
      <w:r w:rsidRPr="007C7EB7">
        <w:noBreakHyphen/>
        <w:t xml:space="preserve">y, for all categories: by 0.9% for bulls, by 7.9% for cows, by 6.9% for heifers and by 13.2% for calves. The average price of bulls for slaughter was 47.61 CZK per kg of live weight or 86.55 CZK per kg of carcass weight.  </w:t>
      </w:r>
    </w:p>
    <w:p w:rsidR="00504291" w:rsidRPr="007C7EB7" w:rsidRDefault="00504291" w:rsidP="00504291">
      <w:r w:rsidRPr="007C7EB7">
        <w:t>Average agricultural producer prices of pigs for slaughter declined by 5.1%, y-o-y. Pigs for slaughter were sold on average for 30.99 CZK per kg of live weight or 40.29 CZK per kg of carcass weight, i.e. by 4.21 CZK cheaper than in Q3 2017.</w:t>
      </w:r>
    </w:p>
    <w:p w:rsidR="00504291" w:rsidRPr="00BC663A" w:rsidRDefault="00504291" w:rsidP="00504291">
      <w:r w:rsidRPr="007C7EB7">
        <w:t xml:space="preserve">Agricultural producer prices of chicken for slaughter of the first quality class remained almost at the last year’s level; they went down </w:t>
      </w:r>
      <w:r w:rsidRPr="007C7EB7">
        <w:rPr>
          <w:bCs/>
        </w:rPr>
        <w:t>only by 0</w:t>
      </w:r>
      <w:r w:rsidRPr="007C7EB7">
        <w:t>.7%. Their average price was 22.92 CZK per kg of live weight.</w:t>
      </w:r>
    </w:p>
    <w:p w:rsidR="00504291" w:rsidRPr="00B67116" w:rsidRDefault="00504291" w:rsidP="00504291">
      <w:pPr>
        <w:rPr>
          <w:highlight w:val="yellow"/>
        </w:rPr>
      </w:pPr>
    </w:p>
    <w:p w:rsidR="00504291" w:rsidRPr="00BC663A" w:rsidRDefault="00504291" w:rsidP="00504291">
      <w:pPr>
        <w:pStyle w:val="Nadpis1"/>
      </w:pPr>
      <w:r w:rsidRPr="00BC663A">
        <w:t>Milk collection and agricultural producer prices of milk</w:t>
      </w:r>
    </w:p>
    <w:p w:rsidR="00504291" w:rsidRPr="00FC036E" w:rsidRDefault="00504291" w:rsidP="00504291">
      <w:r w:rsidRPr="00FC036E">
        <w:t xml:space="preserve">In Q4 2017, in total </w:t>
      </w:r>
      <w:r w:rsidRPr="00FC036E">
        <w:rPr>
          <w:lang w:val="cs-CZ"/>
        </w:rPr>
        <w:t xml:space="preserve">709 929 </w:t>
      </w:r>
      <w:r w:rsidRPr="00FC036E">
        <w:t>thousand litres of milk (+10.4%) were collected from domestic producers</w:t>
      </w:r>
      <w:r>
        <w:t>,</w:t>
      </w:r>
      <w:r w:rsidRPr="00FC036E">
        <w:t xml:space="preserve"> of which collection by diaries amounted to 611 002 </w:t>
      </w:r>
      <w:proofErr w:type="spellStart"/>
      <w:r w:rsidRPr="00FC036E">
        <w:t>thous</w:t>
      </w:r>
      <w:proofErr w:type="spellEnd"/>
      <w:r w:rsidRPr="00FC036E">
        <w:t>. litres (+4.5%)</w:t>
      </w:r>
      <w:r>
        <w:t>.</w:t>
      </w:r>
    </w:p>
    <w:p w:rsidR="00504291" w:rsidRPr="00BC663A" w:rsidRDefault="00504291" w:rsidP="00504291">
      <w:r w:rsidRPr="007C7EB7">
        <w:t xml:space="preserve">Agricultural producer prices of milk were, compared to low value for Q4 2016, by 33.6% </w:t>
      </w:r>
      <w:r>
        <w:t>higher</w:t>
      </w:r>
      <w:r w:rsidRPr="007C7EB7">
        <w:t>.</w:t>
      </w:r>
      <w:r w:rsidRPr="007C7EB7">
        <w:rPr>
          <w:color w:val="A6A6A6"/>
        </w:rPr>
        <w:t xml:space="preserve"> </w:t>
      </w:r>
      <w:r w:rsidRPr="007C7EB7">
        <w:t>The producers sold Q-quality milk on average for 9.11 CZK per litre, i.e. by 0.60 CZK per litre more than in Q3 2017.</w:t>
      </w:r>
    </w:p>
    <w:p w:rsidR="00504291" w:rsidRPr="00BC663A" w:rsidRDefault="00504291" w:rsidP="00504291"/>
    <w:p w:rsidR="00504291" w:rsidRDefault="00504291" w:rsidP="00504291">
      <w:pPr>
        <w:pStyle w:val="Nadpis1"/>
      </w:pPr>
      <w:r>
        <w:lastRenderedPageBreak/>
        <w:t xml:space="preserve">The year 2017 – Production, </w:t>
      </w:r>
      <w:r w:rsidRPr="00BC663A">
        <w:t>agricultural producer prices</w:t>
      </w:r>
      <w:r>
        <w:t>, and external trade</w:t>
      </w:r>
    </w:p>
    <w:p w:rsidR="00504291" w:rsidRDefault="00504291" w:rsidP="00504291"/>
    <w:p w:rsidR="00504291" w:rsidRDefault="00504291" w:rsidP="00504291">
      <w:pPr>
        <w:pStyle w:val="Nadpis1"/>
      </w:pPr>
      <w:r>
        <w:t>Cattle and beef</w:t>
      </w:r>
    </w:p>
    <w:p w:rsidR="00504291" w:rsidRDefault="00504291" w:rsidP="00504291">
      <w:r>
        <w:t xml:space="preserve">In total 227.4 </w:t>
      </w:r>
      <w:proofErr w:type="spellStart"/>
      <w:r>
        <w:t>thous</w:t>
      </w:r>
      <w:proofErr w:type="spellEnd"/>
      <w:r>
        <w:t xml:space="preserve">. </w:t>
      </w:r>
      <w:proofErr w:type="gramStart"/>
      <w:r>
        <w:t>head</w:t>
      </w:r>
      <w:proofErr w:type="gramEnd"/>
      <w:r>
        <w:t xml:space="preserve"> of cattle </w:t>
      </w:r>
      <w:r w:rsidRPr="008C7434">
        <w:t>(</w:t>
      </w:r>
      <w:r w:rsidRPr="008C7434">
        <w:rPr>
          <w:sz w:val="18"/>
        </w:rPr>
        <w:t>−</w:t>
      </w:r>
      <w:r w:rsidRPr="008C7434">
        <w:t>5.9%)</w:t>
      </w:r>
      <w:r>
        <w:t xml:space="preserve"> were slaughtered in the Czech Republic in</w:t>
      </w:r>
      <w:r w:rsidRPr="008C7434">
        <w:t xml:space="preserve"> 2017</w:t>
      </w:r>
      <w:r>
        <w:t xml:space="preserve"> and</w:t>
      </w:r>
      <w:r w:rsidRPr="008C7434">
        <w:t xml:space="preserve"> the beef and veal production reached 67 714 tonnes (</w:t>
      </w:r>
      <w:r w:rsidRPr="008C7434">
        <w:rPr>
          <w:sz w:val="18"/>
        </w:rPr>
        <w:t>−</w:t>
      </w:r>
      <w:r w:rsidRPr="008C7434">
        <w:t xml:space="preserve">5.9%). </w:t>
      </w:r>
      <w:r>
        <w:t>The decrease was influenced by low number of bulls for fattening during 2016. Although imports of live animals for slaughter rose, the domestic production did not reach the last year’s level and was compensated by higher imports of beef. Due to their declined exports, the number of cattle for further rearing</w:t>
      </w:r>
      <w:r w:rsidRPr="005533BA">
        <w:t xml:space="preserve"> </w:t>
      </w:r>
      <w:r>
        <w:t>started to grow. This fact shall influence the meat production in 2018.</w:t>
      </w:r>
    </w:p>
    <w:p w:rsidR="00504291" w:rsidRPr="009119DE" w:rsidRDefault="00504291" w:rsidP="00504291">
      <w:r w:rsidRPr="009119DE">
        <w:t>Agricultural producer prices of cattle for slaughter in 2017 were on average by 2.3% higher than in 2016</w:t>
      </w:r>
      <w:r>
        <w:t>.</w:t>
      </w:r>
      <w:r w:rsidRPr="009119DE">
        <w:t xml:space="preserve"> </w:t>
      </w:r>
      <w:r>
        <w:t>T</w:t>
      </w:r>
      <w:r w:rsidRPr="009119DE">
        <w:t>hey rose by 1.2% for bulls for slaughter, by 3.9% for cows, by 3.7% for heifers, and by 8.3% for calves</w:t>
      </w:r>
      <w:r>
        <w:t xml:space="preserve">. </w:t>
      </w:r>
      <w:r w:rsidRPr="009119DE">
        <w:t>The average price of bulls for slaughter was 47.48 CZK per kg of live weight or 86.40 CZK per kg of carcass weight.</w:t>
      </w:r>
      <w:r>
        <w:t xml:space="preserve"> Cattle prices were quite stable during the whole </w:t>
      </w:r>
      <w:r w:rsidRPr="009119DE">
        <w:t>year and they ranged from 85.37 CZK per kg (</w:t>
      </w:r>
      <w:r>
        <w:t xml:space="preserve">minimum in </w:t>
      </w:r>
      <w:r w:rsidRPr="009119DE">
        <w:t>February) to 87.44 CZK per kg (</w:t>
      </w:r>
      <w:r>
        <w:t xml:space="preserve">maximum in </w:t>
      </w:r>
      <w:r w:rsidRPr="009119DE">
        <w:t>July).</w:t>
      </w:r>
    </w:p>
    <w:p w:rsidR="00504291" w:rsidRPr="00386D02" w:rsidRDefault="00504291" w:rsidP="00504291">
      <w:r w:rsidRPr="00CB53AC">
        <w:t>According to preliminary results of external trade</w:t>
      </w:r>
      <w:r w:rsidRPr="00CB53AC">
        <w:rPr>
          <w:rStyle w:val="Znakapoznpodarou"/>
        </w:rPr>
        <w:footnoteReference w:id="1"/>
      </w:r>
      <w:r w:rsidRPr="00CB53AC">
        <w:rPr>
          <w:vertAlign w:val="superscript"/>
        </w:rPr>
        <w:t xml:space="preserve">) </w:t>
      </w:r>
      <w:r w:rsidRPr="00CB53AC">
        <w:t xml:space="preserve">in live cattle in the period from December 2016 to November 2017 </w:t>
      </w:r>
      <w:r>
        <w:t xml:space="preserve">the turnover of external trade went down, y-o-y. Decreases were recorded on both sides of the trade; therefore its balance expressed in </w:t>
      </w:r>
      <w:r w:rsidRPr="00ED63DB">
        <w:t>weight units</w:t>
      </w:r>
      <w:r>
        <w:t xml:space="preserve"> stayed almost the same and reached 78 207 tonnes. This decreased turnover was caused by a decline in trade with animals for further rearing </w:t>
      </w:r>
      <w:r w:rsidRPr="00CB53AC">
        <w:t>(</w:t>
      </w:r>
      <w:r w:rsidRPr="00CB53AC">
        <w:rPr>
          <w:sz w:val="18"/>
        </w:rPr>
        <w:t>−</w:t>
      </w:r>
      <w:r w:rsidRPr="00CB53AC">
        <w:t>10</w:t>
      </w:r>
      <w:r>
        <w:t>.</w:t>
      </w:r>
      <w:r w:rsidRPr="00CB53AC">
        <w:t xml:space="preserve">4 </w:t>
      </w:r>
      <w:proofErr w:type="spellStart"/>
      <w:r>
        <w:t>thous</w:t>
      </w:r>
      <w:proofErr w:type="spellEnd"/>
      <w:r>
        <w:t>. head</w:t>
      </w:r>
      <w:r w:rsidRPr="00CB53AC">
        <w:t xml:space="preserve"> </w:t>
      </w:r>
      <w:r>
        <w:t>imported</w:t>
      </w:r>
      <w:r w:rsidRPr="00CB53AC">
        <w:t xml:space="preserve"> a</w:t>
      </w:r>
      <w:r>
        <w:t>nd</w:t>
      </w:r>
      <w:r w:rsidRPr="00CB53AC">
        <w:t xml:space="preserve"> </w:t>
      </w:r>
      <w:r w:rsidRPr="00CB53AC">
        <w:rPr>
          <w:sz w:val="18"/>
        </w:rPr>
        <w:t>−</w:t>
      </w:r>
      <w:r w:rsidRPr="00CB53AC">
        <w:t>9</w:t>
      </w:r>
      <w:r>
        <w:t>.</w:t>
      </w:r>
      <w:r w:rsidRPr="00CB53AC">
        <w:t xml:space="preserve">6 </w:t>
      </w:r>
      <w:proofErr w:type="spellStart"/>
      <w:r>
        <w:t>thous</w:t>
      </w:r>
      <w:proofErr w:type="spellEnd"/>
      <w:r>
        <w:t>. head</w:t>
      </w:r>
      <w:r w:rsidRPr="00CB53AC">
        <w:t xml:space="preserve"> </w:t>
      </w:r>
      <w:r>
        <w:t>exported</w:t>
      </w:r>
      <w:r w:rsidRPr="00CB53AC">
        <w:t>)</w:t>
      </w:r>
      <w:r>
        <w:t xml:space="preserve">. </w:t>
      </w:r>
      <w:r w:rsidRPr="00CB53AC">
        <w:t xml:space="preserve"> </w:t>
      </w:r>
      <w:r>
        <w:t xml:space="preserve">Increased imports were observed for cattle for slaughter (to 2 181 tonnes; +18.9%), especially for cows. On the contrary, exports declined (to 47 614 tonnes; </w:t>
      </w:r>
      <w:r w:rsidRPr="00CB53AC">
        <w:rPr>
          <w:sz w:val="18"/>
        </w:rPr>
        <w:t>−</w:t>
      </w:r>
      <w:r>
        <w:t>4.0%) for both cows</w:t>
      </w:r>
      <w:r w:rsidRPr="00DB7910">
        <w:t xml:space="preserve"> </w:t>
      </w:r>
      <w:r>
        <w:t xml:space="preserve">and bulls for slaughter. </w:t>
      </w:r>
      <w:r w:rsidRPr="00386D02">
        <w:t xml:space="preserve">Live cattle were imported mostly from Slovakia (animals for slaughter); main trade partners for exports were Austria (both animals for slaughter and for further rearing), Turkey (mainly ones for further rearing) and Germany (ones for both purposes but prevailingly for slaughter). </w:t>
      </w:r>
    </w:p>
    <w:p w:rsidR="00504291" w:rsidRDefault="00504291" w:rsidP="00504291">
      <w:r w:rsidRPr="0005515A">
        <w:t>The deficit of external trade</w:t>
      </w:r>
      <w:r w:rsidRPr="0005515A">
        <w:rPr>
          <w:vertAlign w:val="superscript"/>
        </w:rPr>
        <w:t>1)</w:t>
      </w:r>
      <w:r w:rsidRPr="0005515A">
        <w:t xml:space="preserve"> in beef deepened, y-o-y. Imports </w:t>
      </w:r>
      <w:r>
        <w:t>of beef</w:t>
      </w:r>
      <w:r w:rsidRPr="0005515A">
        <w:t xml:space="preserve"> rose to 37 283 tonnes (+</w:t>
      </w:r>
      <w:r>
        <w:t>19</w:t>
      </w:r>
      <w:r w:rsidRPr="0005515A">
        <w:t>.</w:t>
      </w:r>
      <w:r>
        <w:t>8</w:t>
      </w:r>
      <w:r w:rsidRPr="0005515A">
        <w:t>%) and its exports almost did not change (10 322 tonnes</w:t>
      </w:r>
      <w:r>
        <w:t xml:space="preserve">; </w:t>
      </w:r>
      <w:r w:rsidRPr="0005515A">
        <w:rPr>
          <w:sz w:val="18"/>
        </w:rPr>
        <w:t>−</w:t>
      </w:r>
      <w:r w:rsidRPr="0005515A">
        <w:t>0.1%). Beef was imported mostly from Poland, the Netherlands and Germany; it was exported mainly to Slovakia and to the Netherlands.</w:t>
      </w:r>
    </w:p>
    <w:p w:rsidR="00513454" w:rsidRPr="00BC663A" w:rsidRDefault="00513454" w:rsidP="00504291"/>
    <w:p w:rsidR="00504291" w:rsidRDefault="00504291" w:rsidP="00504291">
      <w:pPr>
        <w:pStyle w:val="Nadpis1"/>
      </w:pPr>
      <w:r>
        <w:t xml:space="preserve">Pigs and </w:t>
      </w:r>
      <w:proofErr w:type="spellStart"/>
      <w:r>
        <w:t>pigmeat</w:t>
      </w:r>
      <w:proofErr w:type="spellEnd"/>
    </w:p>
    <w:p w:rsidR="00504291" w:rsidRDefault="00504291" w:rsidP="00504291">
      <w:r w:rsidRPr="006C4E28">
        <w:t xml:space="preserve">In 2017, the number of pigs slaughtered at abattoirs was 2 337.8 </w:t>
      </w:r>
      <w:proofErr w:type="spellStart"/>
      <w:r w:rsidRPr="006C4E28">
        <w:t>thous</w:t>
      </w:r>
      <w:proofErr w:type="spellEnd"/>
      <w:r w:rsidRPr="006C4E28">
        <w:t xml:space="preserve">. </w:t>
      </w:r>
      <w:proofErr w:type="gramStart"/>
      <w:r w:rsidRPr="006C4E28">
        <w:t>head</w:t>
      </w:r>
      <w:proofErr w:type="gramEnd"/>
      <w:r w:rsidRPr="006C4E28">
        <w:t xml:space="preserve"> (</w:t>
      </w:r>
      <w:r w:rsidRPr="006C4E28">
        <w:rPr>
          <w:sz w:val="18"/>
        </w:rPr>
        <w:t>−</w:t>
      </w:r>
      <w:r w:rsidRPr="006C4E28">
        <w:t xml:space="preserve">3.7%) and </w:t>
      </w:r>
      <w:r>
        <w:t xml:space="preserve">the </w:t>
      </w:r>
      <w:proofErr w:type="spellStart"/>
      <w:r w:rsidRPr="006C4E28">
        <w:t>pigmeat</w:t>
      </w:r>
      <w:proofErr w:type="spellEnd"/>
      <w:r w:rsidRPr="006C4E28">
        <w:t xml:space="preserve"> production reached 211 001 tonnes (</w:t>
      </w:r>
      <w:r w:rsidRPr="006C4E28">
        <w:rPr>
          <w:sz w:val="18"/>
        </w:rPr>
        <w:t>−</w:t>
      </w:r>
      <w:r w:rsidRPr="006C4E28">
        <w:t>4.2%)</w:t>
      </w:r>
      <w:r>
        <w:t xml:space="preserve">. Low </w:t>
      </w:r>
      <w:proofErr w:type="spellStart"/>
      <w:r>
        <w:t>pigmeat</w:t>
      </w:r>
      <w:proofErr w:type="spellEnd"/>
      <w:r>
        <w:t xml:space="preserve"> production was connected with low number of pigs for fattening kept during the year and, in connection with declined turnover of the </w:t>
      </w:r>
      <w:r w:rsidRPr="0005515A">
        <w:t>external trade</w:t>
      </w:r>
      <w:r w:rsidRPr="0005515A">
        <w:rPr>
          <w:vertAlign w:val="superscript"/>
        </w:rPr>
        <w:t>1)</w:t>
      </w:r>
      <w:r w:rsidRPr="0005515A">
        <w:t xml:space="preserve"> </w:t>
      </w:r>
      <w:r>
        <w:t xml:space="preserve">in pigs for slaughter, imports of </w:t>
      </w:r>
      <w:proofErr w:type="spellStart"/>
      <w:r>
        <w:t>pigmeat</w:t>
      </w:r>
      <w:proofErr w:type="spellEnd"/>
      <w:r>
        <w:t xml:space="preserve"> went slightly up</w:t>
      </w:r>
      <w:r w:rsidRPr="000938E0">
        <w:t xml:space="preserve"> </w:t>
      </w:r>
      <w:r>
        <w:t xml:space="preserve">again. </w:t>
      </w:r>
    </w:p>
    <w:p w:rsidR="00504291" w:rsidRPr="00506FF9" w:rsidRDefault="00504291" w:rsidP="00504291">
      <w:pPr>
        <w:rPr>
          <w:lang w:val="cs-CZ"/>
        </w:rPr>
      </w:pPr>
      <w:r w:rsidRPr="00506FF9">
        <w:t xml:space="preserve">Agricultural producer prices of pigs for slaughter </w:t>
      </w:r>
      <w:r>
        <w:t>declined</w:t>
      </w:r>
      <w:r w:rsidRPr="00506FF9">
        <w:t xml:space="preserve"> by 11.1%, y-o-y.  The average price of </w:t>
      </w:r>
      <w:r>
        <w:t xml:space="preserve">fattened </w:t>
      </w:r>
      <w:r w:rsidRPr="00506FF9">
        <w:t xml:space="preserve">pigs was 32.52 CZK per kg of live weight or 42.27 CZK per kg of carcass weight. The highest price was recorded in July </w:t>
      </w:r>
      <w:r w:rsidRPr="00506FF9">
        <w:rPr>
          <w:lang w:val="cs-CZ"/>
        </w:rPr>
        <w:t>(45.34 CZK per kg)</w:t>
      </w:r>
      <w:r w:rsidRPr="00506FF9">
        <w:t xml:space="preserve"> </w:t>
      </w:r>
      <w:r>
        <w:t xml:space="preserve">and since then it decreased to the </w:t>
      </w:r>
      <w:r w:rsidRPr="00506FF9">
        <w:t xml:space="preserve">yearly minimum in December (38.86 CZK per kg). </w:t>
      </w:r>
    </w:p>
    <w:p w:rsidR="00504291" w:rsidRDefault="00504291" w:rsidP="00504291">
      <w:r w:rsidRPr="00320A32">
        <w:lastRenderedPageBreak/>
        <w:t>The balance of external trade</w:t>
      </w:r>
      <w:r w:rsidRPr="00320A32">
        <w:rPr>
          <w:vertAlign w:val="superscript"/>
        </w:rPr>
        <w:t>1)</w:t>
      </w:r>
      <w:r w:rsidRPr="00320A32">
        <w:t xml:space="preserve"> in live pigs in the period from December 2016 to November 2017 was positive (2</w:t>
      </w:r>
      <w:r>
        <w:t>2</w:t>
      </w:r>
      <w:r w:rsidRPr="00320A32">
        <w:t> </w:t>
      </w:r>
      <w:r>
        <w:t>031</w:t>
      </w:r>
      <w:r w:rsidRPr="00320A32">
        <w:t xml:space="preserve"> tonnes)</w:t>
      </w:r>
      <w:r>
        <w:t xml:space="preserve">. Imports were dominated by young pigs and exports by pigs for slaughter. In total 202.3 </w:t>
      </w:r>
      <w:proofErr w:type="spellStart"/>
      <w:r>
        <w:t>thous</w:t>
      </w:r>
      <w:proofErr w:type="spellEnd"/>
      <w:r>
        <w:t xml:space="preserve">. </w:t>
      </w:r>
      <w:proofErr w:type="gramStart"/>
      <w:r>
        <w:t>head</w:t>
      </w:r>
      <w:proofErr w:type="gramEnd"/>
      <w:r>
        <w:t xml:space="preserve"> of piglets weighing on average 26.2 kg were imported and considerably larger number (229.8 </w:t>
      </w:r>
      <w:proofErr w:type="spellStart"/>
      <w:r>
        <w:t>thous</w:t>
      </w:r>
      <w:proofErr w:type="spellEnd"/>
      <w:r>
        <w:t xml:space="preserve">. head) of pigs for slaughter with their average weight 116.7 kg were exported. Their weight (26 823 tonnes in live weight) was comparable to more than one tenth of the annual </w:t>
      </w:r>
      <w:proofErr w:type="spellStart"/>
      <w:r>
        <w:t>pigmeat</w:t>
      </w:r>
      <w:proofErr w:type="spellEnd"/>
      <w:r>
        <w:t xml:space="preserve"> production in the Czech Republic. </w:t>
      </w:r>
      <w:r w:rsidRPr="00793EE2">
        <w:t>Piglets were imported from Germany, Denmark and the Netherlands; exports of pigs for slaughter went to Slovakia, Hungary and Germany.</w:t>
      </w:r>
    </w:p>
    <w:p w:rsidR="00504291" w:rsidRDefault="00504291" w:rsidP="00504291">
      <w:r w:rsidRPr="00793EE2">
        <w:t>The deficit of external trade</w:t>
      </w:r>
      <w:r w:rsidRPr="00793EE2">
        <w:rPr>
          <w:vertAlign w:val="superscript"/>
        </w:rPr>
        <w:t>1)</w:t>
      </w:r>
      <w:r w:rsidRPr="00793EE2">
        <w:t xml:space="preserve"> in </w:t>
      </w:r>
      <w:proofErr w:type="spellStart"/>
      <w:r w:rsidRPr="00793EE2">
        <w:t>pigmeat</w:t>
      </w:r>
      <w:proofErr w:type="spellEnd"/>
      <w:r w:rsidRPr="00793EE2">
        <w:t xml:space="preserve"> (</w:t>
      </w:r>
      <w:r w:rsidRPr="00793EE2">
        <w:rPr>
          <w:sz w:val="18"/>
        </w:rPr>
        <w:t>−</w:t>
      </w:r>
      <w:r w:rsidRPr="00793EE2">
        <w:t>228 189 tonnes) slightly deepened, y-o-y (by 5 147 tonnes). In total 263 787 tonnes (+1.5%) were imported and 35 598 tonnes (</w:t>
      </w:r>
      <w:r w:rsidRPr="00793EE2">
        <w:rPr>
          <w:sz w:val="18"/>
        </w:rPr>
        <w:t>−</w:t>
      </w:r>
      <w:r w:rsidRPr="00793EE2">
        <w:t xml:space="preserve">3.1%) were exported. </w:t>
      </w:r>
      <w:proofErr w:type="spellStart"/>
      <w:r w:rsidRPr="00793EE2">
        <w:t>Pigmeat</w:t>
      </w:r>
      <w:proofErr w:type="spellEnd"/>
      <w:r w:rsidRPr="00793EE2">
        <w:t xml:space="preserve"> came mainly from Germany, Spain</w:t>
      </w:r>
      <w:r>
        <w:t>,</w:t>
      </w:r>
      <w:r w:rsidRPr="00793EE2">
        <w:t xml:space="preserve"> Poland and Belgium; </w:t>
      </w:r>
      <w:r>
        <w:t>the most important purchaser</w:t>
      </w:r>
      <w:r w:rsidRPr="00CD27F7">
        <w:t xml:space="preserve"> </w:t>
      </w:r>
      <w:r>
        <w:t>was</w:t>
      </w:r>
      <w:r w:rsidRPr="00793EE2">
        <w:t xml:space="preserve"> Slovakia.</w:t>
      </w:r>
    </w:p>
    <w:p w:rsidR="00513454" w:rsidRPr="00BC663A" w:rsidRDefault="00513454" w:rsidP="00504291"/>
    <w:p w:rsidR="00513454" w:rsidRPr="00513454" w:rsidRDefault="00504291" w:rsidP="00513454">
      <w:pPr>
        <w:pStyle w:val="Nadpis1"/>
      </w:pPr>
      <w:r>
        <w:t xml:space="preserve">Poultry and </w:t>
      </w:r>
      <w:proofErr w:type="spellStart"/>
      <w:r>
        <w:t>poultrymeat</w:t>
      </w:r>
      <w:proofErr w:type="spellEnd"/>
    </w:p>
    <w:p w:rsidR="00504291" w:rsidRDefault="00504291" w:rsidP="00504291">
      <w:r w:rsidRPr="00E84A87">
        <w:t xml:space="preserve">In 2017 the </w:t>
      </w:r>
      <w:proofErr w:type="spellStart"/>
      <w:r w:rsidRPr="00E84A87">
        <w:t>poultrymeat</w:t>
      </w:r>
      <w:proofErr w:type="spellEnd"/>
      <w:r w:rsidRPr="00E84A87">
        <w:t xml:space="preserve"> production slightly rose to 158 906 tonnes (+1.5%).</w:t>
      </w:r>
      <w:r>
        <w:t xml:space="preserve"> </w:t>
      </w:r>
    </w:p>
    <w:p w:rsidR="00504291" w:rsidRPr="008B3E02" w:rsidRDefault="00504291" w:rsidP="00504291">
      <w:pPr>
        <w:rPr>
          <w:lang w:val="cs-CZ"/>
        </w:rPr>
      </w:pPr>
      <w:r w:rsidRPr="008B3E02">
        <w:t>Agricultural producer prices of chicken for slaughter in 201</w:t>
      </w:r>
      <w:r>
        <w:t>7</w:t>
      </w:r>
      <w:r w:rsidRPr="008B3E02">
        <w:t xml:space="preserve"> went slightly down (</w:t>
      </w:r>
      <w:r w:rsidRPr="008B3E02">
        <w:rPr>
          <w:sz w:val="18"/>
        </w:rPr>
        <w:t>−</w:t>
      </w:r>
      <w:r w:rsidRPr="008B3E02">
        <w:t xml:space="preserve">1.0%) compared to 2016; the average price of chicken for slaughter in the first-quality class was 23.23 CZK per kg of live weight. The </w:t>
      </w:r>
      <w:r>
        <w:t xml:space="preserve">yearly maximum was recorded in January (24.27 CZK per kg), the yearly minimum was reached in June (22.17 CZK per kg) and it oscillated near the yearly average until the end of the year. </w:t>
      </w:r>
    </w:p>
    <w:p w:rsidR="00504291" w:rsidRPr="0098124D" w:rsidRDefault="00504291" w:rsidP="00504291">
      <w:pPr>
        <w:rPr>
          <w:lang w:val="cs-CZ"/>
        </w:rPr>
      </w:pPr>
      <w:r w:rsidRPr="0098124D">
        <w:t>External trade</w:t>
      </w:r>
      <w:r w:rsidRPr="0098124D">
        <w:rPr>
          <w:vertAlign w:val="superscript"/>
        </w:rPr>
        <w:t>1)</w:t>
      </w:r>
      <w:r w:rsidRPr="0098124D">
        <w:t xml:space="preserve"> in live poultry in the period from December 2016 to November 2017 showed a positive balance of 41 629 tonnes, of which imports comprised 4 437 tonnes (</w:t>
      </w:r>
      <w:r w:rsidRPr="0098124D">
        <w:rPr>
          <w:sz w:val="18"/>
        </w:rPr>
        <w:t>−</w:t>
      </w:r>
      <w:r w:rsidRPr="0098124D">
        <w:t>16.4%) and exports 46 066 tonnes (</w:t>
      </w:r>
      <w:r w:rsidRPr="0098124D">
        <w:rPr>
          <w:sz w:val="18"/>
        </w:rPr>
        <w:t>+</w:t>
      </w:r>
      <w:r w:rsidRPr="0098124D">
        <w:t xml:space="preserve">1.6%). Low imports (3 070 tonnes; </w:t>
      </w:r>
      <w:r w:rsidRPr="0098124D">
        <w:rPr>
          <w:sz w:val="18"/>
          <w:szCs w:val="18"/>
        </w:rPr>
        <w:t>−</w:t>
      </w:r>
      <w:r w:rsidRPr="0098124D">
        <w:t xml:space="preserve">23.2%) and increased </w:t>
      </w:r>
      <w:r>
        <w:t>ex</w:t>
      </w:r>
      <w:r w:rsidRPr="0098124D">
        <w:t>ports (28 957 tonnes; +5.9%), y-o-y,</w:t>
      </w:r>
      <w:r>
        <w:t xml:space="preserve"> of chicken and hens for slaughter contributed to this result the most. Similarly, the trade with </w:t>
      </w:r>
      <w:r w:rsidRPr="0098124D">
        <w:t xml:space="preserve">poultry juveniles recorded an increased surplus caused by lower imports (13.0 million head; </w:t>
      </w:r>
      <w:r w:rsidRPr="0098124D">
        <w:rPr>
          <w:sz w:val="18"/>
          <w:szCs w:val="18"/>
        </w:rPr>
        <w:t>−</w:t>
      </w:r>
      <w:r w:rsidRPr="0098124D">
        <w:t>7.0%) and higher exports (89.2 million head; +4.0</w:t>
      </w:r>
      <w:r w:rsidRPr="0098124D">
        <w:rPr>
          <w:smallCaps/>
        </w:rPr>
        <w:t>%</w:t>
      </w:r>
      <w:r w:rsidRPr="0098124D">
        <w:t>) of day-old chicks. Live poultry were imported mainly from Hungary (day-old chicks), Germany (juveniles) and Slovakia (both juveniles and chick</w:t>
      </w:r>
      <w:r>
        <w:t>en</w:t>
      </w:r>
      <w:r w:rsidRPr="0098124D">
        <w:t xml:space="preserve"> and hens for slaughter); they were exported to Slovakia</w:t>
      </w:r>
      <w:r>
        <w:t xml:space="preserve"> (juveniles and poultry for slaughter)</w:t>
      </w:r>
      <w:r w:rsidRPr="0098124D">
        <w:t>, Germany</w:t>
      </w:r>
      <w:r>
        <w:t xml:space="preserve"> (day-old ducklings, chicken for slaughter, turkeys for slaughter),</w:t>
      </w:r>
      <w:r w:rsidRPr="0098124D">
        <w:t xml:space="preserve"> Poland </w:t>
      </w:r>
      <w:r>
        <w:t xml:space="preserve">(all poultry categories) </w:t>
      </w:r>
      <w:r w:rsidRPr="0098124D">
        <w:t>and</w:t>
      </w:r>
      <w:r>
        <w:t xml:space="preserve"> Romania (day-old chicks)</w:t>
      </w:r>
      <w:r w:rsidRPr="0098124D">
        <w:t>.</w:t>
      </w:r>
    </w:p>
    <w:p w:rsidR="00504291" w:rsidRDefault="00504291" w:rsidP="00504291">
      <w:r w:rsidRPr="009B5680">
        <w:t xml:space="preserve">Both imports and exports of </w:t>
      </w:r>
      <w:proofErr w:type="spellStart"/>
      <w:r w:rsidRPr="009B5680">
        <w:t>poultrymeat</w:t>
      </w:r>
      <w:proofErr w:type="spellEnd"/>
      <w:r w:rsidRPr="009B5680">
        <w:t xml:space="preserve"> declined, y-o-y, to 116 785 tonnes (</w:t>
      </w:r>
      <w:r w:rsidRPr="009B5680">
        <w:rPr>
          <w:sz w:val="18"/>
        </w:rPr>
        <w:t>−</w:t>
      </w:r>
      <w:r w:rsidRPr="009B5680">
        <w:t>2.3%) of meat imported and 34 372 tonnes (</w:t>
      </w:r>
      <w:r w:rsidRPr="009B5680">
        <w:rPr>
          <w:sz w:val="18"/>
        </w:rPr>
        <w:t>−</w:t>
      </w:r>
      <w:r w:rsidRPr="009B5680">
        <w:t xml:space="preserve">7.2%) </w:t>
      </w:r>
      <w:r>
        <w:t xml:space="preserve">exported. </w:t>
      </w:r>
      <w:proofErr w:type="spellStart"/>
      <w:r w:rsidRPr="009B5680">
        <w:t>Poultrymeat</w:t>
      </w:r>
      <w:proofErr w:type="spellEnd"/>
      <w:r w:rsidRPr="009B5680">
        <w:t xml:space="preserve"> came mostly from Poland </w:t>
      </w:r>
      <w:r>
        <w:t>although</w:t>
      </w:r>
      <w:r w:rsidRPr="009B5680">
        <w:t xml:space="preserve"> its imports from Germany went up; it was exported mainly to Slovakia.</w:t>
      </w:r>
    </w:p>
    <w:p w:rsidR="00513454" w:rsidRPr="00BC663A" w:rsidRDefault="00513454" w:rsidP="00504291">
      <w:pPr>
        <w:rPr>
          <w:lang w:val="cs-CZ"/>
        </w:rPr>
      </w:pPr>
    </w:p>
    <w:p w:rsidR="00504291" w:rsidRDefault="00504291" w:rsidP="00504291">
      <w:pPr>
        <w:pStyle w:val="Nadpis1"/>
      </w:pPr>
      <w:r>
        <w:t>Milk and milk products</w:t>
      </w:r>
    </w:p>
    <w:p w:rsidR="00504291" w:rsidRPr="00143C91" w:rsidRDefault="00504291" w:rsidP="00504291">
      <w:r w:rsidRPr="00143C91">
        <w:t>In 2017 the milk collection from domestic producers accounted for 2</w:t>
      </w:r>
      <w:r>
        <w:t> </w:t>
      </w:r>
      <w:r w:rsidRPr="00143C91">
        <w:t>901</w:t>
      </w:r>
      <w:r>
        <w:t>.0</w:t>
      </w:r>
      <w:r w:rsidRPr="00143C91">
        <w:t> </w:t>
      </w:r>
      <w:r>
        <w:t>million</w:t>
      </w:r>
      <w:r w:rsidRPr="00143C91">
        <w:t xml:space="preserve"> litres (+6.7%), of which 2</w:t>
      </w:r>
      <w:r>
        <w:t> </w:t>
      </w:r>
      <w:r w:rsidRPr="00143C91">
        <w:t>478</w:t>
      </w:r>
      <w:r>
        <w:t>.1</w:t>
      </w:r>
      <w:r w:rsidRPr="00143C91">
        <w:t> </w:t>
      </w:r>
      <w:r>
        <w:t>million litres</w:t>
      </w:r>
      <w:r w:rsidRPr="00143C91">
        <w:t xml:space="preserve"> (+0.8%) were collected by diaries from producers and collection centres.</w:t>
      </w:r>
    </w:p>
    <w:p w:rsidR="00504291" w:rsidRPr="00CA701D" w:rsidRDefault="00504291" w:rsidP="00504291">
      <w:pPr>
        <w:rPr>
          <w:lang w:val="cs-CZ"/>
        </w:rPr>
      </w:pPr>
      <w:r w:rsidRPr="00CA701D">
        <w:t>The average price of milk of the</w:t>
      </w:r>
      <w:r>
        <w:t xml:space="preserve"> first and </w:t>
      </w:r>
      <w:r w:rsidRPr="00CA701D">
        <w:t xml:space="preserve">Q quality class in 2017 was 8.44 CZK per litre (+25.7%). During the whole </w:t>
      </w:r>
      <w:r>
        <w:t>year</w:t>
      </w:r>
      <w:r w:rsidRPr="00CA701D">
        <w:t xml:space="preserve"> it grew from 7.63 CZK per litre in January to 9.31 CZK per litre in December.</w:t>
      </w:r>
    </w:p>
    <w:p w:rsidR="00504291" w:rsidRPr="005C2249" w:rsidRDefault="00504291" w:rsidP="00504291">
      <w:r w:rsidRPr="00C410E0">
        <w:t>Persisting noticeable surplus of external trade</w:t>
      </w:r>
      <w:r w:rsidRPr="00C410E0">
        <w:rPr>
          <w:vertAlign w:val="superscript"/>
        </w:rPr>
        <w:t>1)</w:t>
      </w:r>
      <w:r w:rsidRPr="00C410E0">
        <w:t xml:space="preserve"> in milk and milk products in the period from December 201</w:t>
      </w:r>
      <w:r>
        <w:t>6</w:t>
      </w:r>
      <w:r w:rsidRPr="00C410E0">
        <w:t xml:space="preserve"> to November 201</w:t>
      </w:r>
      <w:r>
        <w:t xml:space="preserve">7 further </w:t>
      </w:r>
      <w:proofErr w:type="gramStart"/>
      <w:r>
        <w:t>rose</w:t>
      </w:r>
      <w:proofErr w:type="gramEnd"/>
      <w:r>
        <w:t xml:space="preserve">, y-o-y. </w:t>
      </w:r>
      <w:r w:rsidRPr="00C410E0">
        <w:t>Imports went down to 254</w:t>
      </w:r>
      <w:r>
        <w:t>.2</w:t>
      </w:r>
      <w:r w:rsidRPr="00C410E0">
        <w:t xml:space="preserve"> </w:t>
      </w:r>
      <w:proofErr w:type="spellStart"/>
      <w:r w:rsidRPr="00C410E0">
        <w:t>thous</w:t>
      </w:r>
      <w:proofErr w:type="spellEnd"/>
      <w:r w:rsidRPr="00C410E0">
        <w:t xml:space="preserve">. </w:t>
      </w:r>
      <w:proofErr w:type="gramStart"/>
      <w:r w:rsidRPr="00C410E0">
        <w:t>tonnes</w:t>
      </w:r>
      <w:proofErr w:type="gramEnd"/>
      <w:r w:rsidRPr="00C410E0">
        <w:t xml:space="preserve"> (</w:t>
      </w:r>
      <w:r w:rsidRPr="00C410E0">
        <w:rPr>
          <w:sz w:val="18"/>
        </w:rPr>
        <w:t>−</w:t>
      </w:r>
      <w:r w:rsidRPr="00C410E0">
        <w:t>15.0%)</w:t>
      </w:r>
      <w:r>
        <w:t xml:space="preserve"> while exports remained at the same level of more than 1 million tonnes of milk and milk products (</w:t>
      </w:r>
      <w:r w:rsidRPr="00C410E0">
        <w:rPr>
          <w:sz w:val="18"/>
        </w:rPr>
        <w:t>−</w:t>
      </w:r>
      <w:r>
        <w:t xml:space="preserve">0.1%). Imports dropped for all milk commodities excluding whey (+5.5%); </w:t>
      </w:r>
      <w:r>
        <w:lastRenderedPageBreak/>
        <w:t>the largest decrement was recorded for imports of milk and cream (</w:t>
      </w:r>
      <w:r w:rsidRPr="00C410E0">
        <w:rPr>
          <w:sz w:val="18"/>
        </w:rPr>
        <w:t>−</w:t>
      </w:r>
      <w:r>
        <w:t>42.3%), including powdered ones (</w:t>
      </w:r>
      <w:r w:rsidRPr="00C410E0">
        <w:rPr>
          <w:sz w:val="18"/>
        </w:rPr>
        <w:t>−</w:t>
      </w:r>
      <w:r>
        <w:t xml:space="preserve">24.8%). </w:t>
      </w:r>
      <w:r w:rsidRPr="005C2249">
        <w:t>On the contrary, exports of milk increased b</w:t>
      </w:r>
      <w:r>
        <w:t>y</w:t>
      </w:r>
      <w:r w:rsidRPr="005C2249">
        <w:t xml:space="preserve"> 13</w:t>
      </w:r>
      <w:r>
        <w:t>.4</w:t>
      </w:r>
      <w:r w:rsidRPr="005C2249">
        <w:t xml:space="preserve"> </w:t>
      </w:r>
      <w:proofErr w:type="spellStart"/>
      <w:r w:rsidRPr="005C2249">
        <w:t>thous</w:t>
      </w:r>
      <w:proofErr w:type="spellEnd"/>
      <w:r w:rsidRPr="005C2249">
        <w:t xml:space="preserve">. </w:t>
      </w:r>
      <w:proofErr w:type="gramStart"/>
      <w:r w:rsidRPr="005C2249">
        <w:t>tonnes</w:t>
      </w:r>
      <w:proofErr w:type="gramEnd"/>
      <w:r w:rsidRPr="005C2249">
        <w:t xml:space="preserve"> (+1.6%); </w:t>
      </w:r>
      <w:r>
        <w:t>they rose the most for Germany and went down the most for Poland and Italy. Exports of cheese and curd were up as well (+2.6%) while exports of butter declined (</w:t>
      </w:r>
      <w:r w:rsidRPr="00C410E0">
        <w:rPr>
          <w:sz w:val="18"/>
        </w:rPr>
        <w:t>−</w:t>
      </w:r>
      <w:r>
        <w:t xml:space="preserve">39.8%).  </w:t>
      </w:r>
      <w:r w:rsidRPr="00302A9A">
        <w:t xml:space="preserve">The main trade partners for milk and milk products were Germany, Slovakia and Poland for both directions together </w:t>
      </w:r>
      <w:r>
        <w:t xml:space="preserve">with </w:t>
      </w:r>
      <w:r w:rsidRPr="00302A9A">
        <w:t>Italy for exports.</w:t>
      </w:r>
    </w:p>
    <w:p w:rsidR="00B90457" w:rsidRPr="00BC663A" w:rsidRDefault="00B90457" w:rsidP="00E97A20">
      <w:pPr>
        <w:pStyle w:val="Poznmky"/>
        <w:jc w:val="both"/>
        <w:rPr>
          <w:i/>
          <w:spacing w:val="-2"/>
          <w:lang w:val="en-GB"/>
        </w:rPr>
      </w:pPr>
      <w:r w:rsidRPr="00BC663A">
        <w:rPr>
          <w:i/>
          <w:spacing w:val="-2"/>
          <w:lang w:val="en-GB"/>
        </w:rPr>
        <w:t>Notes:</w:t>
      </w:r>
    </w:p>
    <w:p w:rsidR="00B90457" w:rsidRPr="00BC663A" w:rsidRDefault="00B90457" w:rsidP="00B90457">
      <w:pPr>
        <w:spacing w:before="60" w:line="240" w:lineRule="exact"/>
        <w:ind w:left="3600" w:hanging="3600"/>
        <w:jc w:val="left"/>
        <w:rPr>
          <w:rFonts w:cs="ArialMT"/>
          <w:i/>
          <w:iCs/>
          <w:color w:val="000000"/>
          <w:sz w:val="18"/>
          <w:szCs w:val="18"/>
        </w:rPr>
      </w:pPr>
      <w:r w:rsidRPr="00BC663A">
        <w:rPr>
          <w:rFonts w:cs="ArialMT"/>
          <w:i/>
          <w:iCs/>
          <w:color w:val="000000"/>
          <w:sz w:val="18"/>
          <w:szCs w:val="18"/>
        </w:rPr>
        <w:t>Published data are final, except external trade data.</w:t>
      </w:r>
    </w:p>
    <w:p w:rsidR="00B90457" w:rsidRPr="00BC663A" w:rsidRDefault="00B90457" w:rsidP="00B90457">
      <w:pPr>
        <w:spacing w:line="240" w:lineRule="exact"/>
        <w:ind w:left="3600" w:hanging="3600"/>
        <w:jc w:val="left"/>
        <w:rPr>
          <w:rFonts w:cs="ArialMT"/>
          <w:i/>
          <w:iCs/>
          <w:color w:val="000000"/>
          <w:sz w:val="18"/>
          <w:szCs w:val="18"/>
        </w:rPr>
      </w:pPr>
    </w:p>
    <w:p w:rsidR="001810A6" w:rsidRPr="00BC663A" w:rsidRDefault="000E5FF3" w:rsidP="001810A6">
      <w:pPr>
        <w:spacing w:line="240" w:lineRule="exact"/>
      </w:pPr>
      <w:r w:rsidRPr="00BC663A">
        <w:rPr>
          <w:rStyle w:val="Zvraznn"/>
          <w:sz w:val="18"/>
          <w:szCs w:val="18"/>
        </w:rPr>
        <w:t>Responsible head</w:t>
      </w:r>
      <w:r w:rsidR="001810A6" w:rsidRPr="00BC663A">
        <w:rPr>
          <w:rStyle w:val="Zvraznn"/>
          <w:sz w:val="18"/>
          <w:szCs w:val="18"/>
        </w:rPr>
        <w:t>:</w:t>
      </w:r>
      <w:r w:rsidR="001810A6" w:rsidRPr="00BC663A">
        <w:rPr>
          <w:rStyle w:val="Zvraznn"/>
        </w:rPr>
        <w:t xml:space="preserve"> </w:t>
      </w:r>
      <w:proofErr w:type="spellStart"/>
      <w:r w:rsidR="001810A6" w:rsidRPr="00BC663A">
        <w:rPr>
          <w:i/>
          <w:sz w:val="18"/>
          <w:szCs w:val="18"/>
        </w:rPr>
        <w:t>Jiří</w:t>
      </w:r>
      <w:proofErr w:type="spellEnd"/>
      <w:r w:rsidR="001810A6" w:rsidRPr="00BC663A">
        <w:rPr>
          <w:i/>
          <w:sz w:val="18"/>
          <w:szCs w:val="18"/>
        </w:rPr>
        <w:t xml:space="preserve"> Hrbek, </w:t>
      </w:r>
      <w:r w:rsidR="00D53EEF">
        <w:rPr>
          <w:i/>
          <w:sz w:val="18"/>
          <w:szCs w:val="18"/>
        </w:rPr>
        <w:t xml:space="preserve">Director of Agricultural, Forestry and Environmental Statistics Department, </w:t>
      </w:r>
      <w:r w:rsidR="001810A6" w:rsidRPr="00BC663A">
        <w:rPr>
          <w:i/>
          <w:sz w:val="18"/>
          <w:szCs w:val="18"/>
        </w:rPr>
        <w:t xml:space="preserve">phone </w:t>
      </w:r>
      <w:r w:rsidR="009F7145" w:rsidRPr="00BC663A">
        <w:rPr>
          <w:i/>
          <w:sz w:val="18"/>
          <w:szCs w:val="18"/>
        </w:rPr>
        <w:t xml:space="preserve">(+420) </w:t>
      </w:r>
      <w:r w:rsidR="001810A6" w:rsidRPr="00BC663A">
        <w:rPr>
          <w:i/>
          <w:sz w:val="18"/>
          <w:szCs w:val="18"/>
        </w:rPr>
        <w:t>274</w:t>
      </w:r>
      <w:r w:rsidR="009F7145" w:rsidRPr="00BC663A">
        <w:rPr>
          <w:i/>
          <w:sz w:val="18"/>
          <w:szCs w:val="18"/>
        </w:rPr>
        <w:t> </w:t>
      </w:r>
      <w:r w:rsidR="001810A6" w:rsidRPr="00BC663A">
        <w:rPr>
          <w:i/>
          <w:sz w:val="18"/>
          <w:szCs w:val="18"/>
        </w:rPr>
        <w:t>052</w:t>
      </w:r>
      <w:r w:rsidR="009F7145" w:rsidRPr="00BC663A">
        <w:rPr>
          <w:i/>
          <w:sz w:val="18"/>
          <w:szCs w:val="18"/>
        </w:rPr>
        <w:t xml:space="preserve"> </w:t>
      </w:r>
      <w:r w:rsidR="001810A6" w:rsidRPr="00BC663A">
        <w:rPr>
          <w:i/>
          <w:sz w:val="18"/>
          <w:szCs w:val="18"/>
        </w:rPr>
        <w:t xml:space="preserve">331, e-mail </w:t>
      </w:r>
      <w:hyperlink r:id="rId8" w:history="1">
        <w:r w:rsidR="001810A6" w:rsidRPr="00BC663A">
          <w:rPr>
            <w:i/>
            <w:sz w:val="18"/>
            <w:szCs w:val="18"/>
          </w:rPr>
          <w:t>jiri.hrbek@czso.cz</w:t>
        </w:r>
      </w:hyperlink>
      <w:r w:rsidR="009F7145" w:rsidRPr="00BC663A">
        <w:rPr>
          <w:i/>
          <w:sz w:val="18"/>
          <w:szCs w:val="18"/>
        </w:rPr>
        <w:t xml:space="preserve"> </w:t>
      </w:r>
    </w:p>
    <w:p w:rsidR="00647219" w:rsidRPr="00BC663A" w:rsidRDefault="00B90457" w:rsidP="00B90457">
      <w:pPr>
        <w:spacing w:line="240" w:lineRule="exact"/>
      </w:pPr>
      <w:r w:rsidRPr="00BC663A">
        <w:rPr>
          <w:i/>
          <w:sz w:val="18"/>
          <w:szCs w:val="18"/>
        </w:rPr>
        <w:t>Contact person:</w:t>
      </w:r>
      <w:r w:rsidR="001810A6" w:rsidRPr="00BC663A">
        <w:rPr>
          <w:i/>
          <w:sz w:val="18"/>
          <w:szCs w:val="18"/>
        </w:rPr>
        <w:t xml:space="preserve"> </w:t>
      </w:r>
      <w:proofErr w:type="spellStart"/>
      <w:r w:rsidRPr="00BC663A">
        <w:rPr>
          <w:i/>
          <w:sz w:val="18"/>
          <w:szCs w:val="18"/>
        </w:rPr>
        <w:t>Jiří</w:t>
      </w:r>
      <w:proofErr w:type="spellEnd"/>
      <w:r w:rsidRPr="00BC663A">
        <w:rPr>
          <w:i/>
          <w:sz w:val="18"/>
          <w:szCs w:val="18"/>
        </w:rPr>
        <w:t xml:space="preserve"> Hrbek, phone </w:t>
      </w:r>
      <w:r w:rsidR="009F7145" w:rsidRPr="00BC663A">
        <w:rPr>
          <w:i/>
          <w:sz w:val="18"/>
          <w:szCs w:val="18"/>
        </w:rPr>
        <w:t>(+420) 274 052 331</w:t>
      </w:r>
      <w:r w:rsidRPr="00BC663A">
        <w:rPr>
          <w:i/>
          <w:sz w:val="18"/>
          <w:szCs w:val="18"/>
        </w:rPr>
        <w:t xml:space="preserve">, e-mail </w:t>
      </w:r>
      <w:hyperlink r:id="rId9" w:history="1">
        <w:r w:rsidRPr="00BC663A">
          <w:rPr>
            <w:i/>
            <w:sz w:val="18"/>
            <w:szCs w:val="18"/>
          </w:rPr>
          <w:t>jiri.hrbek@czso.cz</w:t>
        </w:r>
      </w:hyperlink>
    </w:p>
    <w:p w:rsidR="009F7145" w:rsidRPr="00BC663A" w:rsidRDefault="009F7145" w:rsidP="001810A6">
      <w:pPr>
        <w:spacing w:line="240" w:lineRule="exact"/>
        <w:rPr>
          <w:i/>
          <w:sz w:val="18"/>
          <w:szCs w:val="18"/>
        </w:rPr>
      </w:pPr>
      <w:r w:rsidRPr="00BC663A">
        <w:rPr>
          <w:i/>
          <w:sz w:val="18"/>
          <w:szCs w:val="18"/>
        </w:rPr>
        <w:t>Data s</w:t>
      </w:r>
      <w:r w:rsidR="00647219" w:rsidRPr="00BC663A">
        <w:rPr>
          <w:i/>
          <w:sz w:val="18"/>
          <w:szCs w:val="18"/>
        </w:rPr>
        <w:t>ource:</w:t>
      </w:r>
      <w:r w:rsidRPr="00BC663A">
        <w:rPr>
          <w:i/>
          <w:sz w:val="18"/>
          <w:szCs w:val="18"/>
        </w:rPr>
        <w:t xml:space="preserve"> </w:t>
      </w:r>
    </w:p>
    <w:p w:rsidR="00FE5BE4" w:rsidRDefault="009F7145" w:rsidP="001810A6">
      <w:pPr>
        <w:spacing w:line="240" w:lineRule="exact"/>
        <w:rPr>
          <w:i/>
          <w:sz w:val="18"/>
          <w:szCs w:val="18"/>
        </w:rPr>
      </w:pPr>
      <w:r w:rsidRPr="00BC663A">
        <w:rPr>
          <w:i/>
          <w:sz w:val="18"/>
          <w:szCs w:val="18"/>
        </w:rPr>
        <w:t xml:space="preserve">Statistical survey of the Czech </w:t>
      </w:r>
      <w:r w:rsidR="00401BA9" w:rsidRPr="00BC663A">
        <w:rPr>
          <w:i/>
          <w:sz w:val="18"/>
          <w:szCs w:val="18"/>
        </w:rPr>
        <w:t>S</w:t>
      </w:r>
      <w:r w:rsidRPr="00BC663A">
        <w:rPr>
          <w:i/>
          <w:sz w:val="18"/>
          <w:szCs w:val="18"/>
        </w:rPr>
        <w:t>tatistical Office on l</w:t>
      </w:r>
      <w:r w:rsidR="00B90457" w:rsidRPr="00BC663A">
        <w:rPr>
          <w:i/>
          <w:sz w:val="18"/>
          <w:szCs w:val="18"/>
        </w:rPr>
        <w:t xml:space="preserve">ivestock </w:t>
      </w:r>
      <w:r w:rsidRPr="00BC663A">
        <w:rPr>
          <w:i/>
          <w:sz w:val="18"/>
          <w:szCs w:val="18"/>
        </w:rPr>
        <w:t>s</w:t>
      </w:r>
      <w:r w:rsidR="00B90457" w:rsidRPr="00BC663A">
        <w:rPr>
          <w:i/>
          <w:sz w:val="18"/>
          <w:szCs w:val="18"/>
        </w:rPr>
        <w:t>laughtering (</w:t>
      </w:r>
      <w:proofErr w:type="spellStart"/>
      <w:r w:rsidRPr="00BC663A">
        <w:rPr>
          <w:i/>
          <w:sz w:val="18"/>
          <w:szCs w:val="18"/>
        </w:rPr>
        <w:t>Zem</w:t>
      </w:r>
      <w:proofErr w:type="spellEnd"/>
      <w:r w:rsidRPr="00BC663A">
        <w:rPr>
          <w:i/>
          <w:sz w:val="18"/>
          <w:szCs w:val="18"/>
        </w:rPr>
        <w:t xml:space="preserve"> 1-12</w:t>
      </w:r>
      <w:r w:rsidR="00C95C21">
        <w:rPr>
          <w:i/>
          <w:sz w:val="18"/>
          <w:szCs w:val="18"/>
        </w:rPr>
        <w:t>)</w:t>
      </w:r>
    </w:p>
    <w:p w:rsidR="00081775" w:rsidRPr="00BC663A" w:rsidRDefault="00F541BC" w:rsidP="00F541BC">
      <w:pPr>
        <w:spacing w:line="240" w:lineRule="exact"/>
        <w:rPr>
          <w:i/>
          <w:sz w:val="18"/>
          <w:szCs w:val="18"/>
        </w:rPr>
      </w:pPr>
      <w:r w:rsidRPr="00BC663A">
        <w:rPr>
          <w:i/>
          <w:sz w:val="18"/>
          <w:szCs w:val="18"/>
        </w:rPr>
        <w:t>Publication</w:t>
      </w:r>
      <w:r w:rsidR="00081775" w:rsidRPr="00BC663A">
        <w:rPr>
          <w:i/>
          <w:sz w:val="18"/>
          <w:szCs w:val="18"/>
        </w:rPr>
        <w:t xml:space="preserve"> </w:t>
      </w:r>
      <w:r w:rsidRPr="00BC663A">
        <w:rPr>
          <w:i/>
          <w:sz w:val="18"/>
          <w:szCs w:val="18"/>
        </w:rPr>
        <w:t>of</w:t>
      </w:r>
      <w:r w:rsidR="00081775" w:rsidRPr="00BC663A">
        <w:rPr>
          <w:i/>
          <w:sz w:val="18"/>
          <w:szCs w:val="18"/>
        </w:rPr>
        <w:t xml:space="preserve"> </w:t>
      </w:r>
      <w:r w:rsidRPr="00BC663A">
        <w:rPr>
          <w:i/>
          <w:sz w:val="18"/>
          <w:szCs w:val="18"/>
        </w:rPr>
        <w:t>the</w:t>
      </w:r>
      <w:r w:rsidR="00081775" w:rsidRPr="00BC663A">
        <w:rPr>
          <w:i/>
          <w:sz w:val="18"/>
          <w:szCs w:val="18"/>
        </w:rPr>
        <w:t xml:space="preserve"> </w:t>
      </w:r>
      <w:r w:rsidRPr="00BC663A">
        <w:rPr>
          <w:i/>
          <w:sz w:val="18"/>
          <w:szCs w:val="18"/>
        </w:rPr>
        <w:t>CZSO:</w:t>
      </w:r>
      <w:r w:rsidR="00081775" w:rsidRPr="00BC663A">
        <w:rPr>
          <w:i/>
          <w:sz w:val="18"/>
          <w:szCs w:val="18"/>
        </w:rPr>
        <w:t xml:space="preserve"> </w:t>
      </w:r>
      <w:r w:rsidRPr="00BC663A">
        <w:rPr>
          <w:i/>
          <w:sz w:val="18"/>
          <w:szCs w:val="18"/>
        </w:rPr>
        <w:t>Agricultural</w:t>
      </w:r>
      <w:r w:rsidR="00081775" w:rsidRPr="00BC663A">
        <w:rPr>
          <w:i/>
          <w:sz w:val="18"/>
          <w:szCs w:val="18"/>
        </w:rPr>
        <w:t xml:space="preserve"> </w:t>
      </w:r>
      <w:r w:rsidRPr="00BC663A">
        <w:rPr>
          <w:i/>
          <w:sz w:val="18"/>
          <w:szCs w:val="18"/>
        </w:rPr>
        <w:t>Producer</w:t>
      </w:r>
      <w:r w:rsidR="00081775" w:rsidRPr="00BC663A">
        <w:rPr>
          <w:i/>
          <w:sz w:val="18"/>
          <w:szCs w:val="18"/>
        </w:rPr>
        <w:t xml:space="preserve"> </w:t>
      </w:r>
      <w:r w:rsidRPr="00BC663A">
        <w:rPr>
          <w:i/>
          <w:sz w:val="18"/>
          <w:szCs w:val="18"/>
        </w:rPr>
        <w:t>Price</w:t>
      </w:r>
      <w:r w:rsidR="00081775" w:rsidRPr="00BC663A">
        <w:rPr>
          <w:i/>
          <w:sz w:val="18"/>
          <w:szCs w:val="18"/>
        </w:rPr>
        <w:t xml:space="preserve"> </w:t>
      </w:r>
      <w:r w:rsidRPr="00BC663A">
        <w:rPr>
          <w:i/>
          <w:sz w:val="18"/>
          <w:szCs w:val="18"/>
        </w:rPr>
        <w:t>Indices</w:t>
      </w:r>
      <w:r w:rsidR="00AD6E5F">
        <w:rPr>
          <w:i/>
          <w:sz w:val="18"/>
          <w:szCs w:val="18"/>
        </w:rPr>
        <w:t xml:space="preserve"> (code 011045-17)</w:t>
      </w:r>
      <w:r w:rsidR="00081775" w:rsidRPr="00BC663A">
        <w:rPr>
          <w:i/>
          <w:sz w:val="18"/>
          <w:szCs w:val="18"/>
        </w:rPr>
        <w:t xml:space="preserve"> </w:t>
      </w:r>
    </w:p>
    <w:p w:rsidR="00F541BC" w:rsidRPr="00BC663A" w:rsidRDefault="00F541BC" w:rsidP="00F541BC">
      <w:pPr>
        <w:spacing w:line="240" w:lineRule="exact"/>
        <w:rPr>
          <w:i/>
          <w:sz w:val="18"/>
          <w:szCs w:val="18"/>
        </w:rPr>
      </w:pPr>
      <w:r w:rsidRPr="00BC663A">
        <w:rPr>
          <w:i/>
          <w:sz w:val="18"/>
          <w:szCs w:val="18"/>
        </w:rPr>
        <w:t xml:space="preserve">External Trade Database </w:t>
      </w:r>
      <w:r w:rsidR="007D2658" w:rsidRPr="00BC663A">
        <w:rPr>
          <w:i/>
          <w:sz w:val="18"/>
          <w:szCs w:val="18"/>
        </w:rPr>
        <w:t>of the CZSO</w:t>
      </w:r>
    </w:p>
    <w:p w:rsidR="00401BA9" w:rsidRPr="00BC663A" w:rsidRDefault="00F541BC" w:rsidP="001810A6">
      <w:pPr>
        <w:spacing w:line="240" w:lineRule="exact"/>
        <w:rPr>
          <w:i/>
          <w:sz w:val="18"/>
          <w:szCs w:val="18"/>
        </w:rPr>
      </w:pPr>
      <w:r w:rsidRPr="00BC663A">
        <w:rPr>
          <w:i/>
          <w:sz w:val="18"/>
          <w:szCs w:val="18"/>
        </w:rPr>
        <w:t>Outcomes of s</w:t>
      </w:r>
      <w:r w:rsidR="00401BA9" w:rsidRPr="00BC663A">
        <w:rPr>
          <w:i/>
          <w:sz w:val="18"/>
          <w:szCs w:val="18"/>
        </w:rPr>
        <w:t>tatistical surveys of the Ministry of Agriculture of the Czech Republic on milk collection (</w:t>
      </w:r>
      <w:proofErr w:type="spellStart"/>
      <w:r w:rsidR="00401BA9" w:rsidRPr="00BC663A">
        <w:rPr>
          <w:i/>
          <w:sz w:val="18"/>
          <w:szCs w:val="18"/>
        </w:rPr>
        <w:t>Mlék</w:t>
      </w:r>
      <w:proofErr w:type="spellEnd"/>
      <w:r w:rsidR="00401BA9" w:rsidRPr="00BC663A">
        <w:rPr>
          <w:i/>
          <w:sz w:val="18"/>
          <w:szCs w:val="18"/>
        </w:rPr>
        <w:t>(</w:t>
      </w:r>
      <w:proofErr w:type="spellStart"/>
      <w:r w:rsidR="00401BA9" w:rsidRPr="00BC663A">
        <w:rPr>
          <w:i/>
          <w:sz w:val="18"/>
          <w:szCs w:val="18"/>
        </w:rPr>
        <w:t>MZe</w:t>
      </w:r>
      <w:proofErr w:type="spellEnd"/>
      <w:r w:rsidR="00401BA9" w:rsidRPr="00BC663A">
        <w:rPr>
          <w:i/>
          <w:sz w:val="18"/>
          <w:szCs w:val="18"/>
        </w:rPr>
        <w:t>) 6-12</w:t>
      </w:r>
      <w:r w:rsidR="00BC0252">
        <w:rPr>
          <w:i/>
          <w:sz w:val="18"/>
          <w:szCs w:val="18"/>
        </w:rPr>
        <w:t xml:space="preserve">, </w:t>
      </w:r>
      <w:proofErr w:type="spellStart"/>
      <w:r w:rsidR="00BC0252">
        <w:rPr>
          <w:i/>
          <w:sz w:val="18"/>
          <w:szCs w:val="18"/>
        </w:rPr>
        <w:t>Odbyt</w:t>
      </w:r>
      <w:proofErr w:type="spellEnd"/>
      <w:r w:rsidR="00BC0252">
        <w:rPr>
          <w:i/>
          <w:sz w:val="18"/>
          <w:szCs w:val="18"/>
        </w:rPr>
        <w:t>(</w:t>
      </w:r>
      <w:proofErr w:type="spellStart"/>
      <w:r w:rsidR="00BC0252">
        <w:rPr>
          <w:i/>
          <w:sz w:val="18"/>
          <w:szCs w:val="18"/>
        </w:rPr>
        <w:t>MZe</w:t>
      </w:r>
      <w:proofErr w:type="spellEnd"/>
      <w:r w:rsidR="00BC0252">
        <w:rPr>
          <w:i/>
          <w:sz w:val="18"/>
          <w:szCs w:val="18"/>
        </w:rPr>
        <w:t>)6-12</w:t>
      </w:r>
      <w:r w:rsidR="00401BA9" w:rsidRPr="00BC663A">
        <w:rPr>
          <w:i/>
          <w:sz w:val="18"/>
          <w:szCs w:val="18"/>
        </w:rPr>
        <w:t>) and on poultry purchase (</w:t>
      </w:r>
      <w:proofErr w:type="spellStart"/>
      <w:r w:rsidR="00401BA9" w:rsidRPr="00BC663A">
        <w:rPr>
          <w:i/>
          <w:sz w:val="18"/>
          <w:szCs w:val="18"/>
        </w:rPr>
        <w:t>Drůb</w:t>
      </w:r>
      <w:proofErr w:type="spellEnd"/>
      <w:r w:rsidR="00401BA9" w:rsidRPr="00BC663A">
        <w:rPr>
          <w:i/>
          <w:sz w:val="18"/>
          <w:szCs w:val="18"/>
        </w:rPr>
        <w:t xml:space="preserve"> (</w:t>
      </w:r>
      <w:proofErr w:type="spellStart"/>
      <w:r w:rsidR="00401BA9" w:rsidRPr="00BC663A">
        <w:rPr>
          <w:i/>
          <w:sz w:val="18"/>
          <w:szCs w:val="18"/>
        </w:rPr>
        <w:t>MZe</w:t>
      </w:r>
      <w:proofErr w:type="spellEnd"/>
      <w:r w:rsidR="00401BA9" w:rsidRPr="00BC663A">
        <w:rPr>
          <w:i/>
          <w:sz w:val="18"/>
          <w:szCs w:val="18"/>
        </w:rPr>
        <w:t xml:space="preserve">) 4-12) </w:t>
      </w:r>
    </w:p>
    <w:p w:rsidR="00B90457" w:rsidRPr="00BC663A" w:rsidRDefault="001810A6" w:rsidP="00B90457">
      <w:pPr>
        <w:spacing w:line="240" w:lineRule="exact"/>
        <w:rPr>
          <w:i/>
          <w:sz w:val="18"/>
          <w:szCs w:val="18"/>
        </w:rPr>
      </w:pPr>
      <w:r w:rsidRPr="00BC663A">
        <w:rPr>
          <w:i/>
          <w:sz w:val="18"/>
          <w:szCs w:val="18"/>
        </w:rPr>
        <w:t xml:space="preserve">End of data collection: </w:t>
      </w:r>
      <w:r w:rsidR="00380F1B" w:rsidRPr="00BC663A">
        <w:rPr>
          <w:i/>
          <w:sz w:val="18"/>
          <w:szCs w:val="18"/>
        </w:rPr>
        <w:t>10</w:t>
      </w:r>
      <w:r w:rsidR="00B90457" w:rsidRPr="00BC663A">
        <w:rPr>
          <w:i/>
          <w:sz w:val="18"/>
          <w:szCs w:val="18"/>
        </w:rPr>
        <w:t xml:space="preserve"> </w:t>
      </w:r>
      <w:r w:rsidR="00B67116">
        <w:rPr>
          <w:i/>
          <w:sz w:val="18"/>
          <w:szCs w:val="18"/>
        </w:rPr>
        <w:t>January</w:t>
      </w:r>
      <w:r w:rsidR="00491D75" w:rsidRPr="00BC663A">
        <w:rPr>
          <w:i/>
          <w:sz w:val="18"/>
          <w:szCs w:val="18"/>
        </w:rPr>
        <w:t xml:space="preserve"> </w:t>
      </w:r>
      <w:r w:rsidR="00B90457" w:rsidRPr="00BC663A">
        <w:rPr>
          <w:i/>
          <w:sz w:val="18"/>
          <w:szCs w:val="18"/>
        </w:rPr>
        <w:t>201</w:t>
      </w:r>
      <w:r w:rsidR="00B67116">
        <w:rPr>
          <w:i/>
          <w:sz w:val="18"/>
          <w:szCs w:val="18"/>
        </w:rPr>
        <w:t>8</w:t>
      </w:r>
    </w:p>
    <w:p w:rsidR="00B90457" w:rsidRPr="00BC663A" w:rsidRDefault="001810A6" w:rsidP="00B90457">
      <w:pPr>
        <w:spacing w:line="240" w:lineRule="exact"/>
        <w:rPr>
          <w:i/>
          <w:sz w:val="18"/>
          <w:szCs w:val="18"/>
        </w:rPr>
      </w:pPr>
      <w:r w:rsidRPr="00BC663A">
        <w:rPr>
          <w:i/>
          <w:sz w:val="18"/>
          <w:szCs w:val="18"/>
        </w:rPr>
        <w:t xml:space="preserve">End of data processing: </w:t>
      </w:r>
      <w:r w:rsidR="00B90457" w:rsidRPr="00BC663A">
        <w:rPr>
          <w:i/>
          <w:sz w:val="18"/>
          <w:szCs w:val="18"/>
        </w:rPr>
        <w:t>2</w:t>
      </w:r>
      <w:r w:rsidR="00593487" w:rsidRPr="00BC663A">
        <w:rPr>
          <w:i/>
          <w:sz w:val="18"/>
          <w:szCs w:val="18"/>
        </w:rPr>
        <w:t>5</w:t>
      </w:r>
      <w:r w:rsidR="00B90457" w:rsidRPr="00BC663A">
        <w:rPr>
          <w:i/>
          <w:sz w:val="18"/>
          <w:szCs w:val="18"/>
        </w:rPr>
        <w:t xml:space="preserve"> </w:t>
      </w:r>
      <w:r w:rsidR="00B67116">
        <w:rPr>
          <w:i/>
          <w:sz w:val="18"/>
          <w:szCs w:val="18"/>
        </w:rPr>
        <w:t>January</w:t>
      </w:r>
      <w:r w:rsidR="00B90457" w:rsidRPr="00BC663A">
        <w:rPr>
          <w:i/>
          <w:sz w:val="18"/>
          <w:szCs w:val="18"/>
        </w:rPr>
        <w:t xml:space="preserve"> 201</w:t>
      </w:r>
      <w:r w:rsidR="00B67116">
        <w:rPr>
          <w:i/>
          <w:sz w:val="18"/>
          <w:szCs w:val="18"/>
        </w:rPr>
        <w:t>8</w:t>
      </w:r>
    </w:p>
    <w:p w:rsidR="00401BA9" w:rsidRPr="00BC663A" w:rsidRDefault="0082071B" w:rsidP="0006748B">
      <w:pPr>
        <w:spacing w:line="240" w:lineRule="exact"/>
        <w:rPr>
          <w:i/>
          <w:sz w:val="18"/>
          <w:szCs w:val="18"/>
        </w:rPr>
      </w:pPr>
      <w:r w:rsidRPr="00BC663A">
        <w:rPr>
          <w:i/>
          <w:sz w:val="18"/>
          <w:szCs w:val="18"/>
        </w:rPr>
        <w:t>Related</w:t>
      </w:r>
      <w:r w:rsidR="00B90457" w:rsidRPr="00BC663A">
        <w:rPr>
          <w:i/>
          <w:sz w:val="18"/>
          <w:szCs w:val="18"/>
        </w:rPr>
        <w:t xml:space="preserve"> </w:t>
      </w:r>
      <w:r w:rsidR="00401BA9" w:rsidRPr="00BC663A">
        <w:rPr>
          <w:i/>
          <w:sz w:val="18"/>
          <w:szCs w:val="18"/>
        </w:rPr>
        <w:t>outcomes</w:t>
      </w:r>
      <w:r w:rsidR="00B90457" w:rsidRPr="00BC663A">
        <w:rPr>
          <w:i/>
          <w:sz w:val="18"/>
          <w:szCs w:val="18"/>
        </w:rPr>
        <w:t>:</w:t>
      </w:r>
      <w:r w:rsidR="001810A6" w:rsidRPr="00BC663A">
        <w:rPr>
          <w:i/>
          <w:sz w:val="18"/>
          <w:szCs w:val="18"/>
        </w:rPr>
        <w:t xml:space="preserve"> </w:t>
      </w:r>
    </w:p>
    <w:p w:rsidR="00B06479" w:rsidRPr="00D91E77" w:rsidRDefault="00401BA9" w:rsidP="00E91D50">
      <w:pPr>
        <w:spacing w:line="240" w:lineRule="exact"/>
        <w:rPr>
          <w:i/>
          <w:sz w:val="18"/>
          <w:szCs w:val="18"/>
        </w:rPr>
      </w:pPr>
      <w:r w:rsidRPr="00BC663A">
        <w:rPr>
          <w:i/>
          <w:sz w:val="18"/>
          <w:szCs w:val="18"/>
        </w:rPr>
        <w:t xml:space="preserve">Livestock </w:t>
      </w:r>
      <w:proofErr w:type="gramStart"/>
      <w:r w:rsidR="003359C7">
        <w:rPr>
          <w:i/>
          <w:sz w:val="18"/>
          <w:szCs w:val="18"/>
        </w:rPr>
        <w:t>S</w:t>
      </w:r>
      <w:r w:rsidRPr="00BC663A">
        <w:rPr>
          <w:i/>
          <w:sz w:val="18"/>
          <w:szCs w:val="18"/>
        </w:rPr>
        <w:t>laughtering</w:t>
      </w:r>
      <w:proofErr w:type="gramEnd"/>
      <w:r w:rsidR="0068662B" w:rsidRPr="0068662B">
        <w:t xml:space="preserve"> </w:t>
      </w:r>
      <w:hyperlink r:id="rId10" w:history="1">
        <w:r w:rsidR="0068662B" w:rsidRPr="00C429E9">
          <w:rPr>
            <w:rStyle w:val="Hypertextovodkaz"/>
            <w:i/>
            <w:sz w:val="18"/>
            <w:szCs w:val="18"/>
          </w:rPr>
          <w:t>https://www.czso.cz/csu/czso/livestock-slaughtering-november-2017</w:t>
        </w:r>
      </w:hyperlink>
      <w:r w:rsidR="00FE5BE4">
        <w:rPr>
          <w:i/>
          <w:sz w:val="18"/>
          <w:szCs w:val="18"/>
        </w:rPr>
        <w:t xml:space="preserve">; </w:t>
      </w:r>
      <w:r w:rsidR="00EC07A0" w:rsidRPr="00D91E77">
        <w:rPr>
          <w:i/>
          <w:sz w:val="18"/>
          <w:szCs w:val="18"/>
        </w:rPr>
        <w:t xml:space="preserve">publication date of the detailed </w:t>
      </w:r>
      <w:r w:rsidR="0068662B">
        <w:rPr>
          <w:i/>
          <w:sz w:val="18"/>
          <w:szCs w:val="18"/>
        </w:rPr>
        <w:t>December</w:t>
      </w:r>
      <w:r w:rsidR="00EC07A0" w:rsidRPr="00D91E77">
        <w:rPr>
          <w:i/>
          <w:sz w:val="18"/>
          <w:szCs w:val="18"/>
        </w:rPr>
        <w:t xml:space="preserve"> figures: </w:t>
      </w:r>
      <w:r w:rsidR="0068662B">
        <w:rPr>
          <w:i/>
          <w:sz w:val="18"/>
          <w:szCs w:val="18"/>
        </w:rPr>
        <w:t>5</w:t>
      </w:r>
      <w:r w:rsidR="00EC07A0" w:rsidRPr="00D91E77">
        <w:rPr>
          <w:i/>
          <w:sz w:val="18"/>
          <w:szCs w:val="18"/>
        </w:rPr>
        <w:t xml:space="preserve"> </w:t>
      </w:r>
      <w:r w:rsidR="0068662B">
        <w:rPr>
          <w:i/>
          <w:sz w:val="18"/>
          <w:szCs w:val="18"/>
        </w:rPr>
        <w:t>February</w:t>
      </w:r>
      <w:r w:rsidR="00EC07A0" w:rsidRPr="00D91E77">
        <w:rPr>
          <w:i/>
          <w:sz w:val="18"/>
          <w:szCs w:val="18"/>
        </w:rPr>
        <w:t xml:space="preserve"> 201</w:t>
      </w:r>
      <w:r w:rsidR="0068662B">
        <w:rPr>
          <w:i/>
          <w:sz w:val="18"/>
          <w:szCs w:val="18"/>
        </w:rPr>
        <w:t>8</w:t>
      </w:r>
    </w:p>
    <w:p w:rsidR="008A7916" w:rsidRPr="00D91E77" w:rsidRDefault="00EC07A0" w:rsidP="00E91D50">
      <w:pPr>
        <w:spacing w:line="240" w:lineRule="exact"/>
        <w:rPr>
          <w:i/>
          <w:sz w:val="18"/>
          <w:szCs w:val="18"/>
        </w:rPr>
      </w:pPr>
      <w:r w:rsidRPr="00D91E77">
        <w:rPr>
          <w:i/>
          <w:sz w:val="18"/>
          <w:szCs w:val="18"/>
        </w:rPr>
        <w:t>Prices of Agriculture</w:t>
      </w:r>
    </w:p>
    <w:p w:rsidR="00E91D50" w:rsidRPr="00BC663A" w:rsidRDefault="00E357B5" w:rsidP="00E91D50">
      <w:pPr>
        <w:spacing w:line="240" w:lineRule="exact"/>
        <w:rPr>
          <w:i/>
          <w:sz w:val="18"/>
          <w:szCs w:val="18"/>
        </w:rPr>
      </w:pPr>
      <w:hyperlink r:id="rId11" w:anchor="katalog=31785" w:history="1">
        <w:r w:rsidR="00C11FA8" w:rsidRPr="00AA6ACB">
          <w:rPr>
            <w:rStyle w:val="Hypertextovodkaz"/>
            <w:i/>
            <w:sz w:val="18"/>
            <w:szCs w:val="18"/>
          </w:rPr>
          <w:t>https://vdb.czso.cz/vdbvo2/faces/en/index.jsf?page=statistiky&amp;katalog=31785#katalog=31785</w:t>
        </w:r>
      </w:hyperlink>
      <w:r w:rsidR="00C11FA8">
        <w:rPr>
          <w:i/>
          <w:sz w:val="18"/>
          <w:szCs w:val="18"/>
        </w:rPr>
        <w:t xml:space="preserve"> </w:t>
      </w:r>
    </w:p>
    <w:p w:rsidR="00B90457" w:rsidRPr="00BC663A" w:rsidRDefault="00B90457" w:rsidP="00B90457">
      <w:pPr>
        <w:spacing w:line="240" w:lineRule="exact"/>
        <w:rPr>
          <w:i/>
          <w:sz w:val="18"/>
          <w:szCs w:val="18"/>
        </w:rPr>
      </w:pPr>
      <w:r w:rsidRPr="00BC663A">
        <w:rPr>
          <w:i/>
          <w:sz w:val="18"/>
          <w:szCs w:val="18"/>
        </w:rPr>
        <w:t xml:space="preserve">Date of the next News Release publication: </w:t>
      </w:r>
      <w:r w:rsidR="003359C7">
        <w:rPr>
          <w:i/>
          <w:sz w:val="18"/>
          <w:szCs w:val="18"/>
        </w:rPr>
        <w:t>3</w:t>
      </w:r>
      <w:r w:rsidR="00B53773">
        <w:rPr>
          <w:i/>
          <w:sz w:val="18"/>
          <w:szCs w:val="18"/>
        </w:rPr>
        <w:t xml:space="preserve">0 </w:t>
      </w:r>
      <w:r w:rsidR="0068662B">
        <w:rPr>
          <w:i/>
          <w:sz w:val="18"/>
          <w:szCs w:val="18"/>
        </w:rPr>
        <w:t>April</w:t>
      </w:r>
      <w:r w:rsidRPr="00BC663A">
        <w:rPr>
          <w:i/>
          <w:sz w:val="18"/>
          <w:szCs w:val="18"/>
        </w:rPr>
        <w:t xml:space="preserve"> 201</w:t>
      </w:r>
      <w:r w:rsidR="00EC07A0">
        <w:rPr>
          <w:i/>
          <w:sz w:val="18"/>
          <w:szCs w:val="18"/>
        </w:rPr>
        <w:t>8</w:t>
      </w:r>
    </w:p>
    <w:p w:rsidR="00B90457" w:rsidRPr="00BC663A" w:rsidRDefault="00B90457" w:rsidP="00B90457">
      <w:pPr>
        <w:spacing w:line="240" w:lineRule="exact"/>
        <w:rPr>
          <w:i/>
          <w:sz w:val="18"/>
          <w:szCs w:val="18"/>
        </w:rPr>
      </w:pPr>
    </w:p>
    <w:p w:rsidR="00F74351" w:rsidRPr="00BC663A" w:rsidRDefault="00F74351" w:rsidP="00F74351">
      <w:pPr>
        <w:spacing w:line="240" w:lineRule="exact"/>
        <w:ind w:left="3600" w:hanging="3600"/>
        <w:jc w:val="left"/>
        <w:rPr>
          <w:rFonts w:cs="ArialMT"/>
          <w:i/>
          <w:iCs/>
          <w:color w:val="000000"/>
          <w:sz w:val="18"/>
          <w:szCs w:val="18"/>
        </w:rPr>
      </w:pPr>
      <w:r w:rsidRPr="00BC663A">
        <w:rPr>
          <w:rFonts w:cs="ArialMT"/>
          <w:i/>
          <w:iCs/>
          <w:color w:val="000000"/>
          <w:sz w:val="18"/>
          <w:szCs w:val="18"/>
        </w:rPr>
        <w:t>This press release was not edited for language.</w:t>
      </w:r>
    </w:p>
    <w:p w:rsidR="00F74351" w:rsidRPr="00BC663A" w:rsidRDefault="00F74351" w:rsidP="00B90457">
      <w:pPr>
        <w:spacing w:line="240" w:lineRule="exact"/>
        <w:rPr>
          <w:i/>
          <w:sz w:val="18"/>
          <w:szCs w:val="18"/>
        </w:rPr>
      </w:pPr>
    </w:p>
    <w:p w:rsidR="00593487" w:rsidRDefault="00593487" w:rsidP="00593487">
      <w:pPr>
        <w:spacing w:line="240" w:lineRule="exact"/>
        <w:rPr>
          <w:rFonts w:cs="ArialMT"/>
          <w:i/>
          <w:color w:val="000000"/>
          <w:sz w:val="18"/>
          <w:szCs w:val="18"/>
          <w:lang w:eastAsia="cs-CZ"/>
        </w:rPr>
      </w:pPr>
      <w:r w:rsidRPr="00BC663A">
        <w:rPr>
          <w:rFonts w:cs="ArialMT"/>
          <w:i/>
          <w:color w:val="000000"/>
          <w:sz w:val="18"/>
          <w:szCs w:val="18"/>
          <w:lang w:eastAsia="cs-CZ"/>
        </w:rPr>
        <w:t>Annexes:</w:t>
      </w:r>
    </w:p>
    <w:p w:rsidR="00D53EEF" w:rsidRPr="00BC663A" w:rsidRDefault="00D53EEF" w:rsidP="00593487">
      <w:pPr>
        <w:spacing w:line="240" w:lineRule="exact"/>
        <w:rPr>
          <w:rFonts w:cs="ArialMT"/>
          <w:i/>
          <w:color w:val="000000"/>
          <w:sz w:val="18"/>
          <w:szCs w:val="18"/>
          <w:lang w:eastAsia="cs-CZ"/>
        </w:rPr>
      </w:pPr>
      <w:r>
        <w:rPr>
          <w:rFonts w:cs="ArialMT"/>
          <w:i/>
          <w:color w:val="000000"/>
          <w:sz w:val="18"/>
          <w:szCs w:val="18"/>
          <w:lang w:eastAsia="cs-CZ"/>
        </w:rPr>
        <w:t>Quarterly</w:t>
      </w:r>
    </w:p>
    <w:p w:rsidR="0068662B" w:rsidRPr="00BC663A" w:rsidRDefault="0068662B" w:rsidP="0068662B">
      <w:pPr>
        <w:spacing w:line="240" w:lineRule="exact"/>
        <w:rPr>
          <w:rFonts w:cs="ArialMT"/>
          <w:color w:val="000000"/>
          <w:sz w:val="18"/>
          <w:szCs w:val="18"/>
          <w:lang w:eastAsia="cs-CZ"/>
        </w:rPr>
      </w:pPr>
      <w:r w:rsidRPr="00BC663A">
        <w:rPr>
          <w:rFonts w:cs="ArialMT"/>
          <w:color w:val="000000"/>
          <w:sz w:val="18"/>
          <w:szCs w:val="18"/>
          <w:lang w:eastAsia="cs-CZ"/>
        </w:rPr>
        <w:t>Table 1 Meat production and milk collection</w:t>
      </w:r>
    </w:p>
    <w:p w:rsidR="00495571"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1 Beef – production and aver</w:t>
      </w:r>
      <w:r w:rsidR="00495571">
        <w:rPr>
          <w:rFonts w:cs="ArialMT"/>
          <w:sz w:val="18"/>
          <w:szCs w:val="18"/>
          <w:lang w:eastAsia="cs-CZ"/>
        </w:rPr>
        <w:t>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2 </w:t>
      </w:r>
      <w:proofErr w:type="spellStart"/>
      <w:r w:rsidR="0068662B" w:rsidRPr="00D53EEF">
        <w:rPr>
          <w:rFonts w:cs="ArialMT"/>
          <w:sz w:val="18"/>
          <w:szCs w:val="18"/>
          <w:lang w:eastAsia="cs-CZ"/>
        </w:rPr>
        <w:t>Pigmeat</w:t>
      </w:r>
      <w:proofErr w:type="spellEnd"/>
      <w:r w:rsidR="0068662B" w:rsidRPr="00D53EEF">
        <w:rPr>
          <w:rFonts w:cs="ArialMT"/>
          <w:sz w:val="18"/>
          <w:szCs w:val="18"/>
          <w:lang w:eastAsia="cs-CZ"/>
        </w:rPr>
        <w:t xml:space="preserve"> – production and average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3 </w:t>
      </w:r>
      <w:proofErr w:type="spellStart"/>
      <w:r w:rsidR="0068662B" w:rsidRPr="00D53EEF">
        <w:rPr>
          <w:rFonts w:cs="ArialMT"/>
          <w:sz w:val="18"/>
          <w:szCs w:val="18"/>
          <w:lang w:eastAsia="cs-CZ"/>
        </w:rPr>
        <w:t>Poultrymeat</w:t>
      </w:r>
      <w:proofErr w:type="spellEnd"/>
      <w:r w:rsidR="0068662B" w:rsidRPr="00D53EEF">
        <w:rPr>
          <w:rFonts w:cs="ArialMT"/>
          <w:sz w:val="18"/>
          <w:szCs w:val="18"/>
          <w:lang w:eastAsia="cs-CZ"/>
        </w:rPr>
        <w:t xml:space="preserve"> – production and average agricultural producer price</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4 Milk – collection and average agricultural producer price</w:t>
      </w:r>
    </w:p>
    <w:p w:rsidR="00D53EEF" w:rsidRPr="00D53EEF" w:rsidRDefault="00495571" w:rsidP="0068662B">
      <w:pPr>
        <w:spacing w:line="240" w:lineRule="exact"/>
        <w:rPr>
          <w:rFonts w:cs="ArialMT"/>
          <w:i/>
          <w:sz w:val="18"/>
          <w:szCs w:val="18"/>
          <w:lang w:eastAsia="cs-CZ"/>
        </w:rPr>
      </w:pPr>
      <w:r>
        <w:rPr>
          <w:rFonts w:cs="ArialMT"/>
          <w:i/>
          <w:sz w:val="18"/>
          <w:szCs w:val="18"/>
          <w:lang w:eastAsia="cs-CZ"/>
        </w:rPr>
        <w:t>Yearly</w:t>
      </w:r>
    </w:p>
    <w:p w:rsidR="00D53EEF" w:rsidRPr="00BC663A" w:rsidRDefault="00D53EEF" w:rsidP="00D53EEF">
      <w:pPr>
        <w:spacing w:line="240" w:lineRule="exact"/>
        <w:rPr>
          <w:rFonts w:cs="ArialMT"/>
          <w:color w:val="000000"/>
          <w:sz w:val="18"/>
          <w:szCs w:val="18"/>
          <w:lang w:eastAsia="cs-CZ"/>
        </w:rPr>
      </w:pPr>
      <w:r w:rsidRPr="00BC663A">
        <w:rPr>
          <w:rFonts w:cs="ArialMT"/>
          <w:color w:val="000000"/>
          <w:sz w:val="18"/>
          <w:szCs w:val="18"/>
          <w:lang w:eastAsia="cs-CZ"/>
        </w:rPr>
        <w:t xml:space="preserve">Table 2 </w:t>
      </w:r>
      <w:r w:rsidR="00495571">
        <w:rPr>
          <w:rFonts w:cs="ArialMT"/>
          <w:color w:val="000000"/>
          <w:sz w:val="18"/>
          <w:szCs w:val="18"/>
          <w:lang w:eastAsia="cs-CZ"/>
        </w:rPr>
        <w:t>M</w:t>
      </w:r>
      <w:r w:rsidRPr="00BC663A">
        <w:rPr>
          <w:rFonts w:cs="ArialMT"/>
          <w:color w:val="000000"/>
          <w:sz w:val="18"/>
          <w:szCs w:val="18"/>
          <w:lang w:eastAsia="cs-CZ"/>
        </w:rPr>
        <w:t>eat</w:t>
      </w:r>
      <w:r w:rsidR="00495571">
        <w:rPr>
          <w:rFonts w:cs="ArialMT"/>
          <w:color w:val="000000"/>
          <w:sz w:val="18"/>
          <w:szCs w:val="18"/>
          <w:lang w:eastAsia="cs-CZ"/>
        </w:rPr>
        <w:t xml:space="preserve"> production and milk collection</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5 </w:t>
      </w:r>
      <w:r w:rsidR="00495571">
        <w:rPr>
          <w:rFonts w:cs="ArialMT"/>
          <w:sz w:val="18"/>
          <w:szCs w:val="18"/>
          <w:lang w:eastAsia="cs-CZ"/>
        </w:rPr>
        <w:t>Meat production</w:t>
      </w:r>
    </w:p>
    <w:p w:rsidR="0068662B" w:rsidRPr="00D53EEF" w:rsidRDefault="00FA3C1F" w:rsidP="0068662B">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6 </w:t>
      </w:r>
      <w:r w:rsidR="00495571">
        <w:rPr>
          <w:rFonts w:cs="ArialMT"/>
          <w:sz w:val="18"/>
          <w:szCs w:val="18"/>
          <w:lang w:eastAsia="cs-CZ"/>
        </w:rPr>
        <w:t>Animals for slaughter –</w:t>
      </w:r>
      <w:r w:rsidR="0068662B" w:rsidRPr="00D53EEF">
        <w:rPr>
          <w:rFonts w:cs="ArialMT"/>
          <w:sz w:val="18"/>
          <w:szCs w:val="18"/>
          <w:lang w:eastAsia="cs-CZ"/>
        </w:rPr>
        <w:t xml:space="preserve"> average</w:t>
      </w:r>
      <w:r w:rsidR="00495571">
        <w:rPr>
          <w:rFonts w:cs="ArialMT"/>
          <w:sz w:val="18"/>
          <w:szCs w:val="18"/>
          <w:lang w:eastAsia="cs-CZ"/>
        </w:rPr>
        <w:t xml:space="preserve"> </w:t>
      </w:r>
      <w:r w:rsidR="0068662B" w:rsidRPr="00D53EEF">
        <w:rPr>
          <w:rFonts w:cs="ArialMT"/>
          <w:sz w:val="18"/>
          <w:szCs w:val="18"/>
          <w:lang w:eastAsia="cs-CZ"/>
        </w:rPr>
        <w:t>a</w:t>
      </w:r>
      <w:r w:rsidR="00495571">
        <w:rPr>
          <w:rFonts w:cs="ArialMT"/>
          <w:sz w:val="18"/>
          <w:szCs w:val="18"/>
          <w:lang w:eastAsia="cs-CZ"/>
        </w:rPr>
        <w:t>gricultural producer prices</w:t>
      </w:r>
    </w:p>
    <w:p w:rsidR="00495571" w:rsidRPr="00D53EEF" w:rsidRDefault="00FA3C1F" w:rsidP="00495571">
      <w:pPr>
        <w:spacing w:line="240" w:lineRule="exact"/>
        <w:rPr>
          <w:rFonts w:cs="ArialMT"/>
          <w:sz w:val="18"/>
          <w:szCs w:val="18"/>
          <w:lang w:eastAsia="cs-CZ"/>
        </w:rPr>
      </w:pPr>
      <w:r w:rsidRPr="00D53EEF">
        <w:rPr>
          <w:rFonts w:cs="ArialMT"/>
          <w:sz w:val="18"/>
          <w:szCs w:val="18"/>
          <w:lang w:eastAsia="cs-CZ"/>
        </w:rPr>
        <w:t>Chart</w:t>
      </w:r>
      <w:r w:rsidR="0068662B" w:rsidRPr="00D53EEF">
        <w:rPr>
          <w:rFonts w:cs="ArialMT"/>
          <w:sz w:val="18"/>
          <w:szCs w:val="18"/>
          <w:lang w:eastAsia="cs-CZ"/>
        </w:rPr>
        <w:t xml:space="preserve"> 7 </w:t>
      </w:r>
      <w:r w:rsidR="00495571" w:rsidRPr="00D53EEF">
        <w:rPr>
          <w:rFonts w:cs="ArialMT"/>
          <w:sz w:val="18"/>
          <w:szCs w:val="18"/>
          <w:lang w:eastAsia="cs-CZ"/>
        </w:rPr>
        <w:t>Milk – collection and average agricultural producer price</w:t>
      </w:r>
    </w:p>
    <w:sectPr w:rsidR="00495571" w:rsidRPr="00D53EEF"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B5" w:rsidRDefault="00E357B5" w:rsidP="00BA6370">
      <w:r>
        <w:separator/>
      </w:r>
    </w:p>
  </w:endnote>
  <w:endnote w:type="continuationSeparator" w:id="0">
    <w:p w:rsidR="00E357B5" w:rsidRDefault="00E357B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54" w:rsidRDefault="00E357B5">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61854" w:rsidRPr="00D52A09" w:rsidRDefault="00A61854" w:rsidP="00380178">
                <w:pPr>
                  <w:spacing w:line="220" w:lineRule="atLeast"/>
                  <w:rPr>
                    <w:rFonts w:cs="Arial"/>
                    <w:b/>
                    <w:bCs/>
                    <w:sz w:val="15"/>
                    <w:szCs w:val="15"/>
                  </w:rPr>
                </w:pPr>
                <w:r w:rsidRPr="00D52A09">
                  <w:rPr>
                    <w:rFonts w:cs="Arial"/>
                    <w:b/>
                    <w:bCs/>
                    <w:sz w:val="15"/>
                    <w:szCs w:val="15"/>
                  </w:rPr>
                  <w:t>Information Services Unit – Headquarters</w:t>
                </w:r>
              </w:p>
              <w:p w:rsidR="00A61854" w:rsidRDefault="00A61854"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61854" w:rsidRPr="00D52A09" w:rsidRDefault="00A61854"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61854" w:rsidRPr="00410EBC" w:rsidRDefault="00A61854" w:rsidP="00380178">
                <w:pPr>
                  <w:tabs>
                    <w:tab w:val="right" w:pos="8505"/>
                  </w:tabs>
                  <w:spacing w:line="220" w:lineRule="atLeast"/>
                  <w:rPr>
                    <w:rFonts w:cs="Arial"/>
                    <w:lang w:val="de-DE"/>
                  </w:rPr>
                </w:pPr>
                <w:proofErr w:type="spellStart"/>
                <w:r w:rsidRPr="00410EBC">
                  <w:rPr>
                    <w:rFonts w:cs="Arial"/>
                    <w:sz w:val="15"/>
                    <w:szCs w:val="15"/>
                    <w:lang w:val="de-DE"/>
                  </w:rPr>
                  <w:t>tel</w:t>
                </w:r>
                <w:proofErr w:type="spellEnd"/>
                <w:r w:rsidRPr="00410EBC">
                  <w:rPr>
                    <w:rFonts w:cs="Arial"/>
                    <w:sz w:val="15"/>
                    <w:szCs w:val="15"/>
                    <w:lang w:val="de-DE"/>
                  </w:rPr>
                  <w:t xml:space="preserve">: +420 274 052 304, +420 274 052 425, </w:t>
                </w:r>
                <w:proofErr w:type="spellStart"/>
                <w:r w:rsidRPr="00410EBC">
                  <w:rPr>
                    <w:rFonts w:cs="Arial"/>
                    <w:sz w:val="15"/>
                    <w:szCs w:val="15"/>
                    <w:lang w:val="de-DE"/>
                  </w:rPr>
                  <w:t>e-mail</w:t>
                </w:r>
                <w:proofErr w:type="spellEnd"/>
                <w:r w:rsidRPr="00410EBC">
                  <w:rPr>
                    <w:rFonts w:cs="Arial"/>
                    <w:sz w:val="15"/>
                    <w:szCs w:val="15"/>
                    <w:lang w:val="de-DE"/>
                  </w:rPr>
                  <w:t xml:space="preserve">: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9511C6" w:rsidRPr="007E75DE">
                  <w:rPr>
                    <w:rFonts w:cs="Arial"/>
                    <w:szCs w:val="15"/>
                  </w:rPr>
                  <w:fldChar w:fldCharType="begin"/>
                </w:r>
                <w:r w:rsidRPr="00410EBC">
                  <w:rPr>
                    <w:rFonts w:cs="Arial"/>
                    <w:szCs w:val="15"/>
                    <w:lang w:val="de-DE"/>
                  </w:rPr>
                  <w:instrText xml:space="preserve"> PAGE   \* MERGEFORMAT </w:instrText>
                </w:r>
                <w:r w:rsidR="009511C6" w:rsidRPr="007E75DE">
                  <w:rPr>
                    <w:rFonts w:cs="Arial"/>
                    <w:szCs w:val="15"/>
                  </w:rPr>
                  <w:fldChar w:fldCharType="separate"/>
                </w:r>
                <w:r w:rsidR="0081008D">
                  <w:rPr>
                    <w:rFonts w:cs="Arial"/>
                    <w:noProof/>
                    <w:szCs w:val="15"/>
                    <w:lang w:val="de-DE"/>
                  </w:rPr>
                  <w:t>1</w:t>
                </w:r>
                <w:r w:rsidR="009511C6"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B5" w:rsidRDefault="00E357B5" w:rsidP="00BA6370">
      <w:r>
        <w:separator/>
      </w:r>
    </w:p>
  </w:footnote>
  <w:footnote w:type="continuationSeparator" w:id="0">
    <w:p w:rsidR="00E357B5" w:rsidRDefault="00E357B5" w:rsidP="00BA6370">
      <w:r>
        <w:continuationSeparator/>
      </w:r>
    </w:p>
  </w:footnote>
  <w:footnote w:id="1">
    <w:p w:rsidR="00504291" w:rsidRPr="00884121" w:rsidRDefault="00504291" w:rsidP="00504291">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Intrastat does not include individual trading operations carried out by persons who are not registered for VAT as well as reporting units below the applicable thresholds of CZK 8 million a year for both flows are not under reporting duty for Intrastat.</w:t>
      </w:r>
    </w:p>
    <w:p w:rsidR="00504291" w:rsidRDefault="00504291" w:rsidP="00504291">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54" w:rsidRDefault="00E357B5">
    <w:pPr>
      <w:pStyle w:val="Zhlav"/>
    </w:pPr>
    <w:r>
      <w:rPr>
        <w:noProof/>
        <w:lang w:val="cs-CZ"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AE"/>
    <w:rsid w:val="0000277E"/>
    <w:rsid w:val="00002C20"/>
    <w:rsid w:val="00002D69"/>
    <w:rsid w:val="00003FB1"/>
    <w:rsid w:val="0000448D"/>
    <w:rsid w:val="00005D12"/>
    <w:rsid w:val="00007218"/>
    <w:rsid w:val="00010794"/>
    <w:rsid w:val="00010FFE"/>
    <w:rsid w:val="0001220A"/>
    <w:rsid w:val="00012600"/>
    <w:rsid w:val="0001287A"/>
    <w:rsid w:val="00015493"/>
    <w:rsid w:val="00015836"/>
    <w:rsid w:val="00016BB3"/>
    <w:rsid w:val="00016C03"/>
    <w:rsid w:val="0002071D"/>
    <w:rsid w:val="00026F51"/>
    <w:rsid w:val="0002708C"/>
    <w:rsid w:val="00027DAA"/>
    <w:rsid w:val="000345EF"/>
    <w:rsid w:val="00040CD2"/>
    <w:rsid w:val="000413E6"/>
    <w:rsid w:val="00043BF4"/>
    <w:rsid w:val="0004502D"/>
    <w:rsid w:val="000450EA"/>
    <w:rsid w:val="00047F3A"/>
    <w:rsid w:val="000531BE"/>
    <w:rsid w:val="00056159"/>
    <w:rsid w:val="00056EBE"/>
    <w:rsid w:val="000574BE"/>
    <w:rsid w:val="00062068"/>
    <w:rsid w:val="000623E2"/>
    <w:rsid w:val="00064BBF"/>
    <w:rsid w:val="00066B6E"/>
    <w:rsid w:val="0006748B"/>
    <w:rsid w:val="00070902"/>
    <w:rsid w:val="000709B6"/>
    <w:rsid w:val="00070F1B"/>
    <w:rsid w:val="00072007"/>
    <w:rsid w:val="0007605B"/>
    <w:rsid w:val="00077458"/>
    <w:rsid w:val="00077C22"/>
    <w:rsid w:val="00081775"/>
    <w:rsid w:val="0008177E"/>
    <w:rsid w:val="00082842"/>
    <w:rsid w:val="000831A8"/>
    <w:rsid w:val="000843A5"/>
    <w:rsid w:val="0008499A"/>
    <w:rsid w:val="000863D0"/>
    <w:rsid w:val="00087BB3"/>
    <w:rsid w:val="00087F0C"/>
    <w:rsid w:val="00090931"/>
    <w:rsid w:val="000909AD"/>
    <w:rsid w:val="00091722"/>
    <w:rsid w:val="00092746"/>
    <w:rsid w:val="000935A2"/>
    <w:rsid w:val="00093A9F"/>
    <w:rsid w:val="00095546"/>
    <w:rsid w:val="0009586B"/>
    <w:rsid w:val="0009710A"/>
    <w:rsid w:val="000A14B4"/>
    <w:rsid w:val="000A26C9"/>
    <w:rsid w:val="000A3155"/>
    <w:rsid w:val="000A490B"/>
    <w:rsid w:val="000A56DB"/>
    <w:rsid w:val="000A7971"/>
    <w:rsid w:val="000B0D6C"/>
    <w:rsid w:val="000B3B11"/>
    <w:rsid w:val="000B6F63"/>
    <w:rsid w:val="000C0683"/>
    <w:rsid w:val="000C2257"/>
    <w:rsid w:val="000C76EA"/>
    <w:rsid w:val="000D093A"/>
    <w:rsid w:val="000D25E9"/>
    <w:rsid w:val="000D470B"/>
    <w:rsid w:val="000D49E6"/>
    <w:rsid w:val="000D54DD"/>
    <w:rsid w:val="000E00AF"/>
    <w:rsid w:val="000E1826"/>
    <w:rsid w:val="000E3631"/>
    <w:rsid w:val="000E5EEF"/>
    <w:rsid w:val="000E5FF3"/>
    <w:rsid w:val="000E65A1"/>
    <w:rsid w:val="000E7C13"/>
    <w:rsid w:val="000F17E1"/>
    <w:rsid w:val="000F199E"/>
    <w:rsid w:val="000F1F24"/>
    <w:rsid w:val="000F2C34"/>
    <w:rsid w:val="00100B7F"/>
    <w:rsid w:val="00101137"/>
    <w:rsid w:val="001060D7"/>
    <w:rsid w:val="001071CA"/>
    <w:rsid w:val="001072AC"/>
    <w:rsid w:val="00107C54"/>
    <w:rsid w:val="00110E8C"/>
    <w:rsid w:val="00113E5F"/>
    <w:rsid w:val="0011496F"/>
    <w:rsid w:val="001151AF"/>
    <w:rsid w:val="00115894"/>
    <w:rsid w:val="00115C9F"/>
    <w:rsid w:val="00115D37"/>
    <w:rsid w:val="00115F88"/>
    <w:rsid w:val="00115FD3"/>
    <w:rsid w:val="00116ED1"/>
    <w:rsid w:val="00117773"/>
    <w:rsid w:val="00120CA5"/>
    <w:rsid w:val="00123201"/>
    <w:rsid w:val="00123F06"/>
    <w:rsid w:val="001312D6"/>
    <w:rsid w:val="00133277"/>
    <w:rsid w:val="00134373"/>
    <w:rsid w:val="001344EA"/>
    <w:rsid w:val="00135A9F"/>
    <w:rsid w:val="001404AB"/>
    <w:rsid w:val="0014233C"/>
    <w:rsid w:val="00142DDA"/>
    <w:rsid w:val="0014465B"/>
    <w:rsid w:val="001454ED"/>
    <w:rsid w:val="00146565"/>
    <w:rsid w:val="001479E5"/>
    <w:rsid w:val="001526DF"/>
    <w:rsid w:val="0015341F"/>
    <w:rsid w:val="00155878"/>
    <w:rsid w:val="001559D1"/>
    <w:rsid w:val="001573E5"/>
    <w:rsid w:val="0016536D"/>
    <w:rsid w:val="001676E4"/>
    <w:rsid w:val="0017055E"/>
    <w:rsid w:val="00170DFB"/>
    <w:rsid w:val="0017186F"/>
    <w:rsid w:val="00171FB8"/>
    <w:rsid w:val="0017231D"/>
    <w:rsid w:val="00172D94"/>
    <w:rsid w:val="001731B5"/>
    <w:rsid w:val="00174948"/>
    <w:rsid w:val="00176E26"/>
    <w:rsid w:val="001810A6"/>
    <w:rsid w:val="001810DC"/>
    <w:rsid w:val="00182E18"/>
    <w:rsid w:val="0018339B"/>
    <w:rsid w:val="00183E52"/>
    <w:rsid w:val="00187CB7"/>
    <w:rsid w:val="0019003B"/>
    <w:rsid w:val="00190505"/>
    <w:rsid w:val="00191C1D"/>
    <w:rsid w:val="00194589"/>
    <w:rsid w:val="001968CA"/>
    <w:rsid w:val="001A54A2"/>
    <w:rsid w:val="001A74DA"/>
    <w:rsid w:val="001A7B7F"/>
    <w:rsid w:val="001B03E1"/>
    <w:rsid w:val="001B172D"/>
    <w:rsid w:val="001B29DA"/>
    <w:rsid w:val="001B57AE"/>
    <w:rsid w:val="001B607F"/>
    <w:rsid w:val="001C0567"/>
    <w:rsid w:val="001C1385"/>
    <w:rsid w:val="001C3175"/>
    <w:rsid w:val="001C4F20"/>
    <w:rsid w:val="001C60E2"/>
    <w:rsid w:val="001C6B63"/>
    <w:rsid w:val="001C71FD"/>
    <w:rsid w:val="001C7E31"/>
    <w:rsid w:val="001D0DE1"/>
    <w:rsid w:val="001D14B4"/>
    <w:rsid w:val="001D242D"/>
    <w:rsid w:val="001D369A"/>
    <w:rsid w:val="001D3E52"/>
    <w:rsid w:val="001D53B5"/>
    <w:rsid w:val="001D59AC"/>
    <w:rsid w:val="001D6919"/>
    <w:rsid w:val="001E0B57"/>
    <w:rsid w:val="001E392F"/>
    <w:rsid w:val="001E4A82"/>
    <w:rsid w:val="001E6111"/>
    <w:rsid w:val="001E6853"/>
    <w:rsid w:val="001E72A6"/>
    <w:rsid w:val="001F08B3"/>
    <w:rsid w:val="001F2634"/>
    <w:rsid w:val="001F5359"/>
    <w:rsid w:val="001F69C0"/>
    <w:rsid w:val="001F6F18"/>
    <w:rsid w:val="002006BB"/>
    <w:rsid w:val="002010C0"/>
    <w:rsid w:val="0020258A"/>
    <w:rsid w:val="00204B96"/>
    <w:rsid w:val="00206154"/>
    <w:rsid w:val="00206B83"/>
    <w:rsid w:val="00206FAF"/>
    <w:rsid w:val="002070FB"/>
    <w:rsid w:val="0021144F"/>
    <w:rsid w:val="00212CD1"/>
    <w:rsid w:val="00213729"/>
    <w:rsid w:val="00213915"/>
    <w:rsid w:val="00213D66"/>
    <w:rsid w:val="00214D1E"/>
    <w:rsid w:val="00215FFB"/>
    <w:rsid w:val="002217D9"/>
    <w:rsid w:val="00221D3E"/>
    <w:rsid w:val="00222026"/>
    <w:rsid w:val="00226705"/>
    <w:rsid w:val="002310BA"/>
    <w:rsid w:val="002313C2"/>
    <w:rsid w:val="00234815"/>
    <w:rsid w:val="00234C31"/>
    <w:rsid w:val="00234C82"/>
    <w:rsid w:val="00235CC2"/>
    <w:rsid w:val="00235E62"/>
    <w:rsid w:val="00236985"/>
    <w:rsid w:val="002403C3"/>
    <w:rsid w:val="002406FA"/>
    <w:rsid w:val="002410D4"/>
    <w:rsid w:val="0024164E"/>
    <w:rsid w:val="002458A5"/>
    <w:rsid w:val="00247A82"/>
    <w:rsid w:val="002506E7"/>
    <w:rsid w:val="0025266B"/>
    <w:rsid w:val="00252A3E"/>
    <w:rsid w:val="0025371D"/>
    <w:rsid w:val="00253923"/>
    <w:rsid w:val="002564B0"/>
    <w:rsid w:val="00262A69"/>
    <w:rsid w:val="0026443E"/>
    <w:rsid w:val="00264B87"/>
    <w:rsid w:val="00266C90"/>
    <w:rsid w:val="00270FB4"/>
    <w:rsid w:val="00272AE0"/>
    <w:rsid w:val="002742DB"/>
    <w:rsid w:val="00274776"/>
    <w:rsid w:val="00276012"/>
    <w:rsid w:val="0028487E"/>
    <w:rsid w:val="00284BB3"/>
    <w:rsid w:val="00284D30"/>
    <w:rsid w:val="002919E2"/>
    <w:rsid w:val="00291D92"/>
    <w:rsid w:val="00294AC9"/>
    <w:rsid w:val="002956D8"/>
    <w:rsid w:val="002960BE"/>
    <w:rsid w:val="002A406A"/>
    <w:rsid w:val="002A6617"/>
    <w:rsid w:val="002A7352"/>
    <w:rsid w:val="002A7F86"/>
    <w:rsid w:val="002B2B8C"/>
    <w:rsid w:val="002B2E47"/>
    <w:rsid w:val="002B396A"/>
    <w:rsid w:val="002B7F3F"/>
    <w:rsid w:val="002C00AE"/>
    <w:rsid w:val="002C3560"/>
    <w:rsid w:val="002C589A"/>
    <w:rsid w:val="002C6AA2"/>
    <w:rsid w:val="002C6FD7"/>
    <w:rsid w:val="002D02F7"/>
    <w:rsid w:val="002D09D9"/>
    <w:rsid w:val="002D0A8B"/>
    <w:rsid w:val="002D1C9E"/>
    <w:rsid w:val="002D37F5"/>
    <w:rsid w:val="002D60B5"/>
    <w:rsid w:val="002D613F"/>
    <w:rsid w:val="002E1071"/>
    <w:rsid w:val="002E4033"/>
    <w:rsid w:val="002E78B1"/>
    <w:rsid w:val="002E7AE0"/>
    <w:rsid w:val="002F14EF"/>
    <w:rsid w:val="002F5920"/>
    <w:rsid w:val="002F6251"/>
    <w:rsid w:val="002F6C15"/>
    <w:rsid w:val="0030123E"/>
    <w:rsid w:val="00305622"/>
    <w:rsid w:val="00305CD1"/>
    <w:rsid w:val="00305D78"/>
    <w:rsid w:val="00310350"/>
    <w:rsid w:val="003111D4"/>
    <w:rsid w:val="0032075B"/>
    <w:rsid w:val="0032079E"/>
    <w:rsid w:val="00321175"/>
    <w:rsid w:val="00322364"/>
    <w:rsid w:val="00323590"/>
    <w:rsid w:val="0032398D"/>
    <w:rsid w:val="003301A3"/>
    <w:rsid w:val="00331121"/>
    <w:rsid w:val="00331BB2"/>
    <w:rsid w:val="003321CF"/>
    <w:rsid w:val="0033272D"/>
    <w:rsid w:val="003359C7"/>
    <w:rsid w:val="00335FD3"/>
    <w:rsid w:val="003368FE"/>
    <w:rsid w:val="00341AFB"/>
    <w:rsid w:val="00341F18"/>
    <w:rsid w:val="00342462"/>
    <w:rsid w:val="00342752"/>
    <w:rsid w:val="003427D8"/>
    <w:rsid w:val="00342E22"/>
    <w:rsid w:val="00343417"/>
    <w:rsid w:val="00344B11"/>
    <w:rsid w:val="00350CFF"/>
    <w:rsid w:val="0035188A"/>
    <w:rsid w:val="003544E8"/>
    <w:rsid w:val="00354952"/>
    <w:rsid w:val="00355D61"/>
    <w:rsid w:val="00357E47"/>
    <w:rsid w:val="003641CD"/>
    <w:rsid w:val="003651C8"/>
    <w:rsid w:val="00365921"/>
    <w:rsid w:val="0036698E"/>
    <w:rsid w:val="00366993"/>
    <w:rsid w:val="0036777B"/>
    <w:rsid w:val="003707FA"/>
    <w:rsid w:val="00370C63"/>
    <w:rsid w:val="003712AC"/>
    <w:rsid w:val="0037214C"/>
    <w:rsid w:val="00372380"/>
    <w:rsid w:val="00376A21"/>
    <w:rsid w:val="00380178"/>
    <w:rsid w:val="00380F1B"/>
    <w:rsid w:val="0038105E"/>
    <w:rsid w:val="0038282A"/>
    <w:rsid w:val="00382C49"/>
    <w:rsid w:val="003855D2"/>
    <w:rsid w:val="003859CD"/>
    <w:rsid w:val="00386839"/>
    <w:rsid w:val="00391608"/>
    <w:rsid w:val="00391FA6"/>
    <w:rsid w:val="00394B3D"/>
    <w:rsid w:val="003953A1"/>
    <w:rsid w:val="00396C7A"/>
    <w:rsid w:val="00396E53"/>
    <w:rsid w:val="003971BD"/>
    <w:rsid w:val="00397580"/>
    <w:rsid w:val="003A1071"/>
    <w:rsid w:val="003A133F"/>
    <w:rsid w:val="003A45C8"/>
    <w:rsid w:val="003A7A2B"/>
    <w:rsid w:val="003B2673"/>
    <w:rsid w:val="003B42E0"/>
    <w:rsid w:val="003B71B6"/>
    <w:rsid w:val="003C2DCF"/>
    <w:rsid w:val="003C2E92"/>
    <w:rsid w:val="003C3431"/>
    <w:rsid w:val="003C442B"/>
    <w:rsid w:val="003C48DC"/>
    <w:rsid w:val="003C4F3E"/>
    <w:rsid w:val="003C687C"/>
    <w:rsid w:val="003C714F"/>
    <w:rsid w:val="003C79E7"/>
    <w:rsid w:val="003C7DD9"/>
    <w:rsid w:val="003C7FE7"/>
    <w:rsid w:val="003D0499"/>
    <w:rsid w:val="003D2344"/>
    <w:rsid w:val="003D2D41"/>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646"/>
    <w:rsid w:val="004129C1"/>
    <w:rsid w:val="00417207"/>
    <w:rsid w:val="00417727"/>
    <w:rsid w:val="00417801"/>
    <w:rsid w:val="00417EEA"/>
    <w:rsid w:val="00422861"/>
    <w:rsid w:val="00422A44"/>
    <w:rsid w:val="00426073"/>
    <w:rsid w:val="004260B7"/>
    <w:rsid w:val="004332B7"/>
    <w:rsid w:val="0043655E"/>
    <w:rsid w:val="00436D82"/>
    <w:rsid w:val="00441AB6"/>
    <w:rsid w:val="00442EB3"/>
    <w:rsid w:val="004436EE"/>
    <w:rsid w:val="00445F6D"/>
    <w:rsid w:val="00447E30"/>
    <w:rsid w:val="00450AB1"/>
    <w:rsid w:val="00451ECB"/>
    <w:rsid w:val="0045547F"/>
    <w:rsid w:val="00456D7B"/>
    <w:rsid w:val="004601CB"/>
    <w:rsid w:val="0046217E"/>
    <w:rsid w:val="00462282"/>
    <w:rsid w:val="004626C8"/>
    <w:rsid w:val="00462D1A"/>
    <w:rsid w:val="0046638F"/>
    <w:rsid w:val="0046669C"/>
    <w:rsid w:val="0047135B"/>
    <w:rsid w:val="00473B33"/>
    <w:rsid w:val="004755C2"/>
    <w:rsid w:val="004766EE"/>
    <w:rsid w:val="00476ECF"/>
    <w:rsid w:val="0047780E"/>
    <w:rsid w:val="00484546"/>
    <w:rsid w:val="0048547A"/>
    <w:rsid w:val="00490D45"/>
    <w:rsid w:val="00491D75"/>
    <w:rsid w:val="004920AD"/>
    <w:rsid w:val="00493601"/>
    <w:rsid w:val="00493C07"/>
    <w:rsid w:val="00493C72"/>
    <w:rsid w:val="00495571"/>
    <w:rsid w:val="00496319"/>
    <w:rsid w:val="0049724F"/>
    <w:rsid w:val="00497C92"/>
    <w:rsid w:val="004A00D9"/>
    <w:rsid w:val="004A1D48"/>
    <w:rsid w:val="004A324B"/>
    <w:rsid w:val="004A467E"/>
    <w:rsid w:val="004A5BB0"/>
    <w:rsid w:val="004A740F"/>
    <w:rsid w:val="004B0554"/>
    <w:rsid w:val="004B30EE"/>
    <w:rsid w:val="004B3429"/>
    <w:rsid w:val="004B4B7A"/>
    <w:rsid w:val="004B58CC"/>
    <w:rsid w:val="004B6B7C"/>
    <w:rsid w:val="004C02EB"/>
    <w:rsid w:val="004C1B01"/>
    <w:rsid w:val="004C1D8B"/>
    <w:rsid w:val="004C2CD0"/>
    <w:rsid w:val="004C321E"/>
    <w:rsid w:val="004C3D34"/>
    <w:rsid w:val="004C4BC6"/>
    <w:rsid w:val="004C5509"/>
    <w:rsid w:val="004C5811"/>
    <w:rsid w:val="004D040D"/>
    <w:rsid w:val="004D05B3"/>
    <w:rsid w:val="004D159E"/>
    <w:rsid w:val="004D2E87"/>
    <w:rsid w:val="004D3615"/>
    <w:rsid w:val="004D3C18"/>
    <w:rsid w:val="004D4F5E"/>
    <w:rsid w:val="004D662F"/>
    <w:rsid w:val="004D6BA9"/>
    <w:rsid w:val="004E090B"/>
    <w:rsid w:val="004E2757"/>
    <w:rsid w:val="004E2F83"/>
    <w:rsid w:val="004E34E7"/>
    <w:rsid w:val="004E479E"/>
    <w:rsid w:val="004E6812"/>
    <w:rsid w:val="004F1964"/>
    <w:rsid w:val="004F4754"/>
    <w:rsid w:val="004F6F64"/>
    <w:rsid w:val="004F78E6"/>
    <w:rsid w:val="004F7F19"/>
    <w:rsid w:val="00504291"/>
    <w:rsid w:val="00505395"/>
    <w:rsid w:val="00512739"/>
    <w:rsid w:val="00512D99"/>
    <w:rsid w:val="00513454"/>
    <w:rsid w:val="005164E2"/>
    <w:rsid w:val="005217F2"/>
    <w:rsid w:val="00524016"/>
    <w:rsid w:val="0052483F"/>
    <w:rsid w:val="005258B1"/>
    <w:rsid w:val="005276E0"/>
    <w:rsid w:val="005312F6"/>
    <w:rsid w:val="0053159F"/>
    <w:rsid w:val="00531DBB"/>
    <w:rsid w:val="00532A51"/>
    <w:rsid w:val="00540E2F"/>
    <w:rsid w:val="00542F73"/>
    <w:rsid w:val="00543512"/>
    <w:rsid w:val="00543DF6"/>
    <w:rsid w:val="00544CD7"/>
    <w:rsid w:val="0054504E"/>
    <w:rsid w:val="00550F01"/>
    <w:rsid w:val="005529F1"/>
    <w:rsid w:val="00561056"/>
    <w:rsid w:val="00561372"/>
    <w:rsid w:val="00564213"/>
    <w:rsid w:val="0056571D"/>
    <w:rsid w:val="005673E8"/>
    <w:rsid w:val="0056796A"/>
    <w:rsid w:val="00567D79"/>
    <w:rsid w:val="00572A14"/>
    <w:rsid w:val="005735B2"/>
    <w:rsid w:val="00573994"/>
    <w:rsid w:val="00574469"/>
    <w:rsid w:val="005745E9"/>
    <w:rsid w:val="0057483F"/>
    <w:rsid w:val="00574870"/>
    <w:rsid w:val="00575CF6"/>
    <w:rsid w:val="00576E3B"/>
    <w:rsid w:val="00577677"/>
    <w:rsid w:val="005800F2"/>
    <w:rsid w:val="00583321"/>
    <w:rsid w:val="00587B86"/>
    <w:rsid w:val="00590606"/>
    <w:rsid w:val="00591C82"/>
    <w:rsid w:val="00592718"/>
    <w:rsid w:val="00593487"/>
    <w:rsid w:val="005940C6"/>
    <w:rsid w:val="005954F1"/>
    <w:rsid w:val="00596BA3"/>
    <w:rsid w:val="00596ECD"/>
    <w:rsid w:val="005A379E"/>
    <w:rsid w:val="005A5CA1"/>
    <w:rsid w:val="005A61FA"/>
    <w:rsid w:val="005B521C"/>
    <w:rsid w:val="005B6F62"/>
    <w:rsid w:val="005B752D"/>
    <w:rsid w:val="005C3751"/>
    <w:rsid w:val="005C5FCB"/>
    <w:rsid w:val="005D0312"/>
    <w:rsid w:val="005D2FB3"/>
    <w:rsid w:val="005E10FE"/>
    <w:rsid w:val="005E1562"/>
    <w:rsid w:val="005E1672"/>
    <w:rsid w:val="005E3F95"/>
    <w:rsid w:val="005E5614"/>
    <w:rsid w:val="005F03E7"/>
    <w:rsid w:val="005F37F7"/>
    <w:rsid w:val="005F487B"/>
    <w:rsid w:val="005F5E04"/>
    <w:rsid w:val="005F6B24"/>
    <w:rsid w:val="005F79FB"/>
    <w:rsid w:val="00602E3A"/>
    <w:rsid w:val="006034D0"/>
    <w:rsid w:val="00604406"/>
    <w:rsid w:val="006044CA"/>
    <w:rsid w:val="00605F4A"/>
    <w:rsid w:val="00607822"/>
    <w:rsid w:val="00607B2D"/>
    <w:rsid w:val="006103AA"/>
    <w:rsid w:val="00611C2B"/>
    <w:rsid w:val="0061231F"/>
    <w:rsid w:val="00613325"/>
    <w:rsid w:val="00613BBF"/>
    <w:rsid w:val="00621B3F"/>
    <w:rsid w:val="00622011"/>
    <w:rsid w:val="00622635"/>
    <w:rsid w:val="00622B80"/>
    <w:rsid w:val="00625344"/>
    <w:rsid w:val="00627E8B"/>
    <w:rsid w:val="00632F04"/>
    <w:rsid w:val="00633036"/>
    <w:rsid w:val="00634FF1"/>
    <w:rsid w:val="00637021"/>
    <w:rsid w:val="00637108"/>
    <w:rsid w:val="006373F8"/>
    <w:rsid w:val="00640676"/>
    <w:rsid w:val="0064139A"/>
    <w:rsid w:val="00641E0C"/>
    <w:rsid w:val="00643D2E"/>
    <w:rsid w:val="00643DF8"/>
    <w:rsid w:val="00643FB0"/>
    <w:rsid w:val="00647219"/>
    <w:rsid w:val="00650201"/>
    <w:rsid w:val="00650966"/>
    <w:rsid w:val="00650C79"/>
    <w:rsid w:val="006532CD"/>
    <w:rsid w:val="006543D0"/>
    <w:rsid w:val="00654F93"/>
    <w:rsid w:val="00655A2F"/>
    <w:rsid w:val="00656ED9"/>
    <w:rsid w:val="0065713C"/>
    <w:rsid w:val="00657CC2"/>
    <w:rsid w:val="00660C3C"/>
    <w:rsid w:val="0066179C"/>
    <w:rsid w:val="00664396"/>
    <w:rsid w:val="00666335"/>
    <w:rsid w:val="00670371"/>
    <w:rsid w:val="0067071A"/>
    <w:rsid w:val="00671110"/>
    <w:rsid w:val="006726D8"/>
    <w:rsid w:val="006732A7"/>
    <w:rsid w:val="00682787"/>
    <w:rsid w:val="0068662B"/>
    <w:rsid w:val="00687507"/>
    <w:rsid w:val="00687BAF"/>
    <w:rsid w:val="0069108B"/>
    <w:rsid w:val="006957AF"/>
    <w:rsid w:val="00695F52"/>
    <w:rsid w:val="006A4023"/>
    <w:rsid w:val="006A5F5E"/>
    <w:rsid w:val="006A6060"/>
    <w:rsid w:val="006B0E5C"/>
    <w:rsid w:val="006B1047"/>
    <w:rsid w:val="006B2623"/>
    <w:rsid w:val="006B27F0"/>
    <w:rsid w:val="006B4153"/>
    <w:rsid w:val="006B667C"/>
    <w:rsid w:val="006B671F"/>
    <w:rsid w:val="006B76CB"/>
    <w:rsid w:val="006B76F8"/>
    <w:rsid w:val="006C0178"/>
    <w:rsid w:val="006C24D5"/>
    <w:rsid w:val="006C290B"/>
    <w:rsid w:val="006C2F38"/>
    <w:rsid w:val="006C595B"/>
    <w:rsid w:val="006C621D"/>
    <w:rsid w:val="006C69AC"/>
    <w:rsid w:val="006C6F4B"/>
    <w:rsid w:val="006D0613"/>
    <w:rsid w:val="006D078A"/>
    <w:rsid w:val="006D30A7"/>
    <w:rsid w:val="006D6CFD"/>
    <w:rsid w:val="006E024F"/>
    <w:rsid w:val="006E1F3D"/>
    <w:rsid w:val="006E4832"/>
    <w:rsid w:val="006E4D91"/>
    <w:rsid w:val="006E4E81"/>
    <w:rsid w:val="006E500B"/>
    <w:rsid w:val="006E7420"/>
    <w:rsid w:val="006E7628"/>
    <w:rsid w:val="006F03AE"/>
    <w:rsid w:val="006F25F4"/>
    <w:rsid w:val="006F287E"/>
    <w:rsid w:val="006F34A9"/>
    <w:rsid w:val="006F4291"/>
    <w:rsid w:val="00700305"/>
    <w:rsid w:val="00702B4E"/>
    <w:rsid w:val="00703283"/>
    <w:rsid w:val="007034BE"/>
    <w:rsid w:val="007065FB"/>
    <w:rsid w:val="00706895"/>
    <w:rsid w:val="00707F7D"/>
    <w:rsid w:val="00712C9E"/>
    <w:rsid w:val="00714528"/>
    <w:rsid w:val="0071548C"/>
    <w:rsid w:val="00715D51"/>
    <w:rsid w:val="00716989"/>
    <w:rsid w:val="00717EC5"/>
    <w:rsid w:val="00720E44"/>
    <w:rsid w:val="00726FE2"/>
    <w:rsid w:val="00727AD8"/>
    <w:rsid w:val="00731C62"/>
    <w:rsid w:val="00734450"/>
    <w:rsid w:val="0073451A"/>
    <w:rsid w:val="00741826"/>
    <w:rsid w:val="0074332B"/>
    <w:rsid w:val="007442E5"/>
    <w:rsid w:val="00744618"/>
    <w:rsid w:val="00746C25"/>
    <w:rsid w:val="00755295"/>
    <w:rsid w:val="00755D8B"/>
    <w:rsid w:val="007565B5"/>
    <w:rsid w:val="00757F3F"/>
    <w:rsid w:val="0076105C"/>
    <w:rsid w:val="00761B83"/>
    <w:rsid w:val="00761E9B"/>
    <w:rsid w:val="00761FA8"/>
    <w:rsid w:val="00762906"/>
    <w:rsid w:val="00762B3E"/>
    <w:rsid w:val="007634E0"/>
    <w:rsid w:val="00766074"/>
    <w:rsid w:val="00766F19"/>
    <w:rsid w:val="0077233B"/>
    <w:rsid w:val="0078083D"/>
    <w:rsid w:val="00782967"/>
    <w:rsid w:val="00782B27"/>
    <w:rsid w:val="007834F0"/>
    <w:rsid w:val="007841F6"/>
    <w:rsid w:val="00784EDF"/>
    <w:rsid w:val="0078740D"/>
    <w:rsid w:val="0079291B"/>
    <w:rsid w:val="0079377F"/>
    <w:rsid w:val="007963A5"/>
    <w:rsid w:val="007A0629"/>
    <w:rsid w:val="007A0CA5"/>
    <w:rsid w:val="007A1462"/>
    <w:rsid w:val="007A467E"/>
    <w:rsid w:val="007A4FFF"/>
    <w:rsid w:val="007A57F2"/>
    <w:rsid w:val="007A7DBF"/>
    <w:rsid w:val="007B0304"/>
    <w:rsid w:val="007B1333"/>
    <w:rsid w:val="007B344A"/>
    <w:rsid w:val="007B44F5"/>
    <w:rsid w:val="007B4BCB"/>
    <w:rsid w:val="007D2658"/>
    <w:rsid w:val="007D3E7E"/>
    <w:rsid w:val="007D3EF6"/>
    <w:rsid w:val="007D4CA9"/>
    <w:rsid w:val="007D5192"/>
    <w:rsid w:val="007D5EBF"/>
    <w:rsid w:val="007D5EE8"/>
    <w:rsid w:val="007D7FC9"/>
    <w:rsid w:val="007E087D"/>
    <w:rsid w:val="007E15A8"/>
    <w:rsid w:val="007E1A6F"/>
    <w:rsid w:val="007E420A"/>
    <w:rsid w:val="007E492C"/>
    <w:rsid w:val="007E63FC"/>
    <w:rsid w:val="007E69D6"/>
    <w:rsid w:val="007F07F6"/>
    <w:rsid w:val="007F0916"/>
    <w:rsid w:val="007F0A31"/>
    <w:rsid w:val="007F16FE"/>
    <w:rsid w:val="007F19B6"/>
    <w:rsid w:val="007F3E24"/>
    <w:rsid w:val="007F4AEB"/>
    <w:rsid w:val="007F5CF7"/>
    <w:rsid w:val="007F6E00"/>
    <w:rsid w:val="007F6ECA"/>
    <w:rsid w:val="007F75B2"/>
    <w:rsid w:val="00800B67"/>
    <w:rsid w:val="008016BF"/>
    <w:rsid w:val="00802754"/>
    <w:rsid w:val="00802757"/>
    <w:rsid w:val="008043C4"/>
    <w:rsid w:val="00806B81"/>
    <w:rsid w:val="0081008D"/>
    <w:rsid w:val="0081394F"/>
    <w:rsid w:val="00814978"/>
    <w:rsid w:val="00815EE1"/>
    <w:rsid w:val="008171B0"/>
    <w:rsid w:val="00817919"/>
    <w:rsid w:val="00820332"/>
    <w:rsid w:val="0082071B"/>
    <w:rsid w:val="00822CEE"/>
    <w:rsid w:val="00823257"/>
    <w:rsid w:val="0082413D"/>
    <w:rsid w:val="00824A78"/>
    <w:rsid w:val="008261DF"/>
    <w:rsid w:val="00831B1B"/>
    <w:rsid w:val="00832716"/>
    <w:rsid w:val="0083300A"/>
    <w:rsid w:val="0083683F"/>
    <w:rsid w:val="008370CF"/>
    <w:rsid w:val="00837D51"/>
    <w:rsid w:val="00843555"/>
    <w:rsid w:val="008436DB"/>
    <w:rsid w:val="008439C0"/>
    <w:rsid w:val="00843EFE"/>
    <w:rsid w:val="00845060"/>
    <w:rsid w:val="0084648E"/>
    <w:rsid w:val="00847BDB"/>
    <w:rsid w:val="00853C02"/>
    <w:rsid w:val="00853D19"/>
    <w:rsid w:val="00855FB3"/>
    <w:rsid w:val="00857C75"/>
    <w:rsid w:val="00861014"/>
    <w:rsid w:val="00861D0E"/>
    <w:rsid w:val="00866B71"/>
    <w:rsid w:val="00867569"/>
    <w:rsid w:val="008706E6"/>
    <w:rsid w:val="00870B70"/>
    <w:rsid w:val="00871F30"/>
    <w:rsid w:val="008748F0"/>
    <w:rsid w:val="00875AC0"/>
    <w:rsid w:val="00877607"/>
    <w:rsid w:val="00877C40"/>
    <w:rsid w:val="008847AC"/>
    <w:rsid w:val="00885C0D"/>
    <w:rsid w:val="008878F7"/>
    <w:rsid w:val="00891D69"/>
    <w:rsid w:val="00894E1F"/>
    <w:rsid w:val="00897FD4"/>
    <w:rsid w:val="008A099C"/>
    <w:rsid w:val="008A0A35"/>
    <w:rsid w:val="008A0DCD"/>
    <w:rsid w:val="008A16B0"/>
    <w:rsid w:val="008A1D5C"/>
    <w:rsid w:val="008A4DD4"/>
    <w:rsid w:val="008A6964"/>
    <w:rsid w:val="008A750A"/>
    <w:rsid w:val="008A7916"/>
    <w:rsid w:val="008A799E"/>
    <w:rsid w:val="008B02B8"/>
    <w:rsid w:val="008B0AE5"/>
    <w:rsid w:val="008B3970"/>
    <w:rsid w:val="008B6C0C"/>
    <w:rsid w:val="008B6C88"/>
    <w:rsid w:val="008C0950"/>
    <w:rsid w:val="008C384C"/>
    <w:rsid w:val="008D0D4A"/>
    <w:rsid w:val="008D0F11"/>
    <w:rsid w:val="008D0F86"/>
    <w:rsid w:val="008D22AB"/>
    <w:rsid w:val="008D289E"/>
    <w:rsid w:val="008D2D79"/>
    <w:rsid w:val="008D31EB"/>
    <w:rsid w:val="008D4CFB"/>
    <w:rsid w:val="008D5913"/>
    <w:rsid w:val="008E2178"/>
    <w:rsid w:val="008E2279"/>
    <w:rsid w:val="008E2D71"/>
    <w:rsid w:val="008E4511"/>
    <w:rsid w:val="008E6EA3"/>
    <w:rsid w:val="008F1D1B"/>
    <w:rsid w:val="008F276A"/>
    <w:rsid w:val="008F298C"/>
    <w:rsid w:val="008F2A67"/>
    <w:rsid w:val="008F4F3B"/>
    <w:rsid w:val="008F73B4"/>
    <w:rsid w:val="00902144"/>
    <w:rsid w:val="00902BD1"/>
    <w:rsid w:val="009035E8"/>
    <w:rsid w:val="009036D5"/>
    <w:rsid w:val="009042C8"/>
    <w:rsid w:val="009044CD"/>
    <w:rsid w:val="00905E04"/>
    <w:rsid w:val="00913448"/>
    <w:rsid w:val="009142EE"/>
    <w:rsid w:val="0092003A"/>
    <w:rsid w:val="0092011D"/>
    <w:rsid w:val="00920CA2"/>
    <w:rsid w:val="009213EA"/>
    <w:rsid w:val="00922B2B"/>
    <w:rsid w:val="00923500"/>
    <w:rsid w:val="00923B99"/>
    <w:rsid w:val="00924214"/>
    <w:rsid w:val="00926987"/>
    <w:rsid w:val="00930321"/>
    <w:rsid w:val="009314C0"/>
    <w:rsid w:val="00937C22"/>
    <w:rsid w:val="009432F4"/>
    <w:rsid w:val="0094557B"/>
    <w:rsid w:val="00947468"/>
    <w:rsid w:val="009511C6"/>
    <w:rsid w:val="009526EC"/>
    <w:rsid w:val="0095699E"/>
    <w:rsid w:val="00956AD3"/>
    <w:rsid w:val="00957E3E"/>
    <w:rsid w:val="00957E86"/>
    <w:rsid w:val="00962893"/>
    <w:rsid w:val="00962F89"/>
    <w:rsid w:val="00966785"/>
    <w:rsid w:val="00967184"/>
    <w:rsid w:val="00971374"/>
    <w:rsid w:val="0097161F"/>
    <w:rsid w:val="00971BED"/>
    <w:rsid w:val="00972FCA"/>
    <w:rsid w:val="00975AC3"/>
    <w:rsid w:val="009760C4"/>
    <w:rsid w:val="00976A38"/>
    <w:rsid w:val="00976BA4"/>
    <w:rsid w:val="00977813"/>
    <w:rsid w:val="00977988"/>
    <w:rsid w:val="00980514"/>
    <w:rsid w:val="00980573"/>
    <w:rsid w:val="00985939"/>
    <w:rsid w:val="009860BB"/>
    <w:rsid w:val="0098764B"/>
    <w:rsid w:val="00992705"/>
    <w:rsid w:val="009936DE"/>
    <w:rsid w:val="009942BB"/>
    <w:rsid w:val="009950F5"/>
    <w:rsid w:val="00995C60"/>
    <w:rsid w:val="009A13DC"/>
    <w:rsid w:val="009A18F3"/>
    <w:rsid w:val="009A213D"/>
    <w:rsid w:val="009A2F04"/>
    <w:rsid w:val="009A3C8C"/>
    <w:rsid w:val="009A49E4"/>
    <w:rsid w:val="009A524D"/>
    <w:rsid w:val="009A68C5"/>
    <w:rsid w:val="009B0504"/>
    <w:rsid w:val="009B197C"/>
    <w:rsid w:val="009B296B"/>
    <w:rsid w:val="009B34D2"/>
    <w:rsid w:val="009B393B"/>
    <w:rsid w:val="009B55B1"/>
    <w:rsid w:val="009B5AE0"/>
    <w:rsid w:val="009C1C50"/>
    <w:rsid w:val="009C2F9B"/>
    <w:rsid w:val="009C6643"/>
    <w:rsid w:val="009D33FA"/>
    <w:rsid w:val="009D4235"/>
    <w:rsid w:val="009D5E2D"/>
    <w:rsid w:val="009E0284"/>
    <w:rsid w:val="009E107E"/>
    <w:rsid w:val="009E2256"/>
    <w:rsid w:val="009E39C5"/>
    <w:rsid w:val="009E3C1A"/>
    <w:rsid w:val="009E5842"/>
    <w:rsid w:val="009E5C5F"/>
    <w:rsid w:val="009E6C55"/>
    <w:rsid w:val="009E744B"/>
    <w:rsid w:val="009E799E"/>
    <w:rsid w:val="009F2D39"/>
    <w:rsid w:val="009F3429"/>
    <w:rsid w:val="009F6CDC"/>
    <w:rsid w:val="009F7145"/>
    <w:rsid w:val="00A0089C"/>
    <w:rsid w:val="00A009E0"/>
    <w:rsid w:val="00A028E3"/>
    <w:rsid w:val="00A04058"/>
    <w:rsid w:val="00A04498"/>
    <w:rsid w:val="00A04ED1"/>
    <w:rsid w:val="00A06192"/>
    <w:rsid w:val="00A061BB"/>
    <w:rsid w:val="00A062D8"/>
    <w:rsid w:val="00A10250"/>
    <w:rsid w:val="00A104CA"/>
    <w:rsid w:val="00A1467E"/>
    <w:rsid w:val="00A14700"/>
    <w:rsid w:val="00A14821"/>
    <w:rsid w:val="00A17EC1"/>
    <w:rsid w:val="00A20C15"/>
    <w:rsid w:val="00A23027"/>
    <w:rsid w:val="00A25180"/>
    <w:rsid w:val="00A27875"/>
    <w:rsid w:val="00A27CE4"/>
    <w:rsid w:val="00A302E5"/>
    <w:rsid w:val="00A30DE4"/>
    <w:rsid w:val="00A30EB3"/>
    <w:rsid w:val="00A333F9"/>
    <w:rsid w:val="00A33FC7"/>
    <w:rsid w:val="00A340C2"/>
    <w:rsid w:val="00A3475E"/>
    <w:rsid w:val="00A37D44"/>
    <w:rsid w:val="00A37E7D"/>
    <w:rsid w:val="00A37FCB"/>
    <w:rsid w:val="00A41333"/>
    <w:rsid w:val="00A42367"/>
    <w:rsid w:val="00A42DDA"/>
    <w:rsid w:val="00A4343D"/>
    <w:rsid w:val="00A4562C"/>
    <w:rsid w:val="00A4704E"/>
    <w:rsid w:val="00A502F1"/>
    <w:rsid w:val="00A54A61"/>
    <w:rsid w:val="00A556C6"/>
    <w:rsid w:val="00A55C57"/>
    <w:rsid w:val="00A5751F"/>
    <w:rsid w:val="00A576A7"/>
    <w:rsid w:val="00A6119E"/>
    <w:rsid w:val="00A617E3"/>
    <w:rsid w:val="00A61854"/>
    <w:rsid w:val="00A6288B"/>
    <w:rsid w:val="00A6386D"/>
    <w:rsid w:val="00A64776"/>
    <w:rsid w:val="00A65213"/>
    <w:rsid w:val="00A65D2D"/>
    <w:rsid w:val="00A7056A"/>
    <w:rsid w:val="00A70A83"/>
    <w:rsid w:val="00A7132B"/>
    <w:rsid w:val="00A71668"/>
    <w:rsid w:val="00A76366"/>
    <w:rsid w:val="00A77706"/>
    <w:rsid w:val="00A81EB3"/>
    <w:rsid w:val="00A822D3"/>
    <w:rsid w:val="00A83F42"/>
    <w:rsid w:val="00A84C5C"/>
    <w:rsid w:val="00A85474"/>
    <w:rsid w:val="00A92823"/>
    <w:rsid w:val="00A93092"/>
    <w:rsid w:val="00A9312A"/>
    <w:rsid w:val="00A93699"/>
    <w:rsid w:val="00A96D7E"/>
    <w:rsid w:val="00A96FF7"/>
    <w:rsid w:val="00A975C1"/>
    <w:rsid w:val="00AA110D"/>
    <w:rsid w:val="00AA319A"/>
    <w:rsid w:val="00AA6A9E"/>
    <w:rsid w:val="00AB138F"/>
    <w:rsid w:val="00AB235D"/>
    <w:rsid w:val="00AB2FAD"/>
    <w:rsid w:val="00AB3C7B"/>
    <w:rsid w:val="00AB4A5E"/>
    <w:rsid w:val="00AB70DC"/>
    <w:rsid w:val="00AC4F16"/>
    <w:rsid w:val="00AC5C56"/>
    <w:rsid w:val="00AC67B4"/>
    <w:rsid w:val="00AD2912"/>
    <w:rsid w:val="00AD2DAF"/>
    <w:rsid w:val="00AD38BD"/>
    <w:rsid w:val="00AD6E5F"/>
    <w:rsid w:val="00AD795D"/>
    <w:rsid w:val="00AE0D1A"/>
    <w:rsid w:val="00AE2852"/>
    <w:rsid w:val="00AE4CF1"/>
    <w:rsid w:val="00AE4F62"/>
    <w:rsid w:val="00AE4FE5"/>
    <w:rsid w:val="00AE571F"/>
    <w:rsid w:val="00AF1322"/>
    <w:rsid w:val="00AF2097"/>
    <w:rsid w:val="00AF2FE6"/>
    <w:rsid w:val="00AF4725"/>
    <w:rsid w:val="00AF5F94"/>
    <w:rsid w:val="00B00C1D"/>
    <w:rsid w:val="00B02427"/>
    <w:rsid w:val="00B03B76"/>
    <w:rsid w:val="00B04219"/>
    <w:rsid w:val="00B06019"/>
    <w:rsid w:val="00B06479"/>
    <w:rsid w:val="00B0778D"/>
    <w:rsid w:val="00B109C3"/>
    <w:rsid w:val="00B10B29"/>
    <w:rsid w:val="00B127F4"/>
    <w:rsid w:val="00B151FA"/>
    <w:rsid w:val="00B17252"/>
    <w:rsid w:val="00B20F88"/>
    <w:rsid w:val="00B21879"/>
    <w:rsid w:val="00B22C42"/>
    <w:rsid w:val="00B237C9"/>
    <w:rsid w:val="00B30444"/>
    <w:rsid w:val="00B3538F"/>
    <w:rsid w:val="00B36528"/>
    <w:rsid w:val="00B3761B"/>
    <w:rsid w:val="00B40A31"/>
    <w:rsid w:val="00B41844"/>
    <w:rsid w:val="00B41BA7"/>
    <w:rsid w:val="00B43E73"/>
    <w:rsid w:val="00B4424D"/>
    <w:rsid w:val="00B45D6D"/>
    <w:rsid w:val="00B501FA"/>
    <w:rsid w:val="00B53773"/>
    <w:rsid w:val="00B53D19"/>
    <w:rsid w:val="00B53EE6"/>
    <w:rsid w:val="00B54737"/>
    <w:rsid w:val="00B54E6D"/>
    <w:rsid w:val="00B632CC"/>
    <w:rsid w:val="00B64437"/>
    <w:rsid w:val="00B65162"/>
    <w:rsid w:val="00B65181"/>
    <w:rsid w:val="00B65397"/>
    <w:rsid w:val="00B65CC1"/>
    <w:rsid w:val="00B67008"/>
    <w:rsid w:val="00B67116"/>
    <w:rsid w:val="00B71751"/>
    <w:rsid w:val="00B71DA6"/>
    <w:rsid w:val="00B744A4"/>
    <w:rsid w:val="00B744A6"/>
    <w:rsid w:val="00B75D0F"/>
    <w:rsid w:val="00B760EF"/>
    <w:rsid w:val="00B76173"/>
    <w:rsid w:val="00B76CED"/>
    <w:rsid w:val="00B8150F"/>
    <w:rsid w:val="00B83FE3"/>
    <w:rsid w:val="00B86D68"/>
    <w:rsid w:val="00B901DB"/>
    <w:rsid w:val="00B90457"/>
    <w:rsid w:val="00B912E9"/>
    <w:rsid w:val="00B91A31"/>
    <w:rsid w:val="00B9235D"/>
    <w:rsid w:val="00B94868"/>
    <w:rsid w:val="00B956AB"/>
    <w:rsid w:val="00B965AF"/>
    <w:rsid w:val="00B96E62"/>
    <w:rsid w:val="00B96FAC"/>
    <w:rsid w:val="00B97BC5"/>
    <w:rsid w:val="00BA12F1"/>
    <w:rsid w:val="00BA1CA7"/>
    <w:rsid w:val="00BA2E15"/>
    <w:rsid w:val="00BA439F"/>
    <w:rsid w:val="00BA53F0"/>
    <w:rsid w:val="00BA5E3E"/>
    <w:rsid w:val="00BA6370"/>
    <w:rsid w:val="00BB025B"/>
    <w:rsid w:val="00BB0A3E"/>
    <w:rsid w:val="00BB0B6A"/>
    <w:rsid w:val="00BB22FD"/>
    <w:rsid w:val="00BB2D58"/>
    <w:rsid w:val="00BB2F6B"/>
    <w:rsid w:val="00BB56AA"/>
    <w:rsid w:val="00BB748A"/>
    <w:rsid w:val="00BB77C3"/>
    <w:rsid w:val="00BB7DBC"/>
    <w:rsid w:val="00BC0252"/>
    <w:rsid w:val="00BC1B93"/>
    <w:rsid w:val="00BC23CE"/>
    <w:rsid w:val="00BC33F6"/>
    <w:rsid w:val="00BC663A"/>
    <w:rsid w:val="00BD5434"/>
    <w:rsid w:val="00BD7D47"/>
    <w:rsid w:val="00BE0446"/>
    <w:rsid w:val="00BE29D8"/>
    <w:rsid w:val="00BE47DB"/>
    <w:rsid w:val="00BE6BC5"/>
    <w:rsid w:val="00BF2EB7"/>
    <w:rsid w:val="00BF3B25"/>
    <w:rsid w:val="00BF522B"/>
    <w:rsid w:val="00BF616B"/>
    <w:rsid w:val="00BF7BF4"/>
    <w:rsid w:val="00C007D6"/>
    <w:rsid w:val="00C00C7C"/>
    <w:rsid w:val="00C07C92"/>
    <w:rsid w:val="00C10C2F"/>
    <w:rsid w:val="00C11FA8"/>
    <w:rsid w:val="00C1259E"/>
    <w:rsid w:val="00C173CD"/>
    <w:rsid w:val="00C17AFB"/>
    <w:rsid w:val="00C21AC0"/>
    <w:rsid w:val="00C22FA5"/>
    <w:rsid w:val="00C249DB"/>
    <w:rsid w:val="00C24B3E"/>
    <w:rsid w:val="00C269D4"/>
    <w:rsid w:val="00C33D0A"/>
    <w:rsid w:val="00C33FD0"/>
    <w:rsid w:val="00C3408E"/>
    <w:rsid w:val="00C35250"/>
    <w:rsid w:val="00C40DCF"/>
    <w:rsid w:val="00C4160D"/>
    <w:rsid w:val="00C424FA"/>
    <w:rsid w:val="00C466A4"/>
    <w:rsid w:val="00C504B5"/>
    <w:rsid w:val="00C5165C"/>
    <w:rsid w:val="00C51785"/>
    <w:rsid w:val="00C52778"/>
    <w:rsid w:val="00C53A90"/>
    <w:rsid w:val="00C5417E"/>
    <w:rsid w:val="00C5479C"/>
    <w:rsid w:val="00C549A5"/>
    <w:rsid w:val="00C54F17"/>
    <w:rsid w:val="00C55EDC"/>
    <w:rsid w:val="00C560F3"/>
    <w:rsid w:val="00C61DCD"/>
    <w:rsid w:val="00C63C50"/>
    <w:rsid w:val="00C65746"/>
    <w:rsid w:val="00C66A51"/>
    <w:rsid w:val="00C70E92"/>
    <w:rsid w:val="00C7120A"/>
    <w:rsid w:val="00C74113"/>
    <w:rsid w:val="00C76503"/>
    <w:rsid w:val="00C76C31"/>
    <w:rsid w:val="00C80CBC"/>
    <w:rsid w:val="00C82A37"/>
    <w:rsid w:val="00C8406E"/>
    <w:rsid w:val="00C903A6"/>
    <w:rsid w:val="00C91657"/>
    <w:rsid w:val="00C95C21"/>
    <w:rsid w:val="00C963B1"/>
    <w:rsid w:val="00C974C8"/>
    <w:rsid w:val="00CA3369"/>
    <w:rsid w:val="00CA7745"/>
    <w:rsid w:val="00CB131C"/>
    <w:rsid w:val="00CB23BC"/>
    <w:rsid w:val="00CB2709"/>
    <w:rsid w:val="00CB6D40"/>
    <w:rsid w:val="00CB6F4C"/>
    <w:rsid w:val="00CB6F89"/>
    <w:rsid w:val="00CC0518"/>
    <w:rsid w:val="00CC2535"/>
    <w:rsid w:val="00CC3DEA"/>
    <w:rsid w:val="00CC6F81"/>
    <w:rsid w:val="00CC7FEC"/>
    <w:rsid w:val="00CD1FD1"/>
    <w:rsid w:val="00CD4D3A"/>
    <w:rsid w:val="00CD61EB"/>
    <w:rsid w:val="00CD7103"/>
    <w:rsid w:val="00CE228C"/>
    <w:rsid w:val="00CE281A"/>
    <w:rsid w:val="00CE5435"/>
    <w:rsid w:val="00CE71D9"/>
    <w:rsid w:val="00CE73DB"/>
    <w:rsid w:val="00CF1BC6"/>
    <w:rsid w:val="00CF3A88"/>
    <w:rsid w:val="00CF545B"/>
    <w:rsid w:val="00CF6D5A"/>
    <w:rsid w:val="00CF72F7"/>
    <w:rsid w:val="00D0010B"/>
    <w:rsid w:val="00D02358"/>
    <w:rsid w:val="00D0251A"/>
    <w:rsid w:val="00D02573"/>
    <w:rsid w:val="00D03159"/>
    <w:rsid w:val="00D06C27"/>
    <w:rsid w:val="00D0775E"/>
    <w:rsid w:val="00D07E8F"/>
    <w:rsid w:val="00D10B46"/>
    <w:rsid w:val="00D10DE1"/>
    <w:rsid w:val="00D13627"/>
    <w:rsid w:val="00D145DC"/>
    <w:rsid w:val="00D15C59"/>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6158"/>
    <w:rsid w:val="00D37735"/>
    <w:rsid w:val="00D41780"/>
    <w:rsid w:val="00D448C2"/>
    <w:rsid w:val="00D44E57"/>
    <w:rsid w:val="00D45A90"/>
    <w:rsid w:val="00D46FB8"/>
    <w:rsid w:val="00D53EEF"/>
    <w:rsid w:val="00D56C7B"/>
    <w:rsid w:val="00D62FEA"/>
    <w:rsid w:val="00D630B3"/>
    <w:rsid w:val="00D64B03"/>
    <w:rsid w:val="00D65AC8"/>
    <w:rsid w:val="00D666C3"/>
    <w:rsid w:val="00D669DF"/>
    <w:rsid w:val="00D6740E"/>
    <w:rsid w:val="00D67AD8"/>
    <w:rsid w:val="00D7019F"/>
    <w:rsid w:val="00D812B3"/>
    <w:rsid w:val="00D81DA8"/>
    <w:rsid w:val="00D83037"/>
    <w:rsid w:val="00D83651"/>
    <w:rsid w:val="00D8518F"/>
    <w:rsid w:val="00D86C57"/>
    <w:rsid w:val="00D9091F"/>
    <w:rsid w:val="00D91E77"/>
    <w:rsid w:val="00D929BB"/>
    <w:rsid w:val="00D958ED"/>
    <w:rsid w:val="00D97948"/>
    <w:rsid w:val="00DA37CA"/>
    <w:rsid w:val="00DA38EE"/>
    <w:rsid w:val="00DA543D"/>
    <w:rsid w:val="00DB0128"/>
    <w:rsid w:val="00DB2F68"/>
    <w:rsid w:val="00DB3780"/>
    <w:rsid w:val="00DB449D"/>
    <w:rsid w:val="00DB53EE"/>
    <w:rsid w:val="00DB580A"/>
    <w:rsid w:val="00DC0178"/>
    <w:rsid w:val="00DC11BD"/>
    <w:rsid w:val="00DC4DD2"/>
    <w:rsid w:val="00DC52A6"/>
    <w:rsid w:val="00DC6505"/>
    <w:rsid w:val="00DC664E"/>
    <w:rsid w:val="00DD350E"/>
    <w:rsid w:val="00DD432F"/>
    <w:rsid w:val="00DE3D26"/>
    <w:rsid w:val="00DE544A"/>
    <w:rsid w:val="00DE5D0F"/>
    <w:rsid w:val="00DE633C"/>
    <w:rsid w:val="00DF06D9"/>
    <w:rsid w:val="00DF0E4C"/>
    <w:rsid w:val="00DF12E6"/>
    <w:rsid w:val="00DF189C"/>
    <w:rsid w:val="00DF1D95"/>
    <w:rsid w:val="00DF3764"/>
    <w:rsid w:val="00DF47FE"/>
    <w:rsid w:val="00DF4B6B"/>
    <w:rsid w:val="00DF506E"/>
    <w:rsid w:val="00DF6048"/>
    <w:rsid w:val="00DF755F"/>
    <w:rsid w:val="00E0156A"/>
    <w:rsid w:val="00E0426C"/>
    <w:rsid w:val="00E04362"/>
    <w:rsid w:val="00E0455C"/>
    <w:rsid w:val="00E0464F"/>
    <w:rsid w:val="00E06945"/>
    <w:rsid w:val="00E074A0"/>
    <w:rsid w:val="00E07BEE"/>
    <w:rsid w:val="00E11437"/>
    <w:rsid w:val="00E168B7"/>
    <w:rsid w:val="00E16922"/>
    <w:rsid w:val="00E201DF"/>
    <w:rsid w:val="00E21E40"/>
    <w:rsid w:val="00E221F6"/>
    <w:rsid w:val="00E258C3"/>
    <w:rsid w:val="00E26704"/>
    <w:rsid w:val="00E27168"/>
    <w:rsid w:val="00E30F5F"/>
    <w:rsid w:val="00E3135D"/>
    <w:rsid w:val="00E31980"/>
    <w:rsid w:val="00E323F1"/>
    <w:rsid w:val="00E34375"/>
    <w:rsid w:val="00E34ED2"/>
    <w:rsid w:val="00E357B5"/>
    <w:rsid w:val="00E35D7A"/>
    <w:rsid w:val="00E4125D"/>
    <w:rsid w:val="00E41D27"/>
    <w:rsid w:val="00E41FA9"/>
    <w:rsid w:val="00E427EC"/>
    <w:rsid w:val="00E43F57"/>
    <w:rsid w:val="00E4574F"/>
    <w:rsid w:val="00E45EC1"/>
    <w:rsid w:val="00E53B96"/>
    <w:rsid w:val="00E53FF3"/>
    <w:rsid w:val="00E54B14"/>
    <w:rsid w:val="00E54B4C"/>
    <w:rsid w:val="00E5593A"/>
    <w:rsid w:val="00E56A1B"/>
    <w:rsid w:val="00E56F00"/>
    <w:rsid w:val="00E57FA0"/>
    <w:rsid w:val="00E6010A"/>
    <w:rsid w:val="00E61F7A"/>
    <w:rsid w:val="00E63013"/>
    <w:rsid w:val="00E6423C"/>
    <w:rsid w:val="00E6457C"/>
    <w:rsid w:val="00E6549B"/>
    <w:rsid w:val="00E66647"/>
    <w:rsid w:val="00E70043"/>
    <w:rsid w:val="00E71483"/>
    <w:rsid w:val="00E7206B"/>
    <w:rsid w:val="00E7791E"/>
    <w:rsid w:val="00E802C2"/>
    <w:rsid w:val="00E80AF5"/>
    <w:rsid w:val="00E80D84"/>
    <w:rsid w:val="00E86200"/>
    <w:rsid w:val="00E86C47"/>
    <w:rsid w:val="00E904BF"/>
    <w:rsid w:val="00E91D50"/>
    <w:rsid w:val="00E93830"/>
    <w:rsid w:val="00E93E0E"/>
    <w:rsid w:val="00E97A20"/>
    <w:rsid w:val="00EA341E"/>
    <w:rsid w:val="00EA3A0A"/>
    <w:rsid w:val="00EB1A25"/>
    <w:rsid w:val="00EB1B14"/>
    <w:rsid w:val="00EB1ED3"/>
    <w:rsid w:val="00EB21E3"/>
    <w:rsid w:val="00EB7978"/>
    <w:rsid w:val="00EC07A0"/>
    <w:rsid w:val="00EC1601"/>
    <w:rsid w:val="00EC2680"/>
    <w:rsid w:val="00EC5936"/>
    <w:rsid w:val="00ED20DB"/>
    <w:rsid w:val="00ED2D8A"/>
    <w:rsid w:val="00ED63C3"/>
    <w:rsid w:val="00ED63DB"/>
    <w:rsid w:val="00EE0B32"/>
    <w:rsid w:val="00EE10D7"/>
    <w:rsid w:val="00EE2946"/>
    <w:rsid w:val="00EE3468"/>
    <w:rsid w:val="00EE5768"/>
    <w:rsid w:val="00EE6123"/>
    <w:rsid w:val="00EE70B7"/>
    <w:rsid w:val="00EF2782"/>
    <w:rsid w:val="00EF473B"/>
    <w:rsid w:val="00EF6372"/>
    <w:rsid w:val="00EF7B39"/>
    <w:rsid w:val="00EF7EF9"/>
    <w:rsid w:val="00F00492"/>
    <w:rsid w:val="00F007AF"/>
    <w:rsid w:val="00F00B3A"/>
    <w:rsid w:val="00F01437"/>
    <w:rsid w:val="00F015D7"/>
    <w:rsid w:val="00F02059"/>
    <w:rsid w:val="00F0377B"/>
    <w:rsid w:val="00F03B9D"/>
    <w:rsid w:val="00F03E68"/>
    <w:rsid w:val="00F0505A"/>
    <w:rsid w:val="00F101E1"/>
    <w:rsid w:val="00F14778"/>
    <w:rsid w:val="00F14D68"/>
    <w:rsid w:val="00F16B9D"/>
    <w:rsid w:val="00F21E4D"/>
    <w:rsid w:val="00F23804"/>
    <w:rsid w:val="00F23E94"/>
    <w:rsid w:val="00F2531E"/>
    <w:rsid w:val="00F25772"/>
    <w:rsid w:val="00F267C9"/>
    <w:rsid w:val="00F27742"/>
    <w:rsid w:val="00F314B7"/>
    <w:rsid w:val="00F314BD"/>
    <w:rsid w:val="00F33B47"/>
    <w:rsid w:val="00F342A9"/>
    <w:rsid w:val="00F34DA3"/>
    <w:rsid w:val="00F37771"/>
    <w:rsid w:val="00F37FDE"/>
    <w:rsid w:val="00F411AE"/>
    <w:rsid w:val="00F42F19"/>
    <w:rsid w:val="00F44C3D"/>
    <w:rsid w:val="00F46843"/>
    <w:rsid w:val="00F47F53"/>
    <w:rsid w:val="00F541BC"/>
    <w:rsid w:val="00F551C7"/>
    <w:rsid w:val="00F623D6"/>
    <w:rsid w:val="00F6362B"/>
    <w:rsid w:val="00F66363"/>
    <w:rsid w:val="00F70BDA"/>
    <w:rsid w:val="00F73237"/>
    <w:rsid w:val="00F74351"/>
    <w:rsid w:val="00F76982"/>
    <w:rsid w:val="00F777E0"/>
    <w:rsid w:val="00F80850"/>
    <w:rsid w:val="00F80C13"/>
    <w:rsid w:val="00F83842"/>
    <w:rsid w:val="00F83B25"/>
    <w:rsid w:val="00F83BEE"/>
    <w:rsid w:val="00F83C49"/>
    <w:rsid w:val="00F83CF5"/>
    <w:rsid w:val="00F85236"/>
    <w:rsid w:val="00F87298"/>
    <w:rsid w:val="00F94B70"/>
    <w:rsid w:val="00F974B7"/>
    <w:rsid w:val="00FA0C96"/>
    <w:rsid w:val="00FA1B32"/>
    <w:rsid w:val="00FA3C1F"/>
    <w:rsid w:val="00FA4451"/>
    <w:rsid w:val="00FA5D5C"/>
    <w:rsid w:val="00FA67E0"/>
    <w:rsid w:val="00FA6A39"/>
    <w:rsid w:val="00FA750C"/>
    <w:rsid w:val="00FA7EF5"/>
    <w:rsid w:val="00FB1028"/>
    <w:rsid w:val="00FB126B"/>
    <w:rsid w:val="00FB157A"/>
    <w:rsid w:val="00FB1E92"/>
    <w:rsid w:val="00FB400F"/>
    <w:rsid w:val="00FB4725"/>
    <w:rsid w:val="00FB687C"/>
    <w:rsid w:val="00FB75F2"/>
    <w:rsid w:val="00FC3662"/>
    <w:rsid w:val="00FC3F56"/>
    <w:rsid w:val="00FC43F0"/>
    <w:rsid w:val="00FC45FB"/>
    <w:rsid w:val="00FC54FD"/>
    <w:rsid w:val="00FC5DA3"/>
    <w:rsid w:val="00FC717D"/>
    <w:rsid w:val="00FC7FC2"/>
    <w:rsid w:val="00FD05AF"/>
    <w:rsid w:val="00FD0984"/>
    <w:rsid w:val="00FD15B6"/>
    <w:rsid w:val="00FD1AF6"/>
    <w:rsid w:val="00FD2937"/>
    <w:rsid w:val="00FD3B7F"/>
    <w:rsid w:val="00FD4F6C"/>
    <w:rsid w:val="00FD7502"/>
    <w:rsid w:val="00FD7A9D"/>
    <w:rsid w:val="00FE114D"/>
    <w:rsid w:val="00FE2DCD"/>
    <w:rsid w:val="00FE416D"/>
    <w:rsid w:val="00FE4556"/>
    <w:rsid w:val="00FE4F17"/>
    <w:rsid w:val="00FE54DD"/>
    <w:rsid w:val="00FE5BE4"/>
    <w:rsid w:val="00FE5FC9"/>
    <w:rsid w:val="00FE6114"/>
    <w:rsid w:val="00FF0691"/>
    <w:rsid w:val="00FF0E16"/>
    <w:rsid w:val="00FF254D"/>
    <w:rsid w:val="00FF6494"/>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v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 w:type="character" w:styleId="Odkaznakoment">
    <w:name w:val="annotation reference"/>
    <w:uiPriority w:val="99"/>
    <w:semiHidden/>
    <w:unhideWhenUsed/>
    <w:rsid w:val="00BB2F6B"/>
    <w:rPr>
      <w:sz w:val="16"/>
      <w:szCs w:val="16"/>
    </w:rPr>
  </w:style>
  <w:style w:type="paragraph" w:styleId="Textkomente">
    <w:name w:val="annotation text"/>
    <w:basedOn w:val="Normln"/>
    <w:link w:val="TextkomenteChar"/>
    <w:uiPriority w:val="99"/>
    <w:semiHidden/>
    <w:unhideWhenUsed/>
    <w:rsid w:val="00BB2F6B"/>
    <w:rPr>
      <w:szCs w:val="20"/>
    </w:rPr>
  </w:style>
  <w:style w:type="character" w:customStyle="1" w:styleId="TextkomenteChar">
    <w:name w:val="Text komentáře Char"/>
    <w:link w:val="Textkomente"/>
    <w:uiPriority w:val="99"/>
    <w:semiHidden/>
    <w:rsid w:val="00BB2F6B"/>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F6B"/>
    <w:rPr>
      <w:b/>
      <w:bCs/>
    </w:rPr>
  </w:style>
  <w:style w:type="character" w:customStyle="1" w:styleId="PedmtkomenteChar">
    <w:name w:val="Předmět komentáře Char"/>
    <w:link w:val="Pedmtkomente"/>
    <w:uiPriority w:val="99"/>
    <w:semiHidden/>
    <w:rsid w:val="00BB2F6B"/>
    <w:rPr>
      <w:rFonts w:ascii="Arial" w:hAnsi="Arial"/>
      <w:b/>
      <w:bCs/>
      <w:lang w:val="en-GB" w:eastAsia="en-US"/>
    </w:rPr>
  </w:style>
  <w:style w:type="paragraph" w:styleId="Revize">
    <w:name w:val="Revision"/>
    <w:hidden/>
    <w:uiPriority w:val="99"/>
    <w:semiHidden/>
    <w:rsid w:val="00BB2F6B"/>
    <w:rPr>
      <w:rFonts w:ascii="Arial" w:hAnsi="Arial"/>
      <w:szCs w:val="22"/>
      <w:lang w:val="en-GB" w:eastAsia="en-US"/>
    </w:rPr>
  </w:style>
  <w:style w:type="character" w:customStyle="1" w:styleId="alt-edited">
    <w:name w:val="alt-edited"/>
    <w:basedOn w:val="Standardnpsmoodstavce"/>
    <w:rsid w:val="00B956AB"/>
  </w:style>
  <w:style w:type="paragraph" w:styleId="Normlnweb">
    <w:name w:val="Normal (Web)"/>
    <w:basedOn w:val="Normln"/>
    <w:uiPriority w:val="99"/>
    <w:semiHidden/>
    <w:unhideWhenUsed/>
    <w:rsid w:val="0046638F"/>
    <w:pPr>
      <w:spacing w:before="100" w:beforeAutospacing="1" w:after="100" w:afterAutospacing="1" w:line="240" w:lineRule="auto"/>
      <w:jc w:val="left"/>
    </w:pPr>
    <w:rPr>
      <w:rFonts w:ascii="Times New Roman" w:eastAsia="Times New Roman" w:hAnsi="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702">
      <w:bodyDiv w:val="1"/>
      <w:marLeft w:val="0"/>
      <w:marRight w:val="0"/>
      <w:marTop w:val="0"/>
      <w:marBottom w:val="0"/>
      <w:divBdr>
        <w:top w:val="none" w:sz="0" w:space="0" w:color="auto"/>
        <w:left w:val="none" w:sz="0" w:space="0" w:color="auto"/>
        <w:bottom w:val="none" w:sz="0" w:space="0" w:color="auto"/>
        <w:right w:val="none" w:sz="0" w:space="0" w:color="auto"/>
      </w:divBdr>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054161938">
      <w:bodyDiv w:val="1"/>
      <w:marLeft w:val="0"/>
      <w:marRight w:val="0"/>
      <w:marTop w:val="0"/>
      <w:marBottom w:val="0"/>
      <w:divBdr>
        <w:top w:val="none" w:sz="0" w:space="0" w:color="auto"/>
        <w:left w:val="none" w:sz="0" w:space="0" w:color="auto"/>
        <w:bottom w:val="none" w:sz="0" w:space="0" w:color="auto"/>
        <w:right w:val="none" w:sz="0" w:space="0" w:color="auto"/>
      </w:divBdr>
    </w:div>
    <w:div w:id="1124079688">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094">
      <w:bodyDiv w:val="1"/>
      <w:marLeft w:val="0"/>
      <w:marRight w:val="0"/>
      <w:marTop w:val="0"/>
      <w:marBottom w:val="0"/>
      <w:divBdr>
        <w:top w:val="none" w:sz="0" w:space="0" w:color="auto"/>
        <w:left w:val="none" w:sz="0" w:space="0" w:color="auto"/>
        <w:bottom w:val="none" w:sz="0" w:space="0" w:color="auto"/>
        <w:right w:val="none" w:sz="0" w:space="0" w:color="auto"/>
      </w:divBdr>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en/index.jsf?page=statistiky&amp;katalog=31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livestock-slaughtering-november-2017" TargetMode="External"/><Relationship Id="rId4" Type="http://schemas.openxmlformats.org/officeDocument/2006/relationships/settings" Target="settings.xml"/><Relationship Id="rId9" Type="http://schemas.openxmlformats.org/officeDocument/2006/relationships/hyperlink" Target="mailto:jiri.hrb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255B-1C7C-4986-BA2E-DE9D906F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394</TotalTime>
  <Pages>4</Pages>
  <Words>1704</Words>
  <Characters>10060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11741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Markéta Fiedlerová</cp:lastModifiedBy>
  <cp:revision>66</cp:revision>
  <cp:lastPrinted>2018-01-29T08:31:00Z</cp:lastPrinted>
  <dcterms:created xsi:type="dcterms:W3CDTF">2017-10-12T13:08:00Z</dcterms:created>
  <dcterms:modified xsi:type="dcterms:W3CDTF">2018-01-29T09:32:00Z</dcterms:modified>
</cp:coreProperties>
</file>