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F4F03" w:rsidP="00867569">
      <w:pPr>
        <w:pStyle w:val="Datum"/>
      </w:pPr>
      <w:r>
        <w:t>11. 5.</w:t>
      </w:r>
      <w:r w:rsidR="00B12DBE">
        <w:t xml:space="preserve"> 2017</w:t>
      </w:r>
    </w:p>
    <w:p w:rsidR="008B222F" w:rsidRDefault="0053541C" w:rsidP="008B222F">
      <w:pPr>
        <w:pStyle w:val="Nzev"/>
      </w:pPr>
      <w:r>
        <w:t>Růst ve všech odvětvích služeb</w:t>
      </w:r>
    </w:p>
    <w:p w:rsidR="008B3970" w:rsidRDefault="00F004F1" w:rsidP="008B3970">
      <w:pPr>
        <w:pStyle w:val="Podtitulek"/>
      </w:pPr>
      <w:r>
        <w:t xml:space="preserve">Služby – </w:t>
      </w:r>
      <w:r w:rsidR="00BF4F03">
        <w:t>1. čtvrtletí 2017</w:t>
      </w:r>
    </w:p>
    <w:p w:rsidR="00E82F61" w:rsidRPr="002C45E7" w:rsidRDefault="00BF4F03" w:rsidP="00E82F61">
      <w:pPr>
        <w:rPr>
          <w:b/>
          <w:bCs/>
          <w:iCs/>
          <w:highlight w:val="yellow"/>
        </w:rPr>
      </w:pPr>
      <w:r>
        <w:rPr>
          <w:b/>
          <w:bCs/>
          <w:iCs/>
        </w:rPr>
        <w:t>V</w:t>
      </w:r>
      <w:r w:rsidR="00464578" w:rsidRPr="004A3732">
        <w:rPr>
          <w:b/>
          <w:bCs/>
          <w:iCs/>
        </w:rPr>
        <w:t> </w:t>
      </w:r>
      <w:r>
        <w:rPr>
          <w:b/>
          <w:bCs/>
          <w:iCs/>
        </w:rPr>
        <w:t>1</w:t>
      </w:r>
      <w:r w:rsidR="005A7CEA" w:rsidRPr="004A3732">
        <w:rPr>
          <w:b/>
          <w:bCs/>
          <w:iCs/>
        </w:rPr>
        <w:t xml:space="preserve">. čtvrtletí sezónně očištěné tržby ve službách reálně </w:t>
      </w:r>
      <w:proofErr w:type="spellStart"/>
      <w:r w:rsidR="005A7CEA" w:rsidRPr="004A3732">
        <w:rPr>
          <w:b/>
          <w:bCs/>
          <w:iCs/>
        </w:rPr>
        <w:t>mezičtvr</w:t>
      </w:r>
      <w:r w:rsidR="000C2D29" w:rsidRPr="004A3732">
        <w:rPr>
          <w:b/>
          <w:bCs/>
          <w:iCs/>
        </w:rPr>
        <w:t>t</w:t>
      </w:r>
      <w:r w:rsidR="005A7CEA" w:rsidRPr="004A3732">
        <w:rPr>
          <w:b/>
          <w:bCs/>
          <w:iCs/>
        </w:rPr>
        <w:t>letně</w:t>
      </w:r>
      <w:proofErr w:type="spellEnd"/>
      <w:r w:rsidR="005A7CEA" w:rsidRPr="004A3732">
        <w:rPr>
          <w:b/>
          <w:bCs/>
          <w:iCs/>
        </w:rPr>
        <w:t xml:space="preserve"> </w:t>
      </w:r>
      <w:r w:rsidR="00A0107F" w:rsidRPr="004A3732">
        <w:rPr>
          <w:b/>
          <w:bCs/>
          <w:iCs/>
        </w:rPr>
        <w:t>vzrostly</w:t>
      </w:r>
      <w:r w:rsidR="00C02F22" w:rsidRPr="004A3732">
        <w:rPr>
          <w:b/>
          <w:bCs/>
          <w:iCs/>
        </w:rPr>
        <w:t xml:space="preserve"> o </w:t>
      </w:r>
      <w:r>
        <w:rPr>
          <w:b/>
          <w:bCs/>
          <w:iCs/>
        </w:rPr>
        <w:t>2,</w:t>
      </w:r>
      <w:r w:rsidR="00A0107F" w:rsidRPr="004A3732">
        <w:rPr>
          <w:b/>
          <w:bCs/>
          <w:iCs/>
        </w:rPr>
        <w:t>1</w:t>
      </w:r>
      <w:r w:rsidR="00C02F22" w:rsidRPr="004A3732">
        <w:rPr>
          <w:b/>
          <w:bCs/>
          <w:iCs/>
        </w:rPr>
        <w:t> %</w:t>
      </w:r>
      <w:r w:rsidR="005A7CEA" w:rsidRPr="004A3732">
        <w:rPr>
          <w:b/>
          <w:bCs/>
          <w:iCs/>
        </w:rPr>
        <w:t>. Tržby očištěné o vliv počtu pracov</w:t>
      </w:r>
      <w:r w:rsidR="00906B60" w:rsidRPr="004A3732">
        <w:rPr>
          <w:b/>
          <w:bCs/>
          <w:iCs/>
        </w:rPr>
        <w:t>níc</w:t>
      </w:r>
      <w:r w:rsidR="00C02F22" w:rsidRPr="004A3732">
        <w:rPr>
          <w:b/>
          <w:bCs/>
          <w:iCs/>
        </w:rPr>
        <w:t>h dní se meziročně zvýšily o </w:t>
      </w:r>
      <w:r>
        <w:rPr>
          <w:b/>
          <w:bCs/>
          <w:iCs/>
        </w:rPr>
        <w:t>4,6</w:t>
      </w:r>
      <w:r w:rsidR="00906B60" w:rsidRPr="004A3732">
        <w:rPr>
          <w:b/>
          <w:bCs/>
          <w:iCs/>
        </w:rPr>
        <w:t> </w:t>
      </w:r>
      <w:r w:rsidR="005A7CEA" w:rsidRPr="004A3732">
        <w:rPr>
          <w:b/>
          <w:bCs/>
          <w:iCs/>
        </w:rPr>
        <w:t xml:space="preserve">%, </w:t>
      </w:r>
      <w:r w:rsidR="00DE0A0D">
        <w:rPr>
          <w:b/>
          <w:bCs/>
          <w:iCs/>
        </w:rPr>
        <w:t>bez očištění o </w:t>
      </w:r>
      <w:r>
        <w:rPr>
          <w:b/>
          <w:bCs/>
          <w:iCs/>
        </w:rPr>
        <w:t>5,9 %</w:t>
      </w:r>
      <w:r w:rsidR="00B10D72">
        <w:rPr>
          <w:b/>
          <w:bCs/>
          <w:iCs/>
        </w:rPr>
        <w:t>.</w:t>
      </w:r>
    </w:p>
    <w:p w:rsidR="00E82F61" w:rsidRPr="005F2C43" w:rsidRDefault="00E82F61" w:rsidP="005A7CEA">
      <w:pPr>
        <w:rPr>
          <w:b/>
          <w:bCs/>
          <w:iCs/>
        </w:rPr>
      </w:pPr>
    </w:p>
    <w:p w:rsidR="00B402E5" w:rsidRDefault="00B402E5" w:rsidP="00313B02">
      <w:pPr>
        <w:rPr>
          <w:b/>
          <w:bCs/>
        </w:rPr>
      </w:pPr>
      <w:proofErr w:type="spellStart"/>
      <w:r w:rsidRPr="009E69C4">
        <w:rPr>
          <w:b/>
          <w:bCs/>
        </w:rPr>
        <w:t>Mezičtvrtletně</w:t>
      </w:r>
      <w:proofErr w:type="spellEnd"/>
      <w:r>
        <w:rPr>
          <w:bCs/>
        </w:rPr>
        <w:t xml:space="preserve"> </w:t>
      </w:r>
      <w:r w:rsidR="009E69C4">
        <w:rPr>
          <w:bCs/>
        </w:rPr>
        <w:t xml:space="preserve">se tržby </w:t>
      </w:r>
      <w:r w:rsidR="005A7CEA" w:rsidRPr="004A3732">
        <w:rPr>
          <w:b/>
          <w:bCs/>
        </w:rPr>
        <w:t>ve službách</w:t>
      </w:r>
      <w:r w:rsidR="005A7CEA" w:rsidRPr="004A3732">
        <w:rPr>
          <w:rStyle w:val="Znakapoznpodarou"/>
          <w:b/>
          <w:bCs/>
        </w:rPr>
        <w:footnoteReference w:customMarkFollows="1" w:id="1"/>
        <w:t>1)</w:t>
      </w:r>
      <w:r w:rsidR="005A7CEA" w:rsidRPr="004A3732">
        <w:rPr>
          <w:b/>
          <w:bCs/>
        </w:rPr>
        <w:t xml:space="preserve"> </w:t>
      </w:r>
      <w:r w:rsidR="00EE4736" w:rsidRPr="009E69C4">
        <w:rPr>
          <w:bCs/>
        </w:rPr>
        <w:t>v 1. čtvrtletí</w:t>
      </w:r>
      <w:r w:rsidR="00EE4736">
        <w:rPr>
          <w:b/>
          <w:bCs/>
        </w:rPr>
        <w:t xml:space="preserve"> </w:t>
      </w:r>
      <w:r w:rsidR="009E69C4">
        <w:rPr>
          <w:b/>
          <w:bCs/>
        </w:rPr>
        <w:t>po očištění o sezónní vlivy</w:t>
      </w:r>
      <w:r w:rsidR="009E69C4" w:rsidRPr="004A3732">
        <w:rPr>
          <w:b/>
          <w:bCs/>
        </w:rPr>
        <w:t xml:space="preserve"> </w:t>
      </w:r>
      <w:r w:rsidR="009E69C4" w:rsidRPr="009E69C4">
        <w:rPr>
          <w:bCs/>
        </w:rPr>
        <w:t>zvýšily</w:t>
      </w:r>
      <w:r w:rsidR="009E69C4" w:rsidRPr="004A3732">
        <w:rPr>
          <w:b/>
          <w:bCs/>
        </w:rPr>
        <w:t xml:space="preserve"> </w:t>
      </w:r>
      <w:r w:rsidR="005A7CEA" w:rsidRPr="004A3732">
        <w:rPr>
          <w:b/>
          <w:bCs/>
        </w:rPr>
        <w:t xml:space="preserve">reálně </w:t>
      </w:r>
      <w:r w:rsidR="004A3732" w:rsidRPr="004A3732">
        <w:rPr>
          <w:b/>
          <w:bCs/>
        </w:rPr>
        <w:t>o </w:t>
      </w:r>
      <w:r w:rsidR="00BF4F03">
        <w:rPr>
          <w:b/>
          <w:bCs/>
        </w:rPr>
        <w:t>2</w:t>
      </w:r>
      <w:r w:rsidR="004A3732" w:rsidRPr="004A3732">
        <w:rPr>
          <w:b/>
          <w:bCs/>
        </w:rPr>
        <w:t>,1</w:t>
      </w:r>
      <w:r w:rsidR="00C02F22" w:rsidRPr="004A3732">
        <w:rPr>
          <w:b/>
          <w:bCs/>
        </w:rPr>
        <w:t> %</w:t>
      </w:r>
      <w:r w:rsidR="005A7CEA" w:rsidRPr="009E0819">
        <w:rPr>
          <w:b/>
          <w:bCs/>
        </w:rPr>
        <w:t>.</w:t>
      </w:r>
      <w:r>
        <w:rPr>
          <w:b/>
          <w:bCs/>
        </w:rPr>
        <w:t xml:space="preserve"> </w:t>
      </w:r>
      <w:r w:rsidRPr="00B402E5">
        <w:rPr>
          <w:bCs/>
        </w:rPr>
        <w:t>Nejvyšší mezičtvrtletní růst zaznamenala sekce ubytování, stravování a pohostinství</w:t>
      </w:r>
      <w:r w:rsidR="009E69C4">
        <w:rPr>
          <w:bCs/>
        </w:rPr>
        <w:t>, a to o 3,4 %</w:t>
      </w:r>
      <w:r w:rsidRPr="00B402E5">
        <w:rPr>
          <w:bCs/>
        </w:rPr>
        <w:t>.</w:t>
      </w:r>
    </w:p>
    <w:p w:rsidR="00B402E5" w:rsidRDefault="00B402E5" w:rsidP="00313B02">
      <w:pPr>
        <w:rPr>
          <w:b/>
          <w:bCs/>
        </w:rPr>
      </w:pPr>
    </w:p>
    <w:p w:rsidR="00313B02" w:rsidRDefault="00B402E5" w:rsidP="00313B02">
      <w:pPr>
        <w:rPr>
          <w:rFonts w:cs="Arial"/>
          <w:bCs/>
        </w:rPr>
      </w:pPr>
      <w:r>
        <w:rPr>
          <w:b/>
          <w:bCs/>
        </w:rPr>
        <w:t>Meziročně</w:t>
      </w:r>
      <w:r w:rsidR="009E69C4">
        <w:rPr>
          <w:b/>
          <w:bCs/>
        </w:rPr>
        <w:t xml:space="preserve"> </w:t>
      </w:r>
      <w:r w:rsidR="009E69C4">
        <w:rPr>
          <w:bCs/>
        </w:rPr>
        <w:t xml:space="preserve">se tržby </w:t>
      </w:r>
      <w:r>
        <w:rPr>
          <w:b/>
          <w:bCs/>
        </w:rPr>
        <w:t>po</w:t>
      </w:r>
      <w:r w:rsidR="005A7CEA" w:rsidRPr="004A3732">
        <w:rPr>
          <w:b/>
          <w:bCs/>
        </w:rPr>
        <w:t xml:space="preserve"> očištění o vliv počtu pracovních dní </w:t>
      </w:r>
      <w:r w:rsidR="005A7CEA" w:rsidRPr="009E69C4">
        <w:rPr>
          <w:bCs/>
        </w:rPr>
        <w:t>zvýšily</w:t>
      </w:r>
      <w:r w:rsidR="005A7CEA" w:rsidRPr="004A3732">
        <w:rPr>
          <w:b/>
          <w:bCs/>
        </w:rPr>
        <w:t xml:space="preserve"> </w:t>
      </w:r>
      <w:r w:rsidR="005A7CEA" w:rsidRPr="004A3732">
        <w:rPr>
          <w:bCs/>
        </w:rPr>
        <w:t>o</w:t>
      </w:r>
      <w:r w:rsidR="00906B60" w:rsidRPr="004A3732">
        <w:rPr>
          <w:b/>
          <w:bCs/>
        </w:rPr>
        <w:t> </w:t>
      </w:r>
      <w:r w:rsidR="00BF4F03">
        <w:rPr>
          <w:bCs/>
        </w:rPr>
        <w:t>4,6</w:t>
      </w:r>
      <w:r w:rsidR="00906B60" w:rsidRPr="004A3732">
        <w:rPr>
          <w:bCs/>
        </w:rPr>
        <w:t> </w:t>
      </w:r>
      <w:r>
        <w:rPr>
          <w:bCs/>
        </w:rPr>
        <w:t xml:space="preserve">%, </w:t>
      </w:r>
      <w:r w:rsidR="0053541C">
        <w:rPr>
          <w:rFonts w:cs="Arial"/>
          <w:bCs/>
        </w:rPr>
        <w:t xml:space="preserve">v 1. čtvrtletí 2017 bylo o 3 pracovní dny více než ve </w:t>
      </w:r>
      <w:r>
        <w:rPr>
          <w:rFonts w:cs="Arial"/>
          <w:bCs/>
        </w:rPr>
        <w:t>stejném období předchozího roku</w:t>
      </w:r>
      <w:r w:rsidR="005A7CEA" w:rsidRPr="004A3732">
        <w:rPr>
          <w:rFonts w:cs="Arial"/>
          <w:bCs/>
        </w:rPr>
        <w:t xml:space="preserve">. </w:t>
      </w:r>
      <w:r>
        <w:rPr>
          <w:rFonts w:cs="Arial"/>
          <w:bCs/>
        </w:rPr>
        <w:t>Růst vykázala všechna odvětví služeb.</w:t>
      </w:r>
    </w:p>
    <w:p w:rsidR="003E4CD8" w:rsidRDefault="003E4CD8" w:rsidP="00313B02">
      <w:pPr>
        <w:rPr>
          <w:rFonts w:cs="Arial"/>
          <w:bCs/>
        </w:rPr>
      </w:pPr>
    </w:p>
    <w:p w:rsidR="00F004F1" w:rsidRDefault="00EE4736" w:rsidP="003E4CD8">
      <w:pPr>
        <w:rPr>
          <w:bCs/>
        </w:rPr>
      </w:pPr>
      <w:r w:rsidRPr="00EE4736">
        <w:rPr>
          <w:b/>
          <w:bCs/>
        </w:rPr>
        <w:t>Meziročně</w:t>
      </w:r>
      <w:r>
        <w:rPr>
          <w:bCs/>
        </w:rPr>
        <w:t xml:space="preserve"> se tr</w:t>
      </w:r>
      <w:r w:rsidR="003E4CD8">
        <w:rPr>
          <w:bCs/>
        </w:rPr>
        <w:t xml:space="preserve">žby </w:t>
      </w:r>
      <w:r w:rsidR="00F907E0" w:rsidRPr="0078027B">
        <w:rPr>
          <w:b/>
          <w:bCs/>
        </w:rPr>
        <w:t xml:space="preserve">bez </w:t>
      </w:r>
      <w:r>
        <w:rPr>
          <w:b/>
          <w:bCs/>
        </w:rPr>
        <w:t>očištění</w:t>
      </w:r>
      <w:r w:rsidR="00F907E0" w:rsidRPr="009E69C4">
        <w:rPr>
          <w:bCs/>
        </w:rPr>
        <w:t xml:space="preserve"> </w:t>
      </w:r>
      <w:r w:rsidR="003E4CD8" w:rsidRPr="009E69C4">
        <w:rPr>
          <w:bCs/>
        </w:rPr>
        <w:t>zvýšily</w:t>
      </w:r>
      <w:r w:rsidR="003E4CD8" w:rsidRPr="004A3732">
        <w:rPr>
          <w:b/>
          <w:bCs/>
        </w:rPr>
        <w:t xml:space="preserve"> </w:t>
      </w:r>
      <w:r w:rsidR="003E4CD8" w:rsidRPr="004A3732">
        <w:rPr>
          <w:bCs/>
        </w:rPr>
        <w:t>o</w:t>
      </w:r>
      <w:r w:rsidR="003E4CD8" w:rsidRPr="004A3732">
        <w:rPr>
          <w:b/>
          <w:bCs/>
        </w:rPr>
        <w:t> </w:t>
      </w:r>
      <w:r w:rsidR="003E4CD8">
        <w:rPr>
          <w:bCs/>
        </w:rPr>
        <w:t>5,9</w:t>
      </w:r>
      <w:r w:rsidR="003E4CD8" w:rsidRPr="004A3732">
        <w:rPr>
          <w:bCs/>
        </w:rPr>
        <w:t> </w:t>
      </w:r>
      <w:r w:rsidR="003E4CD8">
        <w:rPr>
          <w:bCs/>
        </w:rPr>
        <w:t>%. V jednotlivých odvětvích byl vývoj následující:</w:t>
      </w:r>
    </w:p>
    <w:p w:rsidR="003E4CD8" w:rsidRPr="005F2C43" w:rsidRDefault="003E4CD8" w:rsidP="003E4CD8"/>
    <w:p w:rsidR="00495B77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>
        <w:t xml:space="preserve"> </w:t>
      </w:r>
      <w:r w:rsidR="005143FC">
        <w:t xml:space="preserve">se tržby zvýšily </w:t>
      </w:r>
      <w:r w:rsidR="008A090C">
        <w:t>o </w:t>
      </w:r>
      <w:r w:rsidR="0053541C">
        <w:t>5,9</w:t>
      </w:r>
      <w:r w:rsidR="00C63627">
        <w:t> </w:t>
      </w:r>
      <w:r w:rsidR="00AB6273">
        <w:t xml:space="preserve">%. </w:t>
      </w:r>
      <w:r w:rsidR="0053541C">
        <w:t>Na růstu se nejvíce podílel</w:t>
      </w:r>
      <w:r w:rsidR="00495B77">
        <w:t>y</w:t>
      </w:r>
      <w:r w:rsidR="0053541C">
        <w:t xml:space="preserve"> objemově nejvýznamně</w:t>
      </w:r>
      <w:r w:rsidR="00495B77">
        <w:t>jší pozemní a potrubní doprava (růst o</w:t>
      </w:r>
      <w:r w:rsidR="00DE0A0D">
        <w:t> </w:t>
      </w:r>
      <w:r w:rsidR="00495B77">
        <w:t>4,9</w:t>
      </w:r>
      <w:r w:rsidR="00DE0A0D">
        <w:t> </w:t>
      </w:r>
      <w:r w:rsidR="00495B77">
        <w:t xml:space="preserve">%) a skladování a vedlejší činnosti v dopravě (růst </w:t>
      </w:r>
      <w:r w:rsidR="00DE0A0D">
        <w:t>o </w:t>
      </w:r>
      <w:r w:rsidR="00495B77">
        <w:t>7,5</w:t>
      </w:r>
      <w:r w:rsidR="00DE0A0D">
        <w:t> </w:t>
      </w:r>
      <w:r w:rsidR="00495B77">
        <w:t>%)</w:t>
      </w:r>
      <w:r w:rsidR="00C87D15">
        <w:t xml:space="preserve">. </w:t>
      </w:r>
      <w:r w:rsidR="00495B77">
        <w:t xml:space="preserve">Zvýšení tržeb bylo </w:t>
      </w:r>
      <w:r w:rsidR="00DE0A0D">
        <w:t>vykázáno</w:t>
      </w:r>
      <w:r w:rsidR="00C87D15">
        <w:t xml:space="preserve"> </w:t>
      </w:r>
      <w:r w:rsidR="00C10C7E">
        <w:t xml:space="preserve">také </w:t>
      </w:r>
      <w:r w:rsidR="00C87D15">
        <w:t xml:space="preserve">v letecké </w:t>
      </w:r>
      <w:r w:rsidR="00DE0A0D">
        <w:t>dopravě (o 11,9 </w:t>
      </w:r>
      <w:r w:rsidR="00C87D15">
        <w:t>%)</w:t>
      </w:r>
      <w:r w:rsidR="00495B77">
        <w:t xml:space="preserve">, v poštovních a kurýrních </w:t>
      </w:r>
      <w:r w:rsidR="00DE0A0D">
        <w:t>činnostech (o 1,8 </w:t>
      </w:r>
      <w:r w:rsidR="00495B77">
        <w:t xml:space="preserve">%) </w:t>
      </w:r>
      <w:r w:rsidR="00DE0A0D">
        <w:t>a ve vodní dopravě (o 1,5 </w:t>
      </w:r>
      <w:r w:rsidR="00495B77">
        <w:t>%)</w:t>
      </w:r>
      <w:r w:rsidR="00C87D15">
        <w:t>;</w:t>
      </w:r>
      <w:r w:rsidR="00495B77">
        <w:t xml:space="preserve"> </w:t>
      </w:r>
    </w:p>
    <w:p w:rsidR="005404AD" w:rsidRDefault="005404AD" w:rsidP="00151CE0">
      <w:pPr>
        <w:tabs>
          <w:tab w:val="left" w:pos="284"/>
        </w:tabs>
      </w:pPr>
    </w:p>
    <w:p w:rsidR="00E83E04" w:rsidRDefault="00E83E04" w:rsidP="0017546E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Pr="001E5BFD">
        <w:rPr>
          <w:rFonts w:cs="Arial"/>
          <w:bCs/>
          <w:szCs w:val="20"/>
        </w:rPr>
        <w:t xml:space="preserve"> </w:t>
      </w:r>
      <w:r w:rsidR="00D865E0">
        <w:rPr>
          <w:rFonts w:cs="Arial"/>
          <w:bCs/>
          <w:szCs w:val="20"/>
        </w:rPr>
        <w:t>se tržby zvýšily o</w:t>
      </w:r>
      <w:r w:rsidR="007D180C">
        <w:rPr>
          <w:rFonts w:cs="Arial"/>
          <w:bCs/>
          <w:szCs w:val="20"/>
        </w:rPr>
        <w:t> </w:t>
      </w:r>
      <w:r w:rsidR="00C87D15">
        <w:rPr>
          <w:rFonts w:cs="Arial"/>
          <w:bCs/>
          <w:szCs w:val="20"/>
        </w:rPr>
        <w:t>11,4</w:t>
      </w:r>
      <w:r w:rsidR="007D180C">
        <w:rPr>
          <w:rFonts w:cs="Arial"/>
          <w:bCs/>
          <w:szCs w:val="20"/>
        </w:rPr>
        <w:t> </w:t>
      </w:r>
      <w:r w:rsidR="00D865E0">
        <w:rPr>
          <w:rFonts w:cs="Arial"/>
          <w:bCs/>
          <w:szCs w:val="20"/>
        </w:rPr>
        <w:t xml:space="preserve">%. </w:t>
      </w:r>
      <w:r w:rsidR="00C87D15">
        <w:rPr>
          <w:rFonts w:cs="Arial"/>
          <w:bCs/>
          <w:szCs w:val="20"/>
        </w:rPr>
        <w:t>Tržby vzrostly jak ve st</w:t>
      </w:r>
      <w:r w:rsidR="00DE0A0D">
        <w:rPr>
          <w:rFonts w:cs="Arial"/>
          <w:bCs/>
          <w:szCs w:val="20"/>
        </w:rPr>
        <w:t>ravování a pohostinství (o 12,7 </w:t>
      </w:r>
      <w:r w:rsidR="00C87D15">
        <w:rPr>
          <w:rFonts w:cs="Arial"/>
          <w:bCs/>
          <w:szCs w:val="20"/>
        </w:rPr>
        <w:t xml:space="preserve">%), tak i v ubytování </w:t>
      </w:r>
      <w:r w:rsidR="00DE0A0D">
        <w:rPr>
          <w:rFonts w:cs="Arial"/>
          <w:bCs/>
          <w:szCs w:val="20"/>
        </w:rPr>
        <w:t>(o 8,1 </w:t>
      </w:r>
      <w:r w:rsidR="00C87D15">
        <w:rPr>
          <w:rFonts w:cs="Arial"/>
          <w:bCs/>
          <w:szCs w:val="20"/>
        </w:rPr>
        <w:t>%);</w:t>
      </w:r>
    </w:p>
    <w:p w:rsidR="00F004F1" w:rsidRDefault="00F004F1" w:rsidP="00F004F1">
      <w:pPr>
        <w:tabs>
          <w:tab w:val="left" w:pos="284"/>
        </w:tabs>
      </w:pPr>
    </w:p>
    <w:p w:rsidR="00DB160A" w:rsidRDefault="00DE0A0D" w:rsidP="00403A98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v </w:t>
      </w:r>
      <w:r w:rsidR="002B4057" w:rsidRPr="007B61CF">
        <w:rPr>
          <w:b/>
        </w:rPr>
        <w:t>infor</w:t>
      </w:r>
      <w:r w:rsidR="00116363">
        <w:rPr>
          <w:b/>
        </w:rPr>
        <w:t>mačních a komunikačních činnostech</w:t>
      </w:r>
      <w:r w:rsidR="002B4057" w:rsidRPr="007B61CF">
        <w:t xml:space="preserve"> </w:t>
      </w:r>
      <w:r>
        <w:t>se tržby zvýšily</w:t>
      </w:r>
      <w:r w:rsidR="000527A0">
        <w:t xml:space="preserve"> o </w:t>
      </w:r>
      <w:r w:rsidR="00C87D15">
        <w:t>5,0</w:t>
      </w:r>
      <w:r w:rsidR="00C63627">
        <w:t> </w:t>
      </w:r>
      <w:r w:rsidR="00893671">
        <w:t xml:space="preserve">%. </w:t>
      </w:r>
      <w:r w:rsidR="00C87D15">
        <w:t xml:space="preserve">Již třinácté čtvrtletí v řadě vykázaly růst tržeb informační činnosti (nyní </w:t>
      </w:r>
      <w:r>
        <w:t>o 9,8 </w:t>
      </w:r>
      <w:r w:rsidR="00C87D15">
        <w:t xml:space="preserve">%), které zahrnují např. zpracování dat, webové portály a </w:t>
      </w:r>
      <w:proofErr w:type="spellStart"/>
      <w:r w:rsidR="00C87D15">
        <w:t>hosting</w:t>
      </w:r>
      <w:proofErr w:type="spellEnd"/>
      <w:r w:rsidR="00C87D15">
        <w:t xml:space="preserve">. </w:t>
      </w:r>
      <w:r w:rsidR="00403A98">
        <w:t xml:space="preserve">Zvýšení tržeb </w:t>
      </w:r>
      <w:r>
        <w:t>zaznamenaly</w:t>
      </w:r>
      <w:r w:rsidR="00403A98">
        <w:t xml:space="preserve"> také činnosti v oblasti informačních technologií (</w:t>
      </w:r>
      <w:r>
        <w:t>o 7,7 </w:t>
      </w:r>
      <w:r w:rsidR="00403A98">
        <w:t xml:space="preserve">%), kam </w:t>
      </w:r>
      <w:r w:rsidR="008E71F5">
        <w:t>patří</w:t>
      </w:r>
      <w:r w:rsidR="00403A98">
        <w:t xml:space="preserve"> např. programování, správa počítačového vybavení či poradenství v oblasti IT</w:t>
      </w:r>
      <w:r w:rsidR="0081540A">
        <w:t xml:space="preserve">, </w:t>
      </w:r>
      <w:r>
        <w:t>tvorba programů a vysílání (o </w:t>
      </w:r>
      <w:r w:rsidR="00B97015">
        <w:t>4,7</w:t>
      </w:r>
      <w:r>
        <w:t> </w:t>
      </w:r>
      <w:r w:rsidR="00403A98">
        <w:t>%), vydavatelsk</w:t>
      </w:r>
      <w:r>
        <w:t>é</w:t>
      </w:r>
      <w:r w:rsidR="00403A98">
        <w:t xml:space="preserve"> činnost</w:t>
      </w:r>
      <w:r>
        <w:t>i (o 4,6 </w:t>
      </w:r>
      <w:r w:rsidR="00403A98">
        <w:t>%) a telekomunikační</w:t>
      </w:r>
      <w:r>
        <w:t xml:space="preserve"> činnosti (o 1,9 </w:t>
      </w:r>
      <w:r w:rsidR="00403A98">
        <w:t xml:space="preserve">%). Naopak </w:t>
      </w:r>
      <w:r w:rsidR="0081540A">
        <w:t>pokles tržeb</w:t>
      </w:r>
      <w:r w:rsidR="00403A98">
        <w:t xml:space="preserve"> vykázal</w:t>
      </w:r>
      <w:r w:rsidR="0081540A">
        <w:t xml:space="preserve"> tzv. </w:t>
      </w:r>
      <w:r w:rsidR="00403A98">
        <w:t xml:space="preserve">filmový </w:t>
      </w:r>
      <w:r>
        <w:t>a hudební průmysl, a to o </w:t>
      </w:r>
      <w:r w:rsidR="00403A98">
        <w:t>2,9</w:t>
      </w:r>
      <w:r>
        <w:t> </w:t>
      </w:r>
      <w:r w:rsidR="00403A98">
        <w:t>%;</w:t>
      </w:r>
    </w:p>
    <w:p w:rsidR="00DB160A" w:rsidRDefault="00DB160A" w:rsidP="00DB160A">
      <w:pPr>
        <w:tabs>
          <w:tab w:val="left" w:pos="284"/>
        </w:tabs>
        <w:ind w:left="284"/>
      </w:pPr>
    </w:p>
    <w:p w:rsidR="002D35F4" w:rsidRDefault="00DB160A" w:rsidP="002D35F4">
      <w:pPr>
        <w:numPr>
          <w:ilvl w:val="0"/>
          <w:numId w:val="1"/>
        </w:numPr>
        <w:tabs>
          <w:tab w:val="left" w:pos="284"/>
        </w:tabs>
        <w:ind w:left="284" w:hanging="284"/>
      </w:pPr>
      <w:r w:rsidRPr="00DB160A">
        <w:rPr>
          <w:rFonts w:cs="Arial"/>
          <w:bCs/>
          <w:szCs w:val="20"/>
        </w:rPr>
        <w:t xml:space="preserve">v </w:t>
      </w:r>
      <w:r w:rsidRPr="00DB160A">
        <w:rPr>
          <w:rFonts w:cs="Arial"/>
          <w:b/>
          <w:bCs/>
          <w:szCs w:val="20"/>
        </w:rPr>
        <w:t xml:space="preserve">činnostech v oblasti nemovitostí </w:t>
      </w:r>
      <w:r w:rsidRPr="00DB160A">
        <w:rPr>
          <w:rFonts w:cs="Arial"/>
          <w:bCs/>
          <w:szCs w:val="20"/>
        </w:rPr>
        <w:t>tržby vzrostly o 3,1 %. V této sekci rostl jak pronájem nemovitostí (o 3,9 %), tak i objemově méně významné realitní kanceláře a správa nemovitostí (o 1,2 %)</w:t>
      </w:r>
      <w:r w:rsidR="002D35F4">
        <w:rPr>
          <w:rFonts w:cs="Arial"/>
          <w:bCs/>
          <w:szCs w:val="20"/>
        </w:rPr>
        <w:t>;</w:t>
      </w:r>
    </w:p>
    <w:p w:rsidR="002D35F4" w:rsidRDefault="002D35F4" w:rsidP="002D35F4">
      <w:pPr>
        <w:pStyle w:val="Odstavecseseznamem"/>
        <w:rPr>
          <w:rFonts w:cs="Arial"/>
          <w:bCs/>
          <w:szCs w:val="20"/>
        </w:rPr>
      </w:pPr>
    </w:p>
    <w:p w:rsidR="00410246" w:rsidRDefault="00DB160A" w:rsidP="002D35F4">
      <w:pPr>
        <w:numPr>
          <w:ilvl w:val="0"/>
          <w:numId w:val="1"/>
        </w:numPr>
        <w:tabs>
          <w:tab w:val="left" w:pos="284"/>
        </w:tabs>
        <w:ind w:left="284" w:hanging="284"/>
      </w:pPr>
      <w:r w:rsidRPr="002D35F4">
        <w:rPr>
          <w:rFonts w:cs="Arial"/>
          <w:bCs/>
          <w:szCs w:val="20"/>
        </w:rPr>
        <w:t xml:space="preserve">v </w:t>
      </w:r>
      <w:r w:rsidRPr="002D35F4">
        <w:rPr>
          <w:rFonts w:cs="Arial"/>
          <w:b/>
          <w:bCs/>
          <w:szCs w:val="20"/>
        </w:rPr>
        <w:t>profesních, vědeckých a technických</w:t>
      </w:r>
      <w:r w:rsidRPr="002D35F4">
        <w:rPr>
          <w:rFonts w:cs="Arial"/>
          <w:bCs/>
          <w:szCs w:val="20"/>
        </w:rPr>
        <w:t xml:space="preserve"> </w:t>
      </w:r>
      <w:r w:rsidRPr="002D35F4">
        <w:rPr>
          <w:rFonts w:cs="Arial"/>
          <w:b/>
          <w:bCs/>
          <w:szCs w:val="20"/>
        </w:rPr>
        <w:t>činnostech</w:t>
      </w:r>
      <w:r w:rsidRPr="002D35F4">
        <w:rPr>
          <w:rStyle w:val="Znakapoznpodarou"/>
          <w:rFonts w:cs="Arial"/>
          <w:b/>
          <w:szCs w:val="20"/>
        </w:rPr>
        <w:footnoteReference w:customMarkFollows="1" w:id="2"/>
        <w:t>2)</w:t>
      </w:r>
      <w:r w:rsidRPr="002D35F4">
        <w:rPr>
          <w:rFonts w:cs="Arial"/>
          <w:b/>
          <w:szCs w:val="20"/>
        </w:rPr>
        <w:t xml:space="preserve"> </w:t>
      </w:r>
      <w:r w:rsidRPr="002D35F4">
        <w:rPr>
          <w:rFonts w:cs="Arial"/>
          <w:bCs/>
          <w:szCs w:val="20"/>
        </w:rPr>
        <w:t>se tržby zvýšily o 3,9 %. Na růstu se podílela všechna dílčí odvětví, přičemž největší vliv měly práv</w:t>
      </w:r>
      <w:r w:rsidR="00F37004" w:rsidRPr="002D35F4">
        <w:rPr>
          <w:rFonts w:cs="Arial"/>
          <w:bCs/>
          <w:szCs w:val="20"/>
        </w:rPr>
        <w:t>ní a účetnické činnosti (růst o 5,7 </w:t>
      </w:r>
      <w:r w:rsidRPr="002D35F4">
        <w:rPr>
          <w:rFonts w:cs="Arial"/>
          <w:bCs/>
          <w:szCs w:val="20"/>
        </w:rPr>
        <w:t xml:space="preserve">%) a reklamní agentury a průzkum trhu (růst </w:t>
      </w:r>
      <w:r w:rsidR="00F37004" w:rsidRPr="002D35F4">
        <w:rPr>
          <w:rFonts w:cs="Arial"/>
          <w:bCs/>
          <w:szCs w:val="20"/>
        </w:rPr>
        <w:t>o </w:t>
      </w:r>
      <w:r w:rsidRPr="002D35F4">
        <w:rPr>
          <w:rFonts w:cs="Arial"/>
          <w:bCs/>
          <w:szCs w:val="20"/>
        </w:rPr>
        <w:t>3,</w:t>
      </w:r>
      <w:r w:rsidR="00F37004" w:rsidRPr="002D35F4">
        <w:rPr>
          <w:rFonts w:cs="Arial"/>
          <w:bCs/>
          <w:szCs w:val="20"/>
        </w:rPr>
        <w:t>9 </w:t>
      </w:r>
      <w:r w:rsidRPr="002D35F4">
        <w:rPr>
          <w:rFonts w:cs="Arial"/>
          <w:bCs/>
          <w:szCs w:val="20"/>
        </w:rPr>
        <w:t>%). Po pěti čtvrtletích poklesu tržby vzrostly i u objemově nejvýznamnějšího odvětví architektonic</w:t>
      </w:r>
      <w:r w:rsidR="00F37004" w:rsidRPr="002D35F4">
        <w:rPr>
          <w:rFonts w:cs="Arial"/>
          <w:bCs/>
          <w:szCs w:val="20"/>
        </w:rPr>
        <w:t>kých a inženýrských činností (o 3,2 </w:t>
      </w:r>
      <w:r w:rsidRPr="002D35F4">
        <w:rPr>
          <w:rFonts w:cs="Arial"/>
          <w:bCs/>
          <w:szCs w:val="20"/>
        </w:rPr>
        <w:t>%). Navýšení tržeb zaznamenaly i ostatní profesní, věde</w:t>
      </w:r>
      <w:r w:rsidR="00F37004" w:rsidRPr="002D35F4">
        <w:rPr>
          <w:rFonts w:cs="Arial"/>
          <w:bCs/>
          <w:szCs w:val="20"/>
        </w:rPr>
        <w:t>cké a technické činnosti (o 6,7 </w:t>
      </w:r>
      <w:r w:rsidRPr="002D35F4">
        <w:rPr>
          <w:rFonts w:cs="Arial"/>
          <w:bCs/>
          <w:szCs w:val="20"/>
        </w:rPr>
        <w:t>%) a odvětví vedení podniků a poradenství v oblasti řízení</w:t>
      </w:r>
      <w:r w:rsidR="00F37004" w:rsidRPr="002D35F4">
        <w:rPr>
          <w:rFonts w:cs="Arial"/>
          <w:bCs/>
          <w:szCs w:val="20"/>
        </w:rPr>
        <w:t xml:space="preserve"> (o 1,2 </w:t>
      </w:r>
      <w:r w:rsidRPr="002D35F4">
        <w:rPr>
          <w:rFonts w:cs="Arial"/>
          <w:bCs/>
          <w:szCs w:val="20"/>
        </w:rPr>
        <w:t>%);</w:t>
      </w:r>
    </w:p>
    <w:p w:rsidR="00410246" w:rsidRDefault="00410246" w:rsidP="00410246">
      <w:pPr>
        <w:pStyle w:val="Odstavecseseznamem"/>
        <w:rPr>
          <w:rFonts w:cs="Arial"/>
          <w:bCs/>
          <w:szCs w:val="20"/>
        </w:rPr>
      </w:pPr>
    </w:p>
    <w:p w:rsidR="00F004F1" w:rsidRPr="00410246" w:rsidRDefault="00DB160A" w:rsidP="00410246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D3E64">
        <w:rPr>
          <w:rFonts w:cs="Arial"/>
          <w:bCs/>
          <w:szCs w:val="20"/>
        </w:rPr>
        <w:t xml:space="preserve">v </w:t>
      </w:r>
      <w:r w:rsidRPr="000D3E64">
        <w:rPr>
          <w:rFonts w:cs="Arial"/>
          <w:b/>
          <w:bCs/>
          <w:szCs w:val="20"/>
        </w:rPr>
        <w:t>administrativních a podpůrných</w:t>
      </w:r>
      <w:r w:rsidRPr="000D3E64">
        <w:rPr>
          <w:rFonts w:cs="Arial"/>
          <w:bCs/>
          <w:szCs w:val="20"/>
        </w:rPr>
        <w:t xml:space="preserve"> </w:t>
      </w:r>
      <w:r w:rsidRPr="000D3E64">
        <w:rPr>
          <w:rFonts w:cs="Arial"/>
          <w:b/>
          <w:bCs/>
          <w:szCs w:val="20"/>
        </w:rPr>
        <w:t>činnostech</w:t>
      </w:r>
      <w:r w:rsidRPr="000D3E64">
        <w:rPr>
          <w:rStyle w:val="Znakapoznpodarou"/>
          <w:rFonts w:cs="Arial"/>
          <w:b/>
          <w:szCs w:val="20"/>
        </w:rPr>
        <w:footnoteReference w:customMarkFollows="1" w:id="3"/>
        <w:t>3)</w:t>
      </w:r>
      <w:r w:rsidRPr="000D3E64">
        <w:rPr>
          <w:rFonts w:cs="Arial"/>
          <w:bCs/>
          <w:szCs w:val="20"/>
        </w:rPr>
        <w:t xml:space="preserve"> se tržby zvýšily o 8,9 %. Nejvyšší nárůst v této sekci (o 16,1 %) zaznamenaly pracovní agentury. Dařilo se ale i cestovním agenturám (</w:t>
      </w:r>
      <w:r w:rsidR="00F37004" w:rsidRPr="000D3E64">
        <w:rPr>
          <w:rFonts w:cs="Arial"/>
          <w:bCs/>
          <w:szCs w:val="20"/>
        </w:rPr>
        <w:t xml:space="preserve">o </w:t>
      </w:r>
      <w:r w:rsidRPr="000D3E64">
        <w:rPr>
          <w:rFonts w:cs="Arial"/>
          <w:bCs/>
          <w:szCs w:val="20"/>
        </w:rPr>
        <w:t>10,3 %), které navázaly na meziroční růst z předchozího čtvrtletí. Vyšších tržeb dosáhly také administrativní a kancelářské činnosti (o 9,0 %), činnosti v oblasti</w:t>
      </w:r>
      <w:bookmarkStart w:id="0" w:name="_GoBack"/>
      <w:bookmarkEnd w:id="0"/>
      <w:r w:rsidRPr="00410246">
        <w:rPr>
          <w:rFonts w:cs="Arial"/>
          <w:bCs/>
          <w:szCs w:val="20"/>
        </w:rPr>
        <w:t xml:space="preserve"> pronájmu a operativního leasingu (o 8,0 %), bezpečnostní a pátrací agentury (o 2,5 %) a činnosti související se stavbami a úpravou krajiny (o 1,4 %). </w:t>
      </w:r>
    </w:p>
    <w:p w:rsidR="009512C4" w:rsidRDefault="009512C4" w:rsidP="009512C4">
      <w:pPr>
        <w:pStyle w:val="Odstavecseseznamem"/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BF4F03" w:rsidRDefault="00BF4F03" w:rsidP="00BF4F03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 textu Rychlých informací jsou uvedeny ve stálých cenách.</w:t>
      </w:r>
    </w:p>
    <w:p w:rsidR="00883965" w:rsidRPr="004D015A" w:rsidRDefault="00883965" w:rsidP="00BF4F03">
      <w:pPr>
        <w:pStyle w:val="Poznmky"/>
        <w:spacing w:before="60"/>
        <w:jc w:val="both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BF4F03">
        <w:rPr>
          <w:i/>
        </w:rPr>
        <w:t>1</w:t>
      </w:r>
      <w:r w:rsidR="00B12DBE">
        <w:rPr>
          <w:i/>
        </w:rPr>
        <w:t>. čtvrtletí 201</w:t>
      </w:r>
      <w:r w:rsidR="00BF4F03">
        <w:rPr>
          <w:i/>
        </w:rPr>
        <w:t>7</w:t>
      </w:r>
      <w:r w:rsidRPr="004D015A">
        <w:rPr>
          <w:i/>
        </w:rPr>
        <w:t xml:space="preserve"> jsou předběžná; definitivní údaje za jednotlivá čtvrtletí roku 201</w:t>
      </w:r>
      <w:r w:rsidR="00BF4F03">
        <w:rPr>
          <w:i/>
        </w:rPr>
        <w:t>7</w:t>
      </w:r>
      <w:r w:rsidRPr="004D015A">
        <w:rPr>
          <w:i/>
        </w:rPr>
        <w:t xml:space="preserve"> budo</w:t>
      </w:r>
      <w:r w:rsidR="00B12DBE">
        <w:rPr>
          <w:i/>
        </w:rPr>
        <w:t>u známy v červnu 201</w:t>
      </w:r>
      <w:r w:rsidR="00BF4F03">
        <w:rPr>
          <w:i/>
        </w:rPr>
        <w:t>8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 xml:space="preserve">Ing. Jana </w:t>
      </w:r>
      <w:proofErr w:type="spellStart"/>
      <w:r w:rsidRPr="004D015A">
        <w:rPr>
          <w:i/>
          <w:iCs/>
        </w:rPr>
        <w:t>Gotvaldová</w:t>
      </w:r>
      <w:proofErr w:type="spellEnd"/>
      <w:r w:rsidRPr="004D015A">
        <w:rPr>
          <w:i/>
          <w:iCs/>
        </w:rPr>
        <w:t>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7B61CF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BF4F03">
        <w:rPr>
          <w:i/>
          <w:color w:val="auto"/>
        </w:rPr>
        <w:t>4</w:t>
      </w:r>
      <w:r w:rsidR="00B12DBE">
        <w:rPr>
          <w:i/>
        </w:rPr>
        <w:t>. 2017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BF4F03">
        <w:rPr>
          <w:i/>
        </w:rPr>
        <w:t xml:space="preserve">rmín ukončení zpracování: </w:t>
      </w:r>
      <w:r w:rsidR="00BF4F03">
        <w:rPr>
          <w:i/>
        </w:rPr>
        <w:tab/>
        <w:t>3</w:t>
      </w:r>
      <w:r w:rsidR="00336E63">
        <w:rPr>
          <w:i/>
        </w:rPr>
        <w:t xml:space="preserve">. </w:t>
      </w:r>
      <w:r w:rsidR="00BF4F03">
        <w:rPr>
          <w:i/>
        </w:rPr>
        <w:t>5</w:t>
      </w:r>
      <w:r w:rsidR="00B12DBE">
        <w:rPr>
          <w:i/>
        </w:rPr>
        <w:t>. 2017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9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E2515C">
        <w:rPr>
          <w:i/>
        </w:rPr>
        <w:t>ín zveřejnění další RI:</w:t>
      </w:r>
      <w:r w:rsidR="00E2515C">
        <w:rPr>
          <w:i/>
        </w:rPr>
        <w:tab/>
      </w:r>
      <w:r w:rsidR="00BF4F03">
        <w:rPr>
          <w:i/>
        </w:rPr>
        <w:t>8. 8</w:t>
      </w:r>
      <w:r>
        <w:rPr>
          <w:i/>
        </w:rPr>
        <w:t>. 201</w:t>
      </w:r>
      <w:r w:rsidR="00E2515C">
        <w:rPr>
          <w:i/>
        </w:rPr>
        <w:t>7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E05E40" w:rsidRDefault="00E05E40" w:rsidP="00883965">
      <w:r>
        <w:lastRenderedPageBreak/>
        <w:t xml:space="preserve">Tab. 3 </w:t>
      </w:r>
      <w:r w:rsidRPr="00E05E40">
        <w:t>Tržby ve službách (meziroční indexy, očištěno o kalendářní vlivy)</w:t>
      </w:r>
    </w:p>
    <w:p w:rsidR="008815A7" w:rsidRPr="008815A7" w:rsidRDefault="008815A7" w:rsidP="008815A7">
      <w:r>
        <w:t xml:space="preserve">Graf </w:t>
      </w:r>
      <w:r w:rsidRPr="008815A7">
        <w:t xml:space="preserve">Tržby ve službách – bazické indexy, stálé ceny </w:t>
      </w:r>
    </w:p>
    <w:p w:rsidR="008815A7" w:rsidRPr="008815A7" w:rsidRDefault="008815A7" w:rsidP="008815A7">
      <w:r>
        <w:t>Graf</w:t>
      </w:r>
      <w:r w:rsidR="00883965">
        <w:t xml:space="preserve"> </w:t>
      </w:r>
      <w:r w:rsidRPr="008815A7">
        <w:t>Tržby ve službách – mezinárodní srovnání</w:t>
      </w:r>
      <w:r>
        <w:t xml:space="preserve">, </w:t>
      </w:r>
      <w:r w:rsidRPr="008815A7">
        <w:t>sezónně očištěno, běžné ceny</w:t>
      </w:r>
    </w:p>
    <w:p w:rsidR="00883965" w:rsidRPr="005A0775" w:rsidRDefault="00883965" w:rsidP="00883965">
      <w:pPr>
        <w:rPr>
          <w:rFonts w:cs="Arial"/>
        </w:rPr>
      </w:pPr>
    </w:p>
    <w:sectPr w:rsidR="00883965" w:rsidRPr="005A07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A" w:rsidRDefault="00282F4A" w:rsidP="00BA6370">
      <w:r>
        <w:separator/>
      </w:r>
    </w:p>
  </w:endnote>
  <w:endnote w:type="continuationSeparator" w:id="0">
    <w:p w:rsidR="00282F4A" w:rsidRDefault="00282F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B12DB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D3E6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D3E6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A" w:rsidRDefault="00282F4A" w:rsidP="00BA6370">
      <w:r>
        <w:separator/>
      </w:r>
    </w:p>
  </w:footnote>
  <w:footnote w:type="continuationSeparator" w:id="0">
    <w:p w:rsidR="00282F4A" w:rsidRDefault="00282F4A" w:rsidP="00BA6370">
      <w:r>
        <w:continuationSeparator/>
      </w:r>
    </w:p>
  </w:footnote>
  <w:footnote w:id="1">
    <w:p w:rsidR="005A7CEA" w:rsidRPr="0014718D" w:rsidRDefault="005A7CEA" w:rsidP="005A7CEA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DB160A" w:rsidRPr="003C3C8E" w:rsidRDefault="00DB160A" w:rsidP="00DB160A">
      <w:pPr>
        <w:spacing w:line="240" w:lineRule="exact"/>
        <w:rPr>
          <w:rFonts w:cs="Arial"/>
          <w:i/>
          <w:iCs/>
          <w:sz w:val="18"/>
          <w:szCs w:val="18"/>
        </w:rPr>
      </w:pPr>
      <w:r w:rsidRPr="003C3C8E">
        <w:rPr>
          <w:rStyle w:val="Znakapoznpodarou"/>
          <w:rFonts w:cs="Arial"/>
          <w:sz w:val="18"/>
          <w:szCs w:val="18"/>
        </w:rPr>
        <w:t>2)</w:t>
      </w:r>
      <w:r w:rsidRPr="003C3C8E">
        <w:rPr>
          <w:rFonts w:cs="Arial"/>
          <w:sz w:val="18"/>
          <w:szCs w:val="18"/>
        </w:rPr>
        <w:t xml:space="preserve"> </w:t>
      </w:r>
      <w:r w:rsidRPr="003C3C8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3C3C8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DB160A" w:rsidRPr="003C3C8E" w:rsidRDefault="00DB160A" w:rsidP="00DB160A">
      <w:pPr>
        <w:pStyle w:val="Textpoznpodarou"/>
        <w:rPr>
          <w:rFonts w:cs="Arial"/>
          <w:sz w:val="18"/>
          <w:szCs w:val="18"/>
        </w:rPr>
      </w:pPr>
    </w:p>
  </w:footnote>
  <w:footnote w:id="3">
    <w:p w:rsidR="00DB160A" w:rsidRPr="003C3C8E" w:rsidRDefault="00DB160A" w:rsidP="00DB160A">
      <w:pPr>
        <w:spacing w:line="240" w:lineRule="exact"/>
        <w:rPr>
          <w:rFonts w:cs="Arial"/>
          <w:i/>
          <w:iCs/>
          <w:sz w:val="18"/>
          <w:szCs w:val="18"/>
        </w:rPr>
      </w:pPr>
      <w:r w:rsidRPr="003C3C8E">
        <w:rPr>
          <w:rStyle w:val="Znakapoznpodarou"/>
          <w:rFonts w:cs="Arial"/>
          <w:sz w:val="18"/>
          <w:szCs w:val="18"/>
        </w:rPr>
        <w:t>3)</w:t>
      </w:r>
      <w:r w:rsidRPr="003C3C8E">
        <w:rPr>
          <w:rFonts w:cs="Arial"/>
          <w:sz w:val="18"/>
          <w:szCs w:val="18"/>
        </w:rPr>
        <w:t xml:space="preserve"> </w:t>
      </w:r>
      <w:r w:rsidRPr="003C3C8E">
        <w:rPr>
          <w:rFonts w:cs="Arial"/>
          <w:i/>
          <w:iCs/>
          <w:sz w:val="18"/>
          <w:szCs w:val="18"/>
        </w:rPr>
        <w:t>Pro účely Rychlých informací se do sekce N – Administrativní a podpůrné činnosti nezahrnují CZ</w:t>
      </w:r>
      <w:r w:rsidRPr="003C3C8E">
        <w:rPr>
          <w:rFonts w:cs="Arial"/>
          <w:i/>
          <w:iCs/>
          <w:sz w:val="18"/>
          <w:szCs w:val="18"/>
        </w:rPr>
        <w:noBreakHyphen/>
        <w:t>NACE 81.3 – Činnosti související s úpravou krajiny.</w:t>
      </w:r>
    </w:p>
    <w:p w:rsidR="00DB160A" w:rsidRDefault="00DB160A" w:rsidP="00DB160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B12DB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43BF4"/>
    <w:rsid w:val="00044E1A"/>
    <w:rsid w:val="000527A0"/>
    <w:rsid w:val="00053C40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B5CBC"/>
    <w:rsid w:val="000B6F63"/>
    <w:rsid w:val="000C0696"/>
    <w:rsid w:val="000C2D29"/>
    <w:rsid w:val="000D093F"/>
    <w:rsid w:val="000D3E64"/>
    <w:rsid w:val="000E24C1"/>
    <w:rsid w:val="000E5564"/>
    <w:rsid w:val="000F2486"/>
    <w:rsid w:val="000F7576"/>
    <w:rsid w:val="00114A9E"/>
    <w:rsid w:val="00116363"/>
    <w:rsid w:val="00117837"/>
    <w:rsid w:val="00123312"/>
    <w:rsid w:val="001261BE"/>
    <w:rsid w:val="0012699B"/>
    <w:rsid w:val="00131378"/>
    <w:rsid w:val="00133EAF"/>
    <w:rsid w:val="001345C3"/>
    <w:rsid w:val="00135EC9"/>
    <w:rsid w:val="001404AB"/>
    <w:rsid w:val="001434F0"/>
    <w:rsid w:val="00151CE0"/>
    <w:rsid w:val="001655EC"/>
    <w:rsid w:val="00166074"/>
    <w:rsid w:val="0017231D"/>
    <w:rsid w:val="00172520"/>
    <w:rsid w:val="00172803"/>
    <w:rsid w:val="0017546E"/>
    <w:rsid w:val="00176458"/>
    <w:rsid w:val="001810DC"/>
    <w:rsid w:val="001B5A5D"/>
    <w:rsid w:val="001B607F"/>
    <w:rsid w:val="001B676E"/>
    <w:rsid w:val="001C653A"/>
    <w:rsid w:val="001C7720"/>
    <w:rsid w:val="001C772E"/>
    <w:rsid w:val="001C78DA"/>
    <w:rsid w:val="001D026F"/>
    <w:rsid w:val="001D1A5F"/>
    <w:rsid w:val="001D369A"/>
    <w:rsid w:val="001D4C08"/>
    <w:rsid w:val="001D7779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2DE2"/>
    <w:rsid w:val="00236383"/>
    <w:rsid w:val="002406FA"/>
    <w:rsid w:val="00263E47"/>
    <w:rsid w:val="00282F4A"/>
    <w:rsid w:val="00292A9A"/>
    <w:rsid w:val="00296B60"/>
    <w:rsid w:val="002A75D6"/>
    <w:rsid w:val="002B2E47"/>
    <w:rsid w:val="002B4057"/>
    <w:rsid w:val="002C45E7"/>
    <w:rsid w:val="002D2A0A"/>
    <w:rsid w:val="002D35F4"/>
    <w:rsid w:val="002D7C2C"/>
    <w:rsid w:val="002E102B"/>
    <w:rsid w:val="002E302F"/>
    <w:rsid w:val="002F074F"/>
    <w:rsid w:val="0030398B"/>
    <w:rsid w:val="00313B02"/>
    <w:rsid w:val="00321478"/>
    <w:rsid w:val="00321524"/>
    <w:rsid w:val="003301A3"/>
    <w:rsid w:val="00333909"/>
    <w:rsid w:val="00334DC3"/>
    <w:rsid w:val="00335E37"/>
    <w:rsid w:val="00336E63"/>
    <w:rsid w:val="003553CB"/>
    <w:rsid w:val="00364437"/>
    <w:rsid w:val="00364833"/>
    <w:rsid w:val="00364B17"/>
    <w:rsid w:val="00365A94"/>
    <w:rsid w:val="0036777B"/>
    <w:rsid w:val="0038108B"/>
    <w:rsid w:val="0038282A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918"/>
    <w:rsid w:val="003D3576"/>
    <w:rsid w:val="003D4492"/>
    <w:rsid w:val="003E0380"/>
    <w:rsid w:val="003E06C8"/>
    <w:rsid w:val="003E3EFE"/>
    <w:rsid w:val="003E4CD8"/>
    <w:rsid w:val="003F3B3B"/>
    <w:rsid w:val="003F526A"/>
    <w:rsid w:val="004016F4"/>
    <w:rsid w:val="00403A98"/>
    <w:rsid w:val="00405244"/>
    <w:rsid w:val="00405D62"/>
    <w:rsid w:val="00410246"/>
    <w:rsid w:val="00424283"/>
    <w:rsid w:val="00436BE0"/>
    <w:rsid w:val="00442C1E"/>
    <w:rsid w:val="004436EE"/>
    <w:rsid w:val="0045547F"/>
    <w:rsid w:val="00464578"/>
    <w:rsid w:val="00471A52"/>
    <w:rsid w:val="00471DEF"/>
    <w:rsid w:val="00473091"/>
    <w:rsid w:val="00475A42"/>
    <w:rsid w:val="0048041A"/>
    <w:rsid w:val="00491A66"/>
    <w:rsid w:val="004920AD"/>
    <w:rsid w:val="00493E59"/>
    <w:rsid w:val="00495B77"/>
    <w:rsid w:val="004A111D"/>
    <w:rsid w:val="004A3732"/>
    <w:rsid w:val="004A64A0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7539"/>
    <w:rsid w:val="004F78E6"/>
    <w:rsid w:val="00500636"/>
    <w:rsid w:val="0050420E"/>
    <w:rsid w:val="0050659B"/>
    <w:rsid w:val="00512D99"/>
    <w:rsid w:val="005143FC"/>
    <w:rsid w:val="005149C9"/>
    <w:rsid w:val="005276EA"/>
    <w:rsid w:val="00531DBB"/>
    <w:rsid w:val="00533767"/>
    <w:rsid w:val="0053541C"/>
    <w:rsid w:val="005404AD"/>
    <w:rsid w:val="0054433C"/>
    <w:rsid w:val="00546E34"/>
    <w:rsid w:val="00561ED8"/>
    <w:rsid w:val="00564758"/>
    <w:rsid w:val="00573994"/>
    <w:rsid w:val="00576575"/>
    <w:rsid w:val="005918FA"/>
    <w:rsid w:val="0059406A"/>
    <w:rsid w:val="005A0563"/>
    <w:rsid w:val="005A0775"/>
    <w:rsid w:val="005A26D5"/>
    <w:rsid w:val="005A6000"/>
    <w:rsid w:val="005A7CEA"/>
    <w:rsid w:val="005B14B6"/>
    <w:rsid w:val="005B4B45"/>
    <w:rsid w:val="005F1B8D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64AE"/>
    <w:rsid w:val="006271D7"/>
    <w:rsid w:val="00640A05"/>
    <w:rsid w:val="0064139A"/>
    <w:rsid w:val="006607D1"/>
    <w:rsid w:val="006647CB"/>
    <w:rsid w:val="00665273"/>
    <w:rsid w:val="00665402"/>
    <w:rsid w:val="00685027"/>
    <w:rsid w:val="006931CF"/>
    <w:rsid w:val="006A67A3"/>
    <w:rsid w:val="006B6927"/>
    <w:rsid w:val="006C1578"/>
    <w:rsid w:val="006D2985"/>
    <w:rsid w:val="006D2D0F"/>
    <w:rsid w:val="006D4D1B"/>
    <w:rsid w:val="006E024F"/>
    <w:rsid w:val="006E09C6"/>
    <w:rsid w:val="006E0F6D"/>
    <w:rsid w:val="006E4E81"/>
    <w:rsid w:val="006F6E80"/>
    <w:rsid w:val="00707F7D"/>
    <w:rsid w:val="00711EEE"/>
    <w:rsid w:val="00717EC5"/>
    <w:rsid w:val="0072179C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A00"/>
    <w:rsid w:val="0079612E"/>
    <w:rsid w:val="007A2048"/>
    <w:rsid w:val="007A2CFC"/>
    <w:rsid w:val="007A4938"/>
    <w:rsid w:val="007A4DEE"/>
    <w:rsid w:val="007A57F2"/>
    <w:rsid w:val="007B1333"/>
    <w:rsid w:val="007B5886"/>
    <w:rsid w:val="007B61CF"/>
    <w:rsid w:val="007B7C1B"/>
    <w:rsid w:val="007B7EEB"/>
    <w:rsid w:val="007C35FB"/>
    <w:rsid w:val="007D180C"/>
    <w:rsid w:val="007D1FF6"/>
    <w:rsid w:val="007D7314"/>
    <w:rsid w:val="007F1138"/>
    <w:rsid w:val="007F4AEB"/>
    <w:rsid w:val="007F75B2"/>
    <w:rsid w:val="00803993"/>
    <w:rsid w:val="008043C4"/>
    <w:rsid w:val="0081115A"/>
    <w:rsid w:val="008129F0"/>
    <w:rsid w:val="0081540A"/>
    <w:rsid w:val="00827642"/>
    <w:rsid w:val="00831B1B"/>
    <w:rsid w:val="00833B60"/>
    <w:rsid w:val="00843C03"/>
    <w:rsid w:val="00855AF1"/>
    <w:rsid w:val="00855FB3"/>
    <w:rsid w:val="008577B0"/>
    <w:rsid w:val="00857DBB"/>
    <w:rsid w:val="00861D0E"/>
    <w:rsid w:val="008662BB"/>
    <w:rsid w:val="008664B3"/>
    <w:rsid w:val="00867569"/>
    <w:rsid w:val="008815A7"/>
    <w:rsid w:val="00883965"/>
    <w:rsid w:val="0089240D"/>
    <w:rsid w:val="00893671"/>
    <w:rsid w:val="008A090C"/>
    <w:rsid w:val="008A750A"/>
    <w:rsid w:val="008B0E97"/>
    <w:rsid w:val="008B222F"/>
    <w:rsid w:val="008B3970"/>
    <w:rsid w:val="008B7E10"/>
    <w:rsid w:val="008C188F"/>
    <w:rsid w:val="008C384C"/>
    <w:rsid w:val="008D0F11"/>
    <w:rsid w:val="008D5067"/>
    <w:rsid w:val="008D51DB"/>
    <w:rsid w:val="008D7F5C"/>
    <w:rsid w:val="008E0851"/>
    <w:rsid w:val="008E71F5"/>
    <w:rsid w:val="008F73B4"/>
    <w:rsid w:val="00901250"/>
    <w:rsid w:val="00906B60"/>
    <w:rsid w:val="00911111"/>
    <w:rsid w:val="00912385"/>
    <w:rsid w:val="009273D2"/>
    <w:rsid w:val="009512C4"/>
    <w:rsid w:val="009653DA"/>
    <w:rsid w:val="00976AA4"/>
    <w:rsid w:val="00981C97"/>
    <w:rsid w:val="00986DD7"/>
    <w:rsid w:val="0099229A"/>
    <w:rsid w:val="00993193"/>
    <w:rsid w:val="009A0F04"/>
    <w:rsid w:val="009B1CF9"/>
    <w:rsid w:val="009B55B1"/>
    <w:rsid w:val="009C6880"/>
    <w:rsid w:val="009D768C"/>
    <w:rsid w:val="009E0819"/>
    <w:rsid w:val="009E1B1C"/>
    <w:rsid w:val="009E69C4"/>
    <w:rsid w:val="009F4831"/>
    <w:rsid w:val="009F76C7"/>
    <w:rsid w:val="00A0107F"/>
    <w:rsid w:val="00A0762A"/>
    <w:rsid w:val="00A20AA9"/>
    <w:rsid w:val="00A20EDF"/>
    <w:rsid w:val="00A24065"/>
    <w:rsid w:val="00A378B6"/>
    <w:rsid w:val="00A4343D"/>
    <w:rsid w:val="00A502F1"/>
    <w:rsid w:val="00A6269A"/>
    <w:rsid w:val="00A70A83"/>
    <w:rsid w:val="00A72FAB"/>
    <w:rsid w:val="00A7327E"/>
    <w:rsid w:val="00A75946"/>
    <w:rsid w:val="00A80BF3"/>
    <w:rsid w:val="00A81EB3"/>
    <w:rsid w:val="00A83A7D"/>
    <w:rsid w:val="00A914F9"/>
    <w:rsid w:val="00AA005D"/>
    <w:rsid w:val="00AB19EA"/>
    <w:rsid w:val="00AB3410"/>
    <w:rsid w:val="00AB53B0"/>
    <w:rsid w:val="00AB6273"/>
    <w:rsid w:val="00AB6D63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402E5"/>
    <w:rsid w:val="00B42E0D"/>
    <w:rsid w:val="00B55375"/>
    <w:rsid w:val="00B632CC"/>
    <w:rsid w:val="00B65771"/>
    <w:rsid w:val="00B66C65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439F"/>
    <w:rsid w:val="00BA6370"/>
    <w:rsid w:val="00BB279C"/>
    <w:rsid w:val="00BC24DA"/>
    <w:rsid w:val="00BD0FC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74EB"/>
    <w:rsid w:val="00C40D92"/>
    <w:rsid w:val="00C4160D"/>
    <w:rsid w:val="00C46950"/>
    <w:rsid w:val="00C5265F"/>
    <w:rsid w:val="00C63627"/>
    <w:rsid w:val="00C659C1"/>
    <w:rsid w:val="00C8406E"/>
    <w:rsid w:val="00C87D15"/>
    <w:rsid w:val="00C93EFF"/>
    <w:rsid w:val="00C9773B"/>
    <w:rsid w:val="00CB2709"/>
    <w:rsid w:val="00CB6F89"/>
    <w:rsid w:val="00CC0AE9"/>
    <w:rsid w:val="00CC5ACD"/>
    <w:rsid w:val="00CD1BA8"/>
    <w:rsid w:val="00CD6B58"/>
    <w:rsid w:val="00CE228C"/>
    <w:rsid w:val="00CE70A5"/>
    <w:rsid w:val="00CE71D9"/>
    <w:rsid w:val="00CE7727"/>
    <w:rsid w:val="00CF3432"/>
    <w:rsid w:val="00CF545B"/>
    <w:rsid w:val="00CF61AB"/>
    <w:rsid w:val="00D07358"/>
    <w:rsid w:val="00D1255F"/>
    <w:rsid w:val="00D179FC"/>
    <w:rsid w:val="00D209A7"/>
    <w:rsid w:val="00D27D69"/>
    <w:rsid w:val="00D33658"/>
    <w:rsid w:val="00D341C9"/>
    <w:rsid w:val="00D35A0F"/>
    <w:rsid w:val="00D435D7"/>
    <w:rsid w:val="00D43750"/>
    <w:rsid w:val="00D448C2"/>
    <w:rsid w:val="00D45F5A"/>
    <w:rsid w:val="00D54F09"/>
    <w:rsid w:val="00D6427A"/>
    <w:rsid w:val="00D666C3"/>
    <w:rsid w:val="00D66A68"/>
    <w:rsid w:val="00D859B2"/>
    <w:rsid w:val="00D865E0"/>
    <w:rsid w:val="00D9189F"/>
    <w:rsid w:val="00D934F9"/>
    <w:rsid w:val="00D943CF"/>
    <w:rsid w:val="00D95D1B"/>
    <w:rsid w:val="00D96C52"/>
    <w:rsid w:val="00DB0DDC"/>
    <w:rsid w:val="00DB160A"/>
    <w:rsid w:val="00DB7195"/>
    <w:rsid w:val="00DD047E"/>
    <w:rsid w:val="00DD1D63"/>
    <w:rsid w:val="00DD60B5"/>
    <w:rsid w:val="00DE0A0D"/>
    <w:rsid w:val="00DE7581"/>
    <w:rsid w:val="00DF345A"/>
    <w:rsid w:val="00DF47FE"/>
    <w:rsid w:val="00DF50C4"/>
    <w:rsid w:val="00E0156A"/>
    <w:rsid w:val="00E0372C"/>
    <w:rsid w:val="00E0507D"/>
    <w:rsid w:val="00E05778"/>
    <w:rsid w:val="00E05E40"/>
    <w:rsid w:val="00E10C52"/>
    <w:rsid w:val="00E14BBC"/>
    <w:rsid w:val="00E16D2A"/>
    <w:rsid w:val="00E2515C"/>
    <w:rsid w:val="00E26379"/>
    <w:rsid w:val="00E26704"/>
    <w:rsid w:val="00E31980"/>
    <w:rsid w:val="00E42034"/>
    <w:rsid w:val="00E4330B"/>
    <w:rsid w:val="00E56BC1"/>
    <w:rsid w:val="00E6423C"/>
    <w:rsid w:val="00E718DF"/>
    <w:rsid w:val="00E747A2"/>
    <w:rsid w:val="00E74DC5"/>
    <w:rsid w:val="00E800CC"/>
    <w:rsid w:val="00E82F61"/>
    <w:rsid w:val="00E83E04"/>
    <w:rsid w:val="00E87358"/>
    <w:rsid w:val="00E918A9"/>
    <w:rsid w:val="00E93830"/>
    <w:rsid w:val="00E93E0E"/>
    <w:rsid w:val="00EA4D23"/>
    <w:rsid w:val="00EB16F9"/>
    <w:rsid w:val="00EB1ED3"/>
    <w:rsid w:val="00EC1E58"/>
    <w:rsid w:val="00EC2A26"/>
    <w:rsid w:val="00ED3DD6"/>
    <w:rsid w:val="00EE4736"/>
    <w:rsid w:val="00EF145C"/>
    <w:rsid w:val="00F004F1"/>
    <w:rsid w:val="00F032BB"/>
    <w:rsid w:val="00F06D41"/>
    <w:rsid w:val="00F10339"/>
    <w:rsid w:val="00F160A7"/>
    <w:rsid w:val="00F34C77"/>
    <w:rsid w:val="00F37004"/>
    <w:rsid w:val="00F43A3A"/>
    <w:rsid w:val="00F51083"/>
    <w:rsid w:val="00F53E3E"/>
    <w:rsid w:val="00F728AB"/>
    <w:rsid w:val="00F75F2A"/>
    <w:rsid w:val="00F85041"/>
    <w:rsid w:val="00F86148"/>
    <w:rsid w:val="00F907E0"/>
    <w:rsid w:val="00F931DD"/>
    <w:rsid w:val="00F94CAE"/>
    <w:rsid w:val="00FA4C51"/>
    <w:rsid w:val="00FA5C6D"/>
    <w:rsid w:val="00FA7EE0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6AE1-4B2D-46BF-9203-292441A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399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Markéta Borovičková</cp:lastModifiedBy>
  <cp:revision>56</cp:revision>
  <cp:lastPrinted>2015-11-06T08:11:00Z</cp:lastPrinted>
  <dcterms:created xsi:type="dcterms:W3CDTF">2017-01-31T12:55:00Z</dcterms:created>
  <dcterms:modified xsi:type="dcterms:W3CDTF">2017-05-10T07:03:00Z</dcterms:modified>
</cp:coreProperties>
</file>