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8687" w14:textId="21E7A25E" w:rsidR="00867569" w:rsidRDefault="00231E86" w:rsidP="00867569">
      <w:pPr>
        <w:pStyle w:val="Datum"/>
      </w:pPr>
      <w:r>
        <w:t>1. dubna 2016</w:t>
      </w:r>
    </w:p>
    <w:p w14:paraId="75CAAAC1" w14:textId="77777777" w:rsidR="00512764" w:rsidRDefault="00512764" w:rsidP="008B3970">
      <w:pPr>
        <w:pStyle w:val="Podtitulek"/>
      </w:pPr>
    </w:p>
    <w:p w14:paraId="7B05936A" w14:textId="346DB598" w:rsidR="008B3970" w:rsidRPr="008B3970" w:rsidRDefault="00FA7A16" w:rsidP="00541264">
      <w:pPr>
        <w:pStyle w:val="Nzev"/>
      </w:pPr>
      <w:r>
        <w:t>N</w:t>
      </w:r>
      <w:r w:rsidR="00512764">
        <w:t>otifikace deficitu a dluhu vládních institucí - 201</w:t>
      </w:r>
      <w:r w:rsidR="002C5450">
        <w:t>5</w:t>
      </w:r>
    </w:p>
    <w:p w14:paraId="25BEB569" w14:textId="77777777" w:rsidR="00541264" w:rsidRDefault="00541264" w:rsidP="00043BF4">
      <w:pPr>
        <w:pStyle w:val="Perex"/>
      </w:pPr>
    </w:p>
    <w:p w14:paraId="1FF53987" w14:textId="63110E6B" w:rsidR="00867569" w:rsidRPr="00541264" w:rsidRDefault="00AF2E83" w:rsidP="00043BF4">
      <w:pPr>
        <w:pStyle w:val="Perex"/>
      </w:pPr>
      <w:r w:rsidRPr="00541264">
        <w:t xml:space="preserve">Deficit vládních institucí </w:t>
      </w:r>
      <w:r w:rsidR="00424602">
        <w:t>na historickém minimu</w:t>
      </w:r>
      <w:r w:rsidRPr="00541264">
        <w:t xml:space="preserve">, </w:t>
      </w:r>
      <w:r w:rsidR="00A34F6A">
        <w:t>úroveň dluhu k HDP dále klesá</w:t>
      </w:r>
    </w:p>
    <w:p w14:paraId="1DACB8CD" w14:textId="49170F5E" w:rsidR="00AF2E83" w:rsidRDefault="00C16C82" w:rsidP="00043BF4">
      <w:r>
        <w:t>Saldo h</w:t>
      </w:r>
      <w:r w:rsidR="00AF2E83" w:rsidRPr="001F1E0B">
        <w:t xml:space="preserve">ospodaření sektoru </w:t>
      </w:r>
      <w:r w:rsidR="00AF2E83" w:rsidRPr="0066095B">
        <w:t>vládních institucí skončilo v roce 201</w:t>
      </w:r>
      <w:r w:rsidR="00424602" w:rsidRPr="0066095B">
        <w:t>5</w:t>
      </w:r>
      <w:r w:rsidR="00AF2E83" w:rsidRPr="0066095B">
        <w:t xml:space="preserve"> deficitem </w:t>
      </w:r>
      <w:r w:rsidR="00AF2E83" w:rsidRPr="0066095B">
        <w:rPr>
          <w:b/>
        </w:rPr>
        <w:t xml:space="preserve">ve výši </w:t>
      </w:r>
      <w:r w:rsidR="004D4DB6">
        <w:rPr>
          <w:b/>
        </w:rPr>
        <w:t>18</w:t>
      </w:r>
      <w:r w:rsidR="00D01FDC" w:rsidRPr="0066095B">
        <w:rPr>
          <w:b/>
        </w:rPr>
        <w:t>,</w:t>
      </w:r>
      <w:r w:rsidR="004D4DB6">
        <w:rPr>
          <w:b/>
        </w:rPr>
        <w:t>7</w:t>
      </w:r>
      <w:r w:rsidR="00AF2E83" w:rsidRPr="0066095B">
        <w:rPr>
          <w:b/>
        </w:rPr>
        <w:t xml:space="preserve"> miliardy Kč</w:t>
      </w:r>
      <w:r w:rsidR="004945E7" w:rsidRPr="0066095B">
        <w:t xml:space="preserve">, </w:t>
      </w:r>
      <w:r w:rsidR="00D73BAB" w:rsidRPr="0066095B">
        <w:t>je</w:t>
      </w:r>
      <w:r w:rsidR="00A47F74">
        <w:t>n</w:t>
      </w:r>
      <w:r w:rsidR="00D73BAB" w:rsidRPr="0066095B">
        <w:t xml:space="preserve">ž </w:t>
      </w:r>
      <w:r w:rsidR="00AF2E83" w:rsidRPr="0066095B">
        <w:t xml:space="preserve">v relativním vyjádření </w:t>
      </w:r>
      <w:r w:rsidR="00472DC9" w:rsidRPr="0066095B">
        <w:t xml:space="preserve">odpovídá </w:t>
      </w:r>
      <w:r w:rsidR="00424602" w:rsidRPr="0066095B">
        <w:rPr>
          <w:b/>
        </w:rPr>
        <w:t>0,</w:t>
      </w:r>
      <w:r w:rsidR="00077EFC" w:rsidRPr="0066095B">
        <w:rPr>
          <w:b/>
        </w:rPr>
        <w:t>4</w:t>
      </w:r>
      <w:r w:rsidR="004D4DB6">
        <w:rPr>
          <w:b/>
        </w:rPr>
        <w:t>2</w:t>
      </w:r>
      <w:r w:rsidR="00AF2E83" w:rsidRPr="0066095B">
        <w:rPr>
          <w:b/>
        </w:rPr>
        <w:t xml:space="preserve"> % HDP</w:t>
      </w:r>
      <w:r w:rsidR="00AF2E83" w:rsidRPr="0066095B">
        <w:t>.</w:t>
      </w:r>
      <w:r w:rsidR="00404F86">
        <w:t xml:space="preserve"> </w:t>
      </w:r>
      <w:r w:rsidR="004D4DB6">
        <w:t>Roční d</w:t>
      </w:r>
      <w:r w:rsidR="00404F86">
        <w:t>eficit hospodaření dosáhl nejnižší úrovně za celé sledované období</w:t>
      </w:r>
      <w:r w:rsidR="00C86F1A">
        <w:t xml:space="preserve"> (od roku 1995)</w:t>
      </w:r>
      <w:r w:rsidR="00404F86">
        <w:t>.</w:t>
      </w:r>
      <w:r w:rsidR="00AF2E83" w:rsidRPr="0066095B">
        <w:t xml:space="preserve"> Aktuální výše zadlužení </w:t>
      </w:r>
      <w:r w:rsidR="00D73BAB" w:rsidRPr="0066095B">
        <w:t xml:space="preserve">sektoru </w:t>
      </w:r>
      <w:r w:rsidR="00AF2E83" w:rsidRPr="0066095B">
        <w:t xml:space="preserve">dosáhla úrovně </w:t>
      </w:r>
      <w:r w:rsidR="0099492A" w:rsidRPr="0066095B">
        <w:rPr>
          <w:b/>
        </w:rPr>
        <w:t>4</w:t>
      </w:r>
      <w:r w:rsidR="00A34F6A" w:rsidRPr="0066095B">
        <w:rPr>
          <w:b/>
        </w:rPr>
        <w:t>1</w:t>
      </w:r>
      <w:r w:rsidR="0099492A" w:rsidRPr="0066095B">
        <w:rPr>
          <w:b/>
        </w:rPr>
        <w:t>,</w:t>
      </w:r>
      <w:r w:rsidR="00A34F6A" w:rsidRPr="0066095B">
        <w:rPr>
          <w:b/>
        </w:rPr>
        <w:t>06</w:t>
      </w:r>
      <w:r w:rsidR="0099492A" w:rsidRPr="0066095B">
        <w:rPr>
          <w:b/>
        </w:rPr>
        <w:t xml:space="preserve"> %</w:t>
      </w:r>
      <w:r w:rsidR="00AF2E83" w:rsidRPr="0066095B">
        <w:rPr>
          <w:b/>
        </w:rPr>
        <w:t xml:space="preserve"> HDP</w:t>
      </w:r>
      <w:r w:rsidR="00D73BAB" w:rsidRPr="0066095B">
        <w:t xml:space="preserve"> při meziročním poklesu o 1,63</w:t>
      </w:r>
      <w:r w:rsidR="00D73BAB">
        <w:t xml:space="preserve"> procentního bodu. </w:t>
      </w:r>
      <w:r w:rsidR="009B53FD">
        <w:t>Uvedené f</w:t>
      </w:r>
      <w:r>
        <w:t xml:space="preserve">iskální údaje </w:t>
      </w:r>
      <w:r w:rsidR="009B53FD">
        <w:t>sloužící k</w:t>
      </w:r>
      <w:r>
        <w:t xml:space="preserve"> hodnocení plnění maastrichtských konvergenčních kritérií byly</w:t>
      </w:r>
      <w:r w:rsidR="00315C63">
        <w:t xml:space="preserve"> </w:t>
      </w:r>
      <w:r>
        <w:t>zaslány Eurostatu</w:t>
      </w:r>
      <w:r w:rsidR="009B53FD">
        <w:t xml:space="preserve"> v rámci první</w:t>
      </w:r>
      <w:r w:rsidR="00C86F1A">
        <w:t>ch</w:t>
      </w:r>
      <w:r w:rsidR="009B53FD">
        <w:t xml:space="preserve"> notifikací v roce 2016</w:t>
      </w:r>
      <w:r>
        <w:t>.</w:t>
      </w:r>
    </w:p>
    <w:p w14:paraId="063A5243" w14:textId="77777777" w:rsidR="00AF2E83" w:rsidRDefault="00AF2E83" w:rsidP="00043BF4">
      <w:pPr>
        <w:rPr>
          <w:highlight w:val="yellow"/>
        </w:rPr>
      </w:pPr>
    </w:p>
    <w:p w14:paraId="591D3CA3" w14:textId="715D79C4" w:rsidR="00236E0D" w:rsidRPr="002F5C70" w:rsidRDefault="002F5C70" w:rsidP="00236E0D">
      <w:pPr>
        <w:pStyle w:val="TabulkaGraf"/>
      </w:pPr>
      <w:r w:rsidRPr="002F5C70">
        <w:t>Notifikační tabulka deficitu a dluhu vládních institucí, Česká republika, 201</w:t>
      </w:r>
      <w:r w:rsidR="002C5450">
        <w:t>2</w:t>
      </w:r>
      <w:r w:rsidRPr="002F5C70">
        <w:t>-201</w:t>
      </w:r>
      <w:r w:rsidR="002C5450">
        <w:t>5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E155B6" w:rsidRPr="00E155B6" w14:paraId="56FE9C09" w14:textId="77777777" w:rsidTr="009B53FD">
        <w:trPr>
          <w:cantSplit/>
        </w:trPr>
        <w:tc>
          <w:tcPr>
            <w:tcW w:w="3261" w:type="dxa"/>
            <w:vMerge w:val="restart"/>
            <w:vAlign w:val="center"/>
          </w:tcPr>
          <w:p w14:paraId="52B9E25E" w14:textId="77777777" w:rsidR="00E155B6" w:rsidRPr="00E155B6" w:rsidRDefault="00E155B6" w:rsidP="00236E0D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402E11DB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426FD301" w14:textId="77777777" w:rsidR="00E155B6" w:rsidRPr="00E155B6" w:rsidRDefault="00E155B6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Rok</w:t>
            </w:r>
          </w:p>
        </w:tc>
      </w:tr>
      <w:tr w:rsidR="002C5450" w:rsidRPr="00E155B6" w14:paraId="48E93A27" w14:textId="77777777" w:rsidTr="009B53FD">
        <w:trPr>
          <w:cantSplit/>
        </w:trPr>
        <w:tc>
          <w:tcPr>
            <w:tcW w:w="3261" w:type="dxa"/>
            <w:vMerge/>
            <w:vAlign w:val="center"/>
          </w:tcPr>
          <w:p w14:paraId="00B4FAD6" w14:textId="77777777" w:rsidR="002C5450" w:rsidRPr="00E155B6" w:rsidRDefault="002C5450" w:rsidP="00236E0D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3A0796FE" w14:textId="77777777" w:rsidR="002C5450" w:rsidRPr="00E155B6" w:rsidRDefault="002C5450" w:rsidP="00236E0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0387167" w14:textId="26671D8C" w:rsidR="002C5450" w:rsidRPr="00E155B6" w:rsidRDefault="002C5450" w:rsidP="0054218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1043" w:type="dxa"/>
            <w:vAlign w:val="center"/>
          </w:tcPr>
          <w:p w14:paraId="20636DA3" w14:textId="65347A1D" w:rsidR="002C5450" w:rsidRPr="00E155B6" w:rsidRDefault="002C5450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1042" w:type="dxa"/>
            <w:vAlign w:val="center"/>
          </w:tcPr>
          <w:p w14:paraId="2171CB4D" w14:textId="39C6D4A2" w:rsidR="002C5450" w:rsidRPr="00E155B6" w:rsidRDefault="002C5450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1043" w:type="dxa"/>
            <w:vAlign w:val="center"/>
          </w:tcPr>
          <w:p w14:paraId="25910E95" w14:textId="13442589" w:rsidR="002C5450" w:rsidRPr="00E155B6" w:rsidRDefault="002C5450" w:rsidP="002C545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</w:tr>
      <w:tr w:rsidR="002C5450" w:rsidRPr="00E155B6" w14:paraId="0D9985EB" w14:textId="77777777" w:rsidTr="009B53FD">
        <w:tc>
          <w:tcPr>
            <w:tcW w:w="3261" w:type="dxa"/>
            <w:vAlign w:val="center"/>
          </w:tcPr>
          <w:p w14:paraId="3668C3B5" w14:textId="5092F43F" w:rsidR="002C5450" w:rsidRPr="00E155B6" w:rsidRDefault="002C5450" w:rsidP="009B53FD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Přebytek/Deficit </w:t>
            </w:r>
            <w:r w:rsidRPr="00E155B6">
              <w:rPr>
                <w:rFonts w:cs="Arial"/>
                <w:szCs w:val="20"/>
              </w:rPr>
              <w:t>sektoru vládních institucí v běžném roce</w:t>
            </w:r>
          </w:p>
        </w:tc>
        <w:tc>
          <w:tcPr>
            <w:tcW w:w="1003" w:type="dxa"/>
            <w:vAlign w:val="center"/>
          </w:tcPr>
          <w:p w14:paraId="6C28D2EA" w14:textId="77777777" w:rsidR="002C5450" w:rsidRPr="00E155B6" w:rsidRDefault="002C5450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753044E1" w14:textId="2A38D081" w:rsidR="002C5450" w:rsidRPr="00E155B6" w:rsidRDefault="002C5450" w:rsidP="00112D1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112D15">
              <w:rPr>
                <w:rFonts w:cs="Arial"/>
                <w:szCs w:val="20"/>
              </w:rPr>
              <w:t>159 552</w:t>
            </w:r>
          </w:p>
        </w:tc>
        <w:tc>
          <w:tcPr>
            <w:tcW w:w="1043" w:type="dxa"/>
            <w:vAlign w:val="center"/>
          </w:tcPr>
          <w:p w14:paraId="57CF5EE7" w14:textId="1DF1AEC8" w:rsidR="002C5450" w:rsidRPr="00E155B6" w:rsidRDefault="00112D15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-51 129</w:t>
            </w:r>
          </w:p>
        </w:tc>
        <w:tc>
          <w:tcPr>
            <w:tcW w:w="1042" w:type="dxa"/>
            <w:vAlign w:val="center"/>
          </w:tcPr>
          <w:p w14:paraId="4978A4CD" w14:textId="5F5A1558" w:rsidR="002C5450" w:rsidRPr="00E155B6" w:rsidRDefault="00112D15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-83 063</w:t>
            </w:r>
          </w:p>
        </w:tc>
        <w:tc>
          <w:tcPr>
            <w:tcW w:w="1043" w:type="dxa"/>
            <w:vAlign w:val="center"/>
          </w:tcPr>
          <w:p w14:paraId="345720FE" w14:textId="55004B26" w:rsidR="002C5450" w:rsidRPr="00E155B6" w:rsidRDefault="00112D15" w:rsidP="00FD356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FD3568">
              <w:rPr>
                <w:rFonts w:cs="Arial"/>
                <w:szCs w:val="20"/>
              </w:rPr>
              <w:t>18 682</w:t>
            </w:r>
          </w:p>
        </w:tc>
      </w:tr>
      <w:tr w:rsidR="002C5450" w:rsidRPr="00E155B6" w14:paraId="2139A118" w14:textId="77777777" w:rsidTr="009B53FD">
        <w:tc>
          <w:tcPr>
            <w:tcW w:w="3261" w:type="dxa"/>
            <w:vAlign w:val="center"/>
          </w:tcPr>
          <w:p w14:paraId="55B35373" w14:textId="77777777" w:rsidR="002C5450" w:rsidRPr="00E155B6" w:rsidRDefault="002C5450" w:rsidP="009B53FD">
            <w:pPr>
              <w:jc w:val="left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Konsolidovaný hrubý dluh sektoru vládních institucí ke konci roku</w:t>
            </w:r>
          </w:p>
        </w:tc>
        <w:tc>
          <w:tcPr>
            <w:tcW w:w="1003" w:type="dxa"/>
            <w:vAlign w:val="center"/>
          </w:tcPr>
          <w:p w14:paraId="5B953CC4" w14:textId="77777777" w:rsidR="002C5450" w:rsidRPr="00E155B6" w:rsidRDefault="002C5450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07490AD1" w14:textId="6E472608" w:rsidR="002C5450" w:rsidRPr="00E155B6" w:rsidRDefault="00112D15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1 805 429</w:t>
            </w:r>
          </w:p>
        </w:tc>
        <w:tc>
          <w:tcPr>
            <w:tcW w:w="1043" w:type="dxa"/>
            <w:vAlign w:val="center"/>
          </w:tcPr>
          <w:p w14:paraId="18309EB6" w14:textId="6FA77FF9" w:rsidR="002C5450" w:rsidRPr="00E155B6" w:rsidRDefault="00112D15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1 840 412</w:t>
            </w:r>
          </w:p>
        </w:tc>
        <w:tc>
          <w:tcPr>
            <w:tcW w:w="1042" w:type="dxa"/>
            <w:vAlign w:val="center"/>
          </w:tcPr>
          <w:p w14:paraId="1C457B18" w14:textId="1664E9B7" w:rsidR="002C5450" w:rsidRPr="00E155B6" w:rsidRDefault="00112D15" w:rsidP="002B76F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1 819 0</w:t>
            </w:r>
            <w:r w:rsidR="002B76FD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043" w:type="dxa"/>
            <w:vAlign w:val="center"/>
          </w:tcPr>
          <w:p w14:paraId="30900C6E" w14:textId="42B16241" w:rsidR="002C5450" w:rsidRPr="00E155B6" w:rsidRDefault="00112D15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1 836 166</w:t>
            </w:r>
          </w:p>
        </w:tc>
      </w:tr>
      <w:tr w:rsidR="002C5450" w:rsidRPr="00E155B6" w14:paraId="3A62645F" w14:textId="77777777" w:rsidTr="009B53FD">
        <w:tc>
          <w:tcPr>
            <w:tcW w:w="3261" w:type="dxa"/>
            <w:vAlign w:val="center"/>
          </w:tcPr>
          <w:p w14:paraId="3AE5D3FC" w14:textId="3E8D08B7" w:rsidR="002C5450" w:rsidRPr="00E155B6" w:rsidRDefault="002C5450" w:rsidP="009B53FD">
            <w:pPr>
              <w:jc w:val="left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Hrubý domácí produkt</w:t>
            </w:r>
            <w:r w:rsidR="00C16C82">
              <w:rPr>
                <w:rFonts w:cs="Arial"/>
                <w:szCs w:val="20"/>
              </w:rPr>
              <w:t xml:space="preserve"> (HDP), </w:t>
            </w:r>
            <w:r w:rsidR="009B53FD">
              <w:rPr>
                <w:rFonts w:cs="Arial"/>
                <w:szCs w:val="20"/>
              </w:rPr>
              <w:t>tržní</w:t>
            </w:r>
            <w:r w:rsidR="00C16C82">
              <w:rPr>
                <w:rFonts w:cs="Arial"/>
                <w:szCs w:val="20"/>
              </w:rPr>
              <w:t xml:space="preserve"> ceny</w:t>
            </w:r>
          </w:p>
        </w:tc>
        <w:tc>
          <w:tcPr>
            <w:tcW w:w="1003" w:type="dxa"/>
            <w:vAlign w:val="center"/>
          </w:tcPr>
          <w:p w14:paraId="1E024237" w14:textId="77777777" w:rsidR="002C5450" w:rsidRPr="00E155B6" w:rsidRDefault="002C5450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57B2FF63" w14:textId="6635215C" w:rsidR="002C5450" w:rsidRPr="00E155B6" w:rsidRDefault="00112D15" w:rsidP="001508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4 041 610</w:t>
            </w:r>
          </w:p>
        </w:tc>
        <w:tc>
          <w:tcPr>
            <w:tcW w:w="1043" w:type="dxa"/>
            <w:vAlign w:val="center"/>
          </w:tcPr>
          <w:p w14:paraId="08FC56C7" w14:textId="55C2F301" w:rsidR="002C5450" w:rsidRPr="00E155B6" w:rsidRDefault="00112D15" w:rsidP="001508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4 077 109</w:t>
            </w:r>
          </w:p>
        </w:tc>
        <w:tc>
          <w:tcPr>
            <w:tcW w:w="1042" w:type="dxa"/>
            <w:vAlign w:val="center"/>
          </w:tcPr>
          <w:p w14:paraId="5399D3A7" w14:textId="63FDBBEA" w:rsidR="002C5450" w:rsidRPr="00E155B6" w:rsidRDefault="00112D15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4 260 886</w:t>
            </w:r>
          </w:p>
        </w:tc>
        <w:tc>
          <w:tcPr>
            <w:tcW w:w="1043" w:type="dxa"/>
            <w:vAlign w:val="center"/>
          </w:tcPr>
          <w:p w14:paraId="4F5992D2" w14:textId="6BD51FD9" w:rsidR="002C5450" w:rsidRPr="00E155B6" w:rsidRDefault="00112D15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4 472 324</w:t>
            </w:r>
          </w:p>
        </w:tc>
      </w:tr>
      <w:tr w:rsidR="002C5450" w:rsidRPr="00E155B6" w14:paraId="1F4D1007" w14:textId="77777777" w:rsidTr="009B53FD">
        <w:tc>
          <w:tcPr>
            <w:tcW w:w="3261" w:type="dxa"/>
            <w:vAlign w:val="center"/>
          </w:tcPr>
          <w:p w14:paraId="6BB1616F" w14:textId="77777777" w:rsidR="002C5450" w:rsidRPr="00E155B6" w:rsidRDefault="002C5450" w:rsidP="009B53FD">
            <w:pPr>
              <w:jc w:val="left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Deficit sektoru vládních institucí v procentech HDP</w:t>
            </w:r>
          </w:p>
        </w:tc>
        <w:tc>
          <w:tcPr>
            <w:tcW w:w="1003" w:type="dxa"/>
            <w:vAlign w:val="center"/>
          </w:tcPr>
          <w:p w14:paraId="0EF3BFC3" w14:textId="77777777" w:rsidR="002C5450" w:rsidRPr="00E155B6" w:rsidRDefault="002C5450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381046A0" w14:textId="665456A7" w:rsidR="002C5450" w:rsidRPr="00E155B6" w:rsidRDefault="002C5450" w:rsidP="003E5D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-3,9</w:t>
            </w:r>
            <w:r w:rsidR="003E5D73">
              <w:rPr>
                <w:rFonts w:cs="Arial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14:paraId="63723719" w14:textId="3464F4AF" w:rsidR="002C5450" w:rsidRPr="00E155B6" w:rsidRDefault="002C5450" w:rsidP="00112D1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</w:t>
            </w:r>
            <w:r w:rsidR="00112D15">
              <w:rPr>
                <w:rFonts w:cs="Arial"/>
                <w:szCs w:val="20"/>
              </w:rPr>
              <w:t>25</w:t>
            </w:r>
          </w:p>
        </w:tc>
        <w:tc>
          <w:tcPr>
            <w:tcW w:w="1042" w:type="dxa"/>
            <w:vAlign w:val="center"/>
          </w:tcPr>
          <w:p w14:paraId="2FB8A528" w14:textId="0B6E4411" w:rsidR="002C5450" w:rsidRPr="00E155B6" w:rsidRDefault="002C5450" w:rsidP="00112D1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112D15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,</w:t>
            </w:r>
            <w:r w:rsidR="00112D15">
              <w:rPr>
                <w:rFonts w:cs="Arial"/>
                <w:szCs w:val="20"/>
              </w:rPr>
              <w:t>95</w:t>
            </w:r>
          </w:p>
        </w:tc>
        <w:tc>
          <w:tcPr>
            <w:tcW w:w="1043" w:type="dxa"/>
            <w:vAlign w:val="center"/>
          </w:tcPr>
          <w:p w14:paraId="59A4B8A9" w14:textId="65FDF838" w:rsidR="002C5450" w:rsidRPr="00E155B6" w:rsidRDefault="00112D15" w:rsidP="004D4DB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-0,4</w:t>
            </w:r>
            <w:r w:rsidR="004D4DB6">
              <w:rPr>
                <w:rFonts w:cs="Arial"/>
                <w:szCs w:val="20"/>
              </w:rPr>
              <w:t>2</w:t>
            </w:r>
          </w:p>
        </w:tc>
      </w:tr>
      <w:tr w:rsidR="002C5450" w:rsidRPr="00E155B6" w14:paraId="22B06455" w14:textId="77777777" w:rsidTr="009B53FD">
        <w:tc>
          <w:tcPr>
            <w:tcW w:w="3261" w:type="dxa"/>
            <w:vAlign w:val="center"/>
          </w:tcPr>
          <w:p w14:paraId="6A6C8DD8" w14:textId="77777777" w:rsidR="002C5450" w:rsidRPr="00E155B6" w:rsidRDefault="002C5450" w:rsidP="009B53FD">
            <w:pPr>
              <w:jc w:val="left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Dluh sektoru vládních institucí v procentech HDP</w:t>
            </w:r>
          </w:p>
        </w:tc>
        <w:tc>
          <w:tcPr>
            <w:tcW w:w="1003" w:type="dxa"/>
            <w:vAlign w:val="center"/>
          </w:tcPr>
          <w:p w14:paraId="618A853D" w14:textId="77777777" w:rsidR="002C5450" w:rsidRPr="00E155B6" w:rsidRDefault="002C5450" w:rsidP="00236E0D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1A2652F9" w14:textId="62875B74" w:rsidR="002C5450" w:rsidRPr="00E155B6" w:rsidRDefault="002C5450" w:rsidP="00E3624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</w:t>
            </w:r>
            <w:r w:rsidR="00E36245">
              <w:rPr>
                <w:rFonts w:cs="Arial"/>
                <w:szCs w:val="20"/>
              </w:rPr>
              <w:t>67</w:t>
            </w:r>
          </w:p>
        </w:tc>
        <w:tc>
          <w:tcPr>
            <w:tcW w:w="1043" w:type="dxa"/>
            <w:vAlign w:val="center"/>
          </w:tcPr>
          <w:p w14:paraId="4B49DDD1" w14:textId="273656DC" w:rsidR="002C5450" w:rsidRPr="00E155B6" w:rsidRDefault="00E36245" w:rsidP="001508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45,14</w:t>
            </w:r>
          </w:p>
        </w:tc>
        <w:tc>
          <w:tcPr>
            <w:tcW w:w="1042" w:type="dxa"/>
            <w:vAlign w:val="center"/>
          </w:tcPr>
          <w:p w14:paraId="6BCF8014" w14:textId="7B2271FE" w:rsidR="002C5450" w:rsidRPr="00E155B6" w:rsidRDefault="002C5450" w:rsidP="00E3624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</w:t>
            </w:r>
            <w:r w:rsidR="00E36245">
              <w:rPr>
                <w:rFonts w:cs="Arial"/>
                <w:szCs w:val="20"/>
              </w:rPr>
              <w:t>69</w:t>
            </w:r>
          </w:p>
        </w:tc>
        <w:tc>
          <w:tcPr>
            <w:tcW w:w="1043" w:type="dxa"/>
            <w:vAlign w:val="center"/>
          </w:tcPr>
          <w:p w14:paraId="1271615A" w14:textId="53943F86" w:rsidR="002C5450" w:rsidRPr="00E155B6" w:rsidRDefault="00112D15" w:rsidP="00236E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41,06</w:t>
            </w:r>
          </w:p>
        </w:tc>
      </w:tr>
    </w:tbl>
    <w:p w14:paraId="6405D1EA" w14:textId="77777777" w:rsidR="00E155B6" w:rsidRPr="00E155B6" w:rsidRDefault="00E155B6" w:rsidP="00236E0D">
      <w:pPr>
        <w:rPr>
          <w:rFonts w:cs="Arial"/>
          <w:szCs w:val="20"/>
        </w:rPr>
      </w:pPr>
    </w:p>
    <w:p w14:paraId="5EAA89C2" w14:textId="6635B90A" w:rsidR="004945E7" w:rsidRDefault="006C54AB" w:rsidP="004E72C1">
      <w:pPr>
        <w:rPr>
          <w:rFonts w:cs="Arial"/>
          <w:szCs w:val="20"/>
        </w:rPr>
      </w:pPr>
      <w:r w:rsidRPr="0066095B">
        <w:rPr>
          <w:rFonts w:cs="Arial"/>
          <w:szCs w:val="20"/>
        </w:rPr>
        <w:t xml:space="preserve">Meziroční růst celkových výdajů </w:t>
      </w:r>
      <w:r w:rsidR="00315C63" w:rsidRPr="0066095B">
        <w:rPr>
          <w:rFonts w:cs="Arial"/>
          <w:szCs w:val="20"/>
        </w:rPr>
        <w:t xml:space="preserve">sektoru vládních institucí </w:t>
      </w:r>
      <w:r w:rsidRPr="0066095B">
        <w:rPr>
          <w:rFonts w:cs="Arial"/>
          <w:szCs w:val="20"/>
        </w:rPr>
        <w:t xml:space="preserve">dosáhl </w:t>
      </w:r>
      <w:r w:rsidR="00A73507" w:rsidRPr="0066095B">
        <w:rPr>
          <w:rFonts w:cs="Arial"/>
          <w:szCs w:val="20"/>
        </w:rPr>
        <w:t>4</w:t>
      </w:r>
      <w:r w:rsidRPr="0066095B">
        <w:rPr>
          <w:rFonts w:cs="Arial"/>
          <w:szCs w:val="20"/>
        </w:rPr>
        <w:t>,</w:t>
      </w:r>
      <w:r w:rsidR="00077EFC" w:rsidRPr="0066095B">
        <w:rPr>
          <w:rFonts w:cs="Arial"/>
          <w:szCs w:val="20"/>
        </w:rPr>
        <w:t>6</w:t>
      </w:r>
      <w:r w:rsidRPr="0066095B">
        <w:rPr>
          <w:rFonts w:cs="Arial"/>
          <w:szCs w:val="20"/>
        </w:rPr>
        <w:t xml:space="preserve"> %, zatímco příjmy sektoru vzrostly o </w:t>
      </w:r>
      <w:r w:rsidR="003D7616" w:rsidRPr="0066095B">
        <w:rPr>
          <w:rFonts w:cs="Arial"/>
          <w:szCs w:val="20"/>
        </w:rPr>
        <w:t xml:space="preserve">výrazných </w:t>
      </w:r>
      <w:r w:rsidR="00A73507" w:rsidRPr="0066095B">
        <w:rPr>
          <w:rFonts w:cs="Arial"/>
          <w:szCs w:val="20"/>
        </w:rPr>
        <w:t>8</w:t>
      </w:r>
      <w:r w:rsidRPr="0066095B">
        <w:rPr>
          <w:rFonts w:cs="Arial"/>
          <w:szCs w:val="20"/>
        </w:rPr>
        <w:t>,</w:t>
      </w:r>
      <w:r w:rsidR="00077EFC" w:rsidRPr="0066095B">
        <w:rPr>
          <w:rFonts w:cs="Arial"/>
          <w:szCs w:val="20"/>
        </w:rPr>
        <w:t>5</w:t>
      </w:r>
      <w:r w:rsidRPr="0066095B">
        <w:rPr>
          <w:rFonts w:cs="Arial"/>
          <w:szCs w:val="20"/>
        </w:rPr>
        <w:t xml:space="preserve"> %.</w:t>
      </w:r>
      <w:r>
        <w:rPr>
          <w:rFonts w:cs="Arial"/>
          <w:szCs w:val="20"/>
        </w:rPr>
        <w:t xml:space="preserve"> Nejsilnější </w:t>
      </w:r>
      <w:r w:rsidR="007469F5">
        <w:rPr>
          <w:rFonts w:cs="Arial"/>
          <w:szCs w:val="20"/>
        </w:rPr>
        <w:t xml:space="preserve">meziroční </w:t>
      </w:r>
      <w:r>
        <w:rPr>
          <w:rFonts w:cs="Arial"/>
          <w:szCs w:val="20"/>
        </w:rPr>
        <w:t xml:space="preserve">růst byl na příjmové straně </w:t>
      </w:r>
      <w:r w:rsidR="00887D28">
        <w:rPr>
          <w:rFonts w:cs="Arial"/>
          <w:szCs w:val="20"/>
        </w:rPr>
        <w:t xml:space="preserve">zaznamenán u investičních dotací přijatých ze </w:t>
      </w:r>
      <w:r w:rsidR="00887D28" w:rsidRPr="0066095B">
        <w:rPr>
          <w:rFonts w:cs="Arial"/>
          <w:szCs w:val="20"/>
        </w:rPr>
        <w:t>zahraničí</w:t>
      </w:r>
      <w:r w:rsidR="003E5D73" w:rsidRPr="0066095B">
        <w:rPr>
          <w:rFonts w:cs="Arial"/>
          <w:szCs w:val="20"/>
        </w:rPr>
        <w:t xml:space="preserve"> (</w:t>
      </w:r>
      <w:r w:rsidR="007469F5" w:rsidRPr="0066095B">
        <w:rPr>
          <w:rFonts w:cs="Arial"/>
          <w:szCs w:val="20"/>
        </w:rPr>
        <w:t>o 84 %</w:t>
      </w:r>
      <w:r w:rsidR="003E5D73" w:rsidRPr="0066095B">
        <w:rPr>
          <w:rFonts w:cs="Arial"/>
          <w:szCs w:val="20"/>
        </w:rPr>
        <w:t>)</w:t>
      </w:r>
      <w:r w:rsidR="00887D28" w:rsidRPr="0066095B">
        <w:rPr>
          <w:rFonts w:cs="Arial"/>
          <w:szCs w:val="20"/>
        </w:rPr>
        <w:t xml:space="preserve">, </w:t>
      </w:r>
      <w:r w:rsidR="007469F5" w:rsidRPr="0066095B">
        <w:rPr>
          <w:rFonts w:cs="Arial"/>
          <w:szCs w:val="20"/>
        </w:rPr>
        <w:t xml:space="preserve">daní z výroby a dovozu (9 %) a </w:t>
      </w:r>
      <w:r w:rsidR="00887D28" w:rsidRPr="0066095B">
        <w:rPr>
          <w:rFonts w:cs="Arial"/>
          <w:szCs w:val="20"/>
        </w:rPr>
        <w:t>sociálních příspěvků</w:t>
      </w:r>
      <w:r w:rsidR="007469F5" w:rsidRPr="0066095B">
        <w:rPr>
          <w:rFonts w:cs="Arial"/>
          <w:szCs w:val="20"/>
        </w:rPr>
        <w:t xml:space="preserve"> (5 %)</w:t>
      </w:r>
      <w:r w:rsidR="00887D28" w:rsidRPr="0066095B">
        <w:rPr>
          <w:rFonts w:cs="Arial"/>
          <w:szCs w:val="20"/>
        </w:rPr>
        <w:t>.</w:t>
      </w:r>
      <w:r w:rsidR="00A73507" w:rsidRPr="0066095B">
        <w:rPr>
          <w:rFonts w:cs="Arial"/>
          <w:szCs w:val="20"/>
        </w:rPr>
        <w:t xml:space="preserve"> </w:t>
      </w:r>
      <w:r w:rsidR="003D7616" w:rsidRPr="0066095B">
        <w:rPr>
          <w:rFonts w:cs="Arial"/>
          <w:szCs w:val="20"/>
        </w:rPr>
        <w:t>Na výdajové straně došlo k výraznému růstu investiční</w:t>
      </w:r>
      <w:r w:rsidR="00C86F1A">
        <w:rPr>
          <w:rFonts w:cs="Arial"/>
          <w:szCs w:val="20"/>
        </w:rPr>
        <w:t>ch</w:t>
      </w:r>
      <w:r w:rsidR="003D7616" w:rsidRPr="0066095B">
        <w:rPr>
          <w:rFonts w:cs="Arial"/>
          <w:szCs w:val="20"/>
        </w:rPr>
        <w:t xml:space="preserve"> výdajů</w:t>
      </w:r>
      <w:r w:rsidR="007469F5" w:rsidRPr="0066095B">
        <w:rPr>
          <w:rFonts w:cs="Arial"/>
          <w:szCs w:val="20"/>
        </w:rPr>
        <w:t xml:space="preserve"> (o 30 %)</w:t>
      </w:r>
      <w:r w:rsidR="003D7616" w:rsidRPr="0066095B">
        <w:rPr>
          <w:rFonts w:cs="Arial"/>
          <w:szCs w:val="20"/>
        </w:rPr>
        <w:t xml:space="preserve">, výraznější meziroční růst byl zaznamenán také u </w:t>
      </w:r>
      <w:r w:rsidR="007469F5" w:rsidRPr="0066095B">
        <w:rPr>
          <w:rFonts w:cs="Arial"/>
          <w:szCs w:val="20"/>
        </w:rPr>
        <w:t>náhrad zaměstnancům (5 %)</w:t>
      </w:r>
      <w:r w:rsidR="003D7616" w:rsidRPr="0066095B">
        <w:rPr>
          <w:rFonts w:cs="Arial"/>
          <w:szCs w:val="20"/>
        </w:rPr>
        <w:t xml:space="preserve">, v oblasti </w:t>
      </w:r>
      <w:proofErr w:type="spellStart"/>
      <w:r w:rsidR="003D7616" w:rsidRPr="0066095B">
        <w:rPr>
          <w:rFonts w:cs="Arial"/>
          <w:szCs w:val="20"/>
        </w:rPr>
        <w:t>mezivstupů</w:t>
      </w:r>
      <w:proofErr w:type="spellEnd"/>
      <w:r w:rsidR="007469F5" w:rsidRPr="0066095B">
        <w:rPr>
          <w:rFonts w:cs="Arial"/>
          <w:szCs w:val="20"/>
        </w:rPr>
        <w:t xml:space="preserve"> (</w:t>
      </w:r>
      <w:r w:rsidR="004D4DB6">
        <w:rPr>
          <w:rFonts w:cs="Arial"/>
          <w:szCs w:val="20"/>
        </w:rPr>
        <w:t>4</w:t>
      </w:r>
      <w:r w:rsidR="007469F5" w:rsidRPr="0066095B">
        <w:rPr>
          <w:rFonts w:cs="Arial"/>
          <w:szCs w:val="20"/>
        </w:rPr>
        <w:t xml:space="preserve"> %) a</w:t>
      </w:r>
      <w:r w:rsidR="003D7616" w:rsidRPr="0066095B">
        <w:rPr>
          <w:rFonts w:cs="Arial"/>
          <w:szCs w:val="20"/>
        </w:rPr>
        <w:t xml:space="preserve"> </w:t>
      </w:r>
      <w:r w:rsidR="007469F5" w:rsidRPr="0066095B">
        <w:rPr>
          <w:rFonts w:cs="Arial"/>
          <w:szCs w:val="20"/>
        </w:rPr>
        <w:t xml:space="preserve">sociální dávek (2 %). </w:t>
      </w:r>
      <w:r w:rsidR="003D7616" w:rsidRPr="0066095B">
        <w:rPr>
          <w:rFonts w:cs="Arial"/>
          <w:szCs w:val="20"/>
        </w:rPr>
        <w:t xml:space="preserve">V souladu s vývojem na finančních trzích došlo </w:t>
      </w:r>
      <w:r w:rsidR="007469F5" w:rsidRPr="0066095B">
        <w:rPr>
          <w:rFonts w:cs="Arial"/>
          <w:szCs w:val="20"/>
        </w:rPr>
        <w:t xml:space="preserve">k </w:t>
      </w:r>
      <w:r w:rsidR="003D7616" w:rsidRPr="0066095B">
        <w:rPr>
          <w:rFonts w:cs="Arial"/>
          <w:szCs w:val="20"/>
        </w:rPr>
        <w:t xml:space="preserve">meziročnímu poklesu úrokových </w:t>
      </w:r>
      <w:r w:rsidR="007469F5" w:rsidRPr="0066095B">
        <w:rPr>
          <w:rFonts w:cs="Arial"/>
          <w:szCs w:val="20"/>
        </w:rPr>
        <w:t xml:space="preserve">nákladů jednotek </w:t>
      </w:r>
      <w:r w:rsidR="003D7616" w:rsidRPr="0066095B">
        <w:rPr>
          <w:rFonts w:cs="Arial"/>
          <w:szCs w:val="20"/>
        </w:rPr>
        <w:t>sektoru vládních institucí</w:t>
      </w:r>
      <w:r w:rsidR="007469F5" w:rsidRPr="0066095B">
        <w:rPr>
          <w:rFonts w:cs="Arial"/>
          <w:szCs w:val="20"/>
        </w:rPr>
        <w:t xml:space="preserve"> (-14 %)</w:t>
      </w:r>
      <w:r w:rsidR="003D7616" w:rsidRPr="0066095B">
        <w:rPr>
          <w:rFonts w:cs="Arial"/>
          <w:szCs w:val="20"/>
        </w:rPr>
        <w:t>.</w:t>
      </w:r>
    </w:p>
    <w:p w14:paraId="225E6EB5" w14:textId="77777777" w:rsidR="006C54AB" w:rsidRDefault="006C54AB" w:rsidP="004E72C1">
      <w:pPr>
        <w:rPr>
          <w:rFonts w:cs="Arial"/>
          <w:szCs w:val="20"/>
        </w:rPr>
      </w:pPr>
    </w:p>
    <w:p w14:paraId="3D51C3AE" w14:textId="0BCBEACC" w:rsidR="00472DC9" w:rsidRDefault="00997F58" w:rsidP="00236E0D">
      <w:pPr>
        <w:rPr>
          <w:rFonts w:cs="Arial"/>
          <w:szCs w:val="20"/>
        </w:rPr>
      </w:pPr>
      <w:r w:rsidRPr="00997F58">
        <w:rPr>
          <w:rFonts w:cs="Arial"/>
          <w:szCs w:val="20"/>
        </w:rPr>
        <w:t xml:space="preserve">Na úrovni jednotlivých </w:t>
      </w:r>
      <w:proofErr w:type="spellStart"/>
      <w:r w:rsidR="00656C21">
        <w:rPr>
          <w:rFonts w:cs="Arial"/>
          <w:szCs w:val="20"/>
        </w:rPr>
        <w:t>subsektorů</w:t>
      </w:r>
      <w:proofErr w:type="spellEnd"/>
      <w:r w:rsidR="00656C21">
        <w:rPr>
          <w:rFonts w:cs="Arial"/>
          <w:szCs w:val="20"/>
        </w:rPr>
        <w:t xml:space="preserve"> sektoru vládních institucí</w:t>
      </w:r>
      <w:r>
        <w:rPr>
          <w:rFonts w:cs="Arial"/>
          <w:szCs w:val="20"/>
        </w:rPr>
        <w:t xml:space="preserve"> došlo k výraznému poklesu deficitu hospodaření </w:t>
      </w:r>
      <w:r w:rsidR="00D575CA">
        <w:rPr>
          <w:rFonts w:cs="Arial"/>
          <w:szCs w:val="20"/>
        </w:rPr>
        <w:t>ústředních</w:t>
      </w:r>
      <w:r>
        <w:rPr>
          <w:rFonts w:cs="Arial"/>
          <w:szCs w:val="20"/>
        </w:rPr>
        <w:t xml:space="preserve"> vládních institucí</w:t>
      </w:r>
      <w:r w:rsidR="00656C21">
        <w:rPr>
          <w:rFonts w:cs="Arial"/>
          <w:szCs w:val="20"/>
        </w:rPr>
        <w:t xml:space="preserve"> </w:t>
      </w:r>
      <w:r w:rsidR="00C377C7">
        <w:rPr>
          <w:rFonts w:cs="Arial"/>
          <w:szCs w:val="20"/>
        </w:rPr>
        <w:t>z -88 mld.</w:t>
      </w:r>
      <w:r w:rsidR="00A47F74">
        <w:rPr>
          <w:rFonts w:cs="Arial"/>
          <w:szCs w:val="20"/>
        </w:rPr>
        <w:t xml:space="preserve"> Kč</w:t>
      </w:r>
      <w:r w:rsidR="00C377C7">
        <w:rPr>
          <w:rFonts w:cs="Arial"/>
          <w:szCs w:val="20"/>
        </w:rPr>
        <w:t xml:space="preserve"> na -4</w:t>
      </w:r>
      <w:r w:rsidR="004D4DB6">
        <w:rPr>
          <w:rFonts w:cs="Arial"/>
          <w:szCs w:val="20"/>
        </w:rPr>
        <w:t>5</w:t>
      </w:r>
      <w:r w:rsidR="00C377C7">
        <w:rPr>
          <w:rFonts w:cs="Arial"/>
          <w:szCs w:val="20"/>
        </w:rPr>
        <w:t xml:space="preserve"> mld.</w:t>
      </w:r>
      <w:r w:rsidR="00A47F74">
        <w:rPr>
          <w:rFonts w:cs="Arial"/>
          <w:szCs w:val="20"/>
        </w:rPr>
        <w:t xml:space="preserve"> Kč</w:t>
      </w:r>
      <w:r w:rsidR="00656C21">
        <w:rPr>
          <w:rFonts w:cs="Arial"/>
          <w:szCs w:val="20"/>
        </w:rPr>
        <w:t>, a to</w:t>
      </w:r>
      <w:r>
        <w:rPr>
          <w:rFonts w:cs="Arial"/>
          <w:szCs w:val="20"/>
        </w:rPr>
        <w:t xml:space="preserve"> zejména vlivem </w:t>
      </w:r>
      <w:r w:rsidR="00315C63">
        <w:rPr>
          <w:rFonts w:cs="Arial"/>
          <w:szCs w:val="20"/>
        </w:rPr>
        <w:t>meziročně rostoucího objemu</w:t>
      </w:r>
      <w:r w:rsidR="00656C21">
        <w:rPr>
          <w:rFonts w:cs="Arial"/>
          <w:szCs w:val="20"/>
        </w:rPr>
        <w:t xml:space="preserve"> financování výdajů </w:t>
      </w:r>
      <w:r>
        <w:rPr>
          <w:rFonts w:cs="Arial"/>
          <w:szCs w:val="20"/>
        </w:rPr>
        <w:t>z rozpočtu Evropské unie a přebytku hospodaření institucí</w:t>
      </w:r>
      <w:r w:rsidR="00656C21">
        <w:rPr>
          <w:rFonts w:cs="Arial"/>
          <w:szCs w:val="20"/>
        </w:rPr>
        <w:t xml:space="preserve"> odvětví finančních a pojišťovacích služeb zatříděných v sektoru vládních institucí</w:t>
      </w:r>
      <w:r w:rsidR="0066095B">
        <w:rPr>
          <w:rFonts w:cs="Arial"/>
          <w:szCs w:val="20"/>
        </w:rPr>
        <w:t xml:space="preserve"> (+12 mld.</w:t>
      </w:r>
      <w:r w:rsidR="009C593E">
        <w:rPr>
          <w:rFonts w:cs="Arial"/>
          <w:szCs w:val="20"/>
        </w:rPr>
        <w:t xml:space="preserve"> Kč</w:t>
      </w:r>
      <w:r w:rsidR="0066095B">
        <w:rPr>
          <w:rFonts w:cs="Arial"/>
          <w:szCs w:val="20"/>
        </w:rPr>
        <w:t>)</w:t>
      </w:r>
      <w:r>
        <w:rPr>
          <w:rFonts w:cs="Arial"/>
          <w:szCs w:val="20"/>
        </w:rPr>
        <w:t>. Přebytkově skončilo hospodaření subsektoru místních vládních institucí</w:t>
      </w:r>
      <w:r w:rsidR="00C377C7">
        <w:rPr>
          <w:rFonts w:cs="Arial"/>
          <w:szCs w:val="20"/>
        </w:rPr>
        <w:t xml:space="preserve"> (+2</w:t>
      </w:r>
      <w:r w:rsidR="00D01FDC">
        <w:rPr>
          <w:rFonts w:cs="Arial"/>
          <w:szCs w:val="20"/>
        </w:rPr>
        <w:t>5</w:t>
      </w:r>
      <w:r w:rsidR="00C377C7">
        <w:rPr>
          <w:rFonts w:cs="Arial"/>
          <w:szCs w:val="20"/>
        </w:rPr>
        <w:t xml:space="preserve"> mld.</w:t>
      </w:r>
      <w:r w:rsidR="009C593E">
        <w:rPr>
          <w:rFonts w:cs="Arial"/>
          <w:szCs w:val="20"/>
        </w:rPr>
        <w:t xml:space="preserve"> Kč</w:t>
      </w:r>
      <w:r w:rsidR="00C377C7">
        <w:rPr>
          <w:rFonts w:cs="Arial"/>
          <w:szCs w:val="20"/>
        </w:rPr>
        <w:t>)</w:t>
      </w:r>
      <w:r w:rsidR="00F00A87">
        <w:rPr>
          <w:rFonts w:cs="Arial"/>
          <w:szCs w:val="20"/>
        </w:rPr>
        <w:t xml:space="preserve"> a také </w:t>
      </w:r>
      <w:r>
        <w:rPr>
          <w:rFonts w:cs="Arial"/>
          <w:szCs w:val="20"/>
        </w:rPr>
        <w:t>zdravotních pojišťoven</w:t>
      </w:r>
      <w:r w:rsidR="00C377C7">
        <w:rPr>
          <w:rFonts w:cs="Arial"/>
          <w:szCs w:val="20"/>
        </w:rPr>
        <w:t xml:space="preserve"> (+2 mld.</w:t>
      </w:r>
      <w:r w:rsidR="009C593E">
        <w:rPr>
          <w:rFonts w:cs="Arial"/>
          <w:szCs w:val="20"/>
        </w:rPr>
        <w:t xml:space="preserve"> Kč</w:t>
      </w:r>
      <w:r w:rsidR="00C377C7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14:paraId="5A243EA8" w14:textId="77777777" w:rsidR="00C377C7" w:rsidRPr="00997F58" w:rsidRDefault="00C377C7" w:rsidP="00236E0D">
      <w:pPr>
        <w:rPr>
          <w:rFonts w:cs="Arial"/>
          <w:szCs w:val="20"/>
        </w:rPr>
      </w:pPr>
    </w:p>
    <w:p w14:paraId="15CC01E7" w14:textId="50EC8E3F" w:rsidR="00656C21" w:rsidRDefault="00C22E84" w:rsidP="00236E0D">
      <w:pPr>
        <w:rPr>
          <w:rFonts w:cs="Arial"/>
          <w:szCs w:val="20"/>
        </w:rPr>
      </w:pPr>
      <w:r w:rsidRPr="00D575CA">
        <w:rPr>
          <w:rFonts w:cs="Arial"/>
          <w:szCs w:val="20"/>
        </w:rPr>
        <w:t>Relativní v</w:t>
      </w:r>
      <w:r w:rsidR="00136C34" w:rsidRPr="00D575CA">
        <w:rPr>
          <w:rFonts w:cs="Arial"/>
          <w:szCs w:val="20"/>
        </w:rPr>
        <w:t xml:space="preserve">ýše dluhu vládních institucí </w:t>
      </w:r>
      <w:r w:rsidR="00E36245" w:rsidRPr="00D575CA">
        <w:rPr>
          <w:rFonts w:cs="Arial"/>
          <w:szCs w:val="20"/>
        </w:rPr>
        <w:t xml:space="preserve">na konci roku 2015 </w:t>
      </w:r>
      <w:r w:rsidR="00136C34" w:rsidRPr="00D575CA">
        <w:rPr>
          <w:rFonts w:cs="Arial"/>
          <w:szCs w:val="20"/>
        </w:rPr>
        <w:t>dosáhla úrovně 4</w:t>
      </w:r>
      <w:r w:rsidR="00E36245" w:rsidRPr="00D575CA">
        <w:rPr>
          <w:rFonts w:cs="Arial"/>
          <w:szCs w:val="20"/>
        </w:rPr>
        <w:t>1</w:t>
      </w:r>
      <w:r w:rsidR="00136C34" w:rsidRPr="00D575CA">
        <w:rPr>
          <w:rFonts w:cs="Arial"/>
          <w:szCs w:val="20"/>
        </w:rPr>
        <w:t>,</w:t>
      </w:r>
      <w:r w:rsidR="00E36245" w:rsidRPr="00D575CA">
        <w:rPr>
          <w:rFonts w:cs="Arial"/>
          <w:szCs w:val="20"/>
        </w:rPr>
        <w:t>06</w:t>
      </w:r>
      <w:r w:rsidR="00136C34" w:rsidRPr="00D575CA">
        <w:rPr>
          <w:rFonts w:cs="Arial"/>
          <w:szCs w:val="20"/>
        </w:rPr>
        <w:t xml:space="preserve"> % HDP</w:t>
      </w:r>
      <w:r w:rsidR="00E36245" w:rsidRPr="00D575CA">
        <w:rPr>
          <w:rFonts w:cs="Arial"/>
          <w:szCs w:val="20"/>
        </w:rPr>
        <w:t xml:space="preserve"> a dostala se na úroveň před rokem 2012</w:t>
      </w:r>
      <w:r w:rsidR="00C04297" w:rsidRPr="00D575CA">
        <w:rPr>
          <w:rFonts w:cs="Arial"/>
          <w:szCs w:val="20"/>
        </w:rPr>
        <w:t>. Meziročně došlo k poklesu výše relativní zadluženosti</w:t>
      </w:r>
      <w:r w:rsidR="004E72C1" w:rsidRPr="00D575CA">
        <w:rPr>
          <w:rFonts w:cs="Arial"/>
          <w:szCs w:val="20"/>
        </w:rPr>
        <w:t xml:space="preserve"> o </w:t>
      </w:r>
      <w:r w:rsidR="00E36245" w:rsidRPr="00D575CA">
        <w:rPr>
          <w:rFonts w:cs="Arial"/>
          <w:szCs w:val="20"/>
        </w:rPr>
        <w:t>1,</w:t>
      </w:r>
      <w:r w:rsidR="00656C21" w:rsidRPr="00D575CA">
        <w:rPr>
          <w:rFonts w:cs="Arial"/>
          <w:szCs w:val="20"/>
        </w:rPr>
        <w:t>63</w:t>
      </w:r>
      <w:r w:rsidR="004E72C1" w:rsidRPr="00D575CA">
        <w:rPr>
          <w:rFonts w:cs="Arial"/>
          <w:szCs w:val="20"/>
        </w:rPr>
        <w:t xml:space="preserve"> procentního bodu</w:t>
      </w:r>
      <w:r w:rsidR="00656C21" w:rsidRPr="00D575CA">
        <w:rPr>
          <w:rFonts w:cs="Arial"/>
          <w:szCs w:val="20"/>
        </w:rPr>
        <w:t xml:space="preserve">, přičemž </w:t>
      </w:r>
      <w:r w:rsidRPr="00D575CA">
        <w:rPr>
          <w:rFonts w:cs="Arial"/>
          <w:szCs w:val="20"/>
        </w:rPr>
        <w:t xml:space="preserve">meziroční </w:t>
      </w:r>
      <w:r w:rsidR="00656C21" w:rsidRPr="00D575CA">
        <w:rPr>
          <w:rFonts w:cs="Arial"/>
          <w:szCs w:val="20"/>
        </w:rPr>
        <w:t>růst nominálního</w:t>
      </w:r>
      <w:r w:rsidRPr="00D575CA">
        <w:rPr>
          <w:rFonts w:cs="Arial"/>
          <w:szCs w:val="20"/>
        </w:rPr>
        <w:t xml:space="preserve"> HDP v roce 2015 přispíval k meziročnímu poklesu relativní zadluženosti více než 2 procentními</w:t>
      </w:r>
      <w:r>
        <w:rPr>
          <w:rFonts w:cs="Arial"/>
          <w:szCs w:val="20"/>
        </w:rPr>
        <w:t xml:space="preserve"> body. Růst nominálního dluhu byl tažen vývojem v položce dluhových cenných papírů, v ostatních položkách tvořících </w:t>
      </w:r>
      <w:r w:rsidR="004D4DB6">
        <w:rPr>
          <w:rFonts w:cs="Arial"/>
          <w:szCs w:val="20"/>
        </w:rPr>
        <w:t>celkový dluh vládních institucí</w:t>
      </w:r>
      <w:r>
        <w:rPr>
          <w:rFonts w:cs="Arial"/>
          <w:szCs w:val="20"/>
        </w:rPr>
        <w:t xml:space="preserve"> (oběživ</w:t>
      </w:r>
      <w:r w:rsidR="00C377C7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a vklady, </w:t>
      </w:r>
      <w:r w:rsidR="004D4DB6">
        <w:rPr>
          <w:rFonts w:cs="Arial"/>
          <w:szCs w:val="20"/>
        </w:rPr>
        <w:t xml:space="preserve">přijaté </w:t>
      </w:r>
      <w:r>
        <w:rPr>
          <w:rFonts w:cs="Arial"/>
          <w:szCs w:val="20"/>
        </w:rPr>
        <w:t xml:space="preserve">úvěry) </w:t>
      </w:r>
      <w:r w:rsidR="004D4DB6">
        <w:rPr>
          <w:rFonts w:cs="Arial"/>
          <w:szCs w:val="20"/>
        </w:rPr>
        <w:t>byl zaznamenán pokles</w:t>
      </w:r>
      <w:r>
        <w:rPr>
          <w:rFonts w:cs="Arial"/>
          <w:szCs w:val="20"/>
        </w:rPr>
        <w:t xml:space="preserve">. </w:t>
      </w:r>
    </w:p>
    <w:p w14:paraId="7B97FAB6" w14:textId="77777777" w:rsidR="00656C21" w:rsidRDefault="00656C21" w:rsidP="00236E0D">
      <w:pPr>
        <w:rPr>
          <w:rFonts w:cs="Arial"/>
          <w:szCs w:val="20"/>
        </w:rPr>
      </w:pPr>
    </w:p>
    <w:p w14:paraId="34972756" w14:textId="05F9BE4C" w:rsidR="00C6183F" w:rsidRDefault="002C5450" w:rsidP="0083145F">
      <w:r>
        <w:t xml:space="preserve">Oproti údajům notifikovaným v září loňského roku fiskální indikátory nově </w:t>
      </w:r>
      <w:r w:rsidR="00EC1660">
        <w:t xml:space="preserve">zahrnují </w:t>
      </w:r>
      <w:r>
        <w:t>ekonomické ukazatele za veřejnoprávní média</w:t>
      </w:r>
      <w:r w:rsidR="00F00A87">
        <w:t xml:space="preserve"> (Česká televize, Český rozhlas)</w:t>
      </w:r>
      <w:r>
        <w:t xml:space="preserve">, jež byly v souladu s novým metodickým pojetím v Manuálu na deficit a dluh zahrnuty do sektoru vládních institucí. Bližší informace o </w:t>
      </w:r>
      <w:r w:rsidR="00C377C7">
        <w:t xml:space="preserve">veškerých </w:t>
      </w:r>
      <w:r>
        <w:t xml:space="preserve">změnách ve vymezení vládního sektoru </w:t>
      </w:r>
      <w:r w:rsidR="00C377C7">
        <w:t xml:space="preserve">provedených </w:t>
      </w:r>
      <w:r>
        <w:t>v</w:t>
      </w:r>
      <w:r w:rsidR="00C377C7">
        <w:t xml:space="preserve"> rámci loňských </w:t>
      </w:r>
      <w:r>
        <w:t xml:space="preserve">(září 2015) a </w:t>
      </w:r>
      <w:r w:rsidR="00C377C7">
        <w:t xml:space="preserve">aktuálních </w:t>
      </w:r>
      <w:r>
        <w:t xml:space="preserve">notifikacích </w:t>
      </w:r>
      <w:r w:rsidR="00C22E84">
        <w:t xml:space="preserve">deficitu a dluhu vládních institucí </w:t>
      </w:r>
      <w:r>
        <w:t>lze nalézt na stránkách ČSÚ pod záložkou „Databáze, registry“ v sekci „Registr ekonomických subjektů“.</w:t>
      </w:r>
    </w:p>
    <w:p w14:paraId="7BC08600" w14:textId="77777777" w:rsidR="002C5450" w:rsidRDefault="002C5450" w:rsidP="0083145F">
      <w:pPr>
        <w:rPr>
          <w:rFonts w:cs="Arial"/>
          <w:szCs w:val="20"/>
        </w:rPr>
      </w:pPr>
    </w:p>
    <w:p w14:paraId="6495B18F" w14:textId="4D222516" w:rsidR="0083145F" w:rsidRDefault="00D832A5" w:rsidP="00472DC9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 w14:anchorId="31F58F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75pt;margin-top:5.65pt;width:302.5pt;height:0;z-index:1" o:connectortype="straight"/>
        </w:pict>
      </w:r>
    </w:p>
    <w:p w14:paraId="25CCEF80" w14:textId="77777777" w:rsidR="00C6183F" w:rsidRDefault="00C6183F" w:rsidP="00472DC9">
      <w:pPr>
        <w:pStyle w:val="Zkladntext2"/>
        <w:spacing w:line="276" w:lineRule="auto"/>
        <w:rPr>
          <w:rFonts w:ascii="Arial" w:hAnsi="Arial" w:cs="Arial"/>
          <w:szCs w:val="20"/>
        </w:rPr>
      </w:pPr>
    </w:p>
    <w:p w14:paraId="2F0F99AF" w14:textId="282C8391" w:rsidR="00472DC9" w:rsidRDefault="00472DC9" w:rsidP="00472DC9">
      <w:pPr>
        <w:pStyle w:val="Zkladntext2"/>
        <w:spacing w:line="276" w:lineRule="auto"/>
        <w:rPr>
          <w:rFonts w:ascii="Arial" w:hAnsi="Arial" w:cs="Arial"/>
          <w:szCs w:val="20"/>
        </w:rPr>
      </w:pPr>
      <w:r w:rsidRPr="00E155B6">
        <w:rPr>
          <w:rFonts w:ascii="Arial" w:hAnsi="Arial" w:cs="Arial"/>
          <w:szCs w:val="20"/>
        </w:rPr>
        <w:t xml:space="preserve">Notifikaci deficitu a dluhu vládních institucí sestavuje a předkládá Evropské komisi každá členská země Evropské unie vždy za čtyři uplynulé roky a formou projekce i běžný rok, a to vždy ke konci března a září. Propočet požadovaných souhrnných ukazatelů je od září 2014 založen na revidované metodice Evropského systému národních účtů (ESA 2010). Podle </w:t>
      </w:r>
      <w:r w:rsidR="00A937C9">
        <w:rPr>
          <w:rFonts w:ascii="Arial" w:hAnsi="Arial" w:cs="Arial"/>
          <w:szCs w:val="20"/>
        </w:rPr>
        <w:t xml:space="preserve">Smlouvy o fungování EU (Protokol č. 12 o postupu při nadměrném schodku) </w:t>
      </w:r>
      <w:r w:rsidR="009B53FD">
        <w:rPr>
          <w:rFonts w:ascii="Arial" w:hAnsi="Arial" w:cs="Arial"/>
          <w:szCs w:val="20"/>
        </w:rPr>
        <w:t>jsou referenčními hodnotami pro deficit</w:t>
      </w:r>
      <w:r w:rsidRPr="00E155B6">
        <w:rPr>
          <w:rFonts w:ascii="Arial" w:hAnsi="Arial" w:cs="Arial"/>
          <w:szCs w:val="20"/>
        </w:rPr>
        <w:t xml:space="preserve"> </w:t>
      </w:r>
      <w:r w:rsidR="009B53FD">
        <w:rPr>
          <w:rFonts w:ascii="Arial" w:hAnsi="Arial" w:cs="Arial"/>
          <w:szCs w:val="20"/>
        </w:rPr>
        <w:t xml:space="preserve">sektoru vládních institucí </w:t>
      </w:r>
      <w:r w:rsidRPr="00E155B6">
        <w:rPr>
          <w:rFonts w:ascii="Arial" w:hAnsi="Arial" w:cs="Arial"/>
          <w:szCs w:val="20"/>
        </w:rPr>
        <w:t xml:space="preserve">3 % </w:t>
      </w:r>
      <w:r w:rsidR="009B53FD">
        <w:rPr>
          <w:rFonts w:ascii="Arial" w:hAnsi="Arial" w:cs="Arial"/>
          <w:szCs w:val="20"/>
        </w:rPr>
        <w:t xml:space="preserve">HDP v tržních cenách a pro </w:t>
      </w:r>
      <w:r w:rsidRPr="00E155B6">
        <w:rPr>
          <w:rFonts w:ascii="Arial" w:hAnsi="Arial" w:cs="Arial"/>
          <w:szCs w:val="20"/>
        </w:rPr>
        <w:t xml:space="preserve">úroveň kumulovaného dluhu 60 % </w:t>
      </w:r>
      <w:r w:rsidR="009B53FD">
        <w:rPr>
          <w:rFonts w:ascii="Arial" w:hAnsi="Arial" w:cs="Arial"/>
          <w:szCs w:val="20"/>
        </w:rPr>
        <w:t>HDP v tržních cenách</w:t>
      </w:r>
      <w:r w:rsidRPr="00E155B6">
        <w:rPr>
          <w:rFonts w:ascii="Arial" w:hAnsi="Arial" w:cs="Arial"/>
          <w:szCs w:val="20"/>
        </w:rPr>
        <w:t>.</w:t>
      </w:r>
    </w:p>
    <w:p w14:paraId="434DC5F0" w14:textId="77777777" w:rsidR="00144281" w:rsidRDefault="00144281" w:rsidP="00472DC9">
      <w:pPr>
        <w:pStyle w:val="Zkladntext2"/>
        <w:spacing w:line="276" w:lineRule="auto"/>
        <w:rPr>
          <w:rFonts w:ascii="Arial" w:hAnsi="Arial" w:cs="Arial"/>
          <w:szCs w:val="20"/>
        </w:rPr>
      </w:pPr>
    </w:p>
    <w:p w14:paraId="04878F51" w14:textId="77777777" w:rsidR="00472DC9" w:rsidRPr="00E155B6" w:rsidRDefault="00472DC9" w:rsidP="00472DC9">
      <w:pPr>
        <w:rPr>
          <w:rFonts w:cs="Arial"/>
          <w:szCs w:val="20"/>
        </w:rPr>
      </w:pPr>
      <w:r w:rsidRPr="00E155B6">
        <w:rPr>
          <w:rFonts w:cs="Arial"/>
          <w:szCs w:val="20"/>
          <w:u w:val="single"/>
        </w:rPr>
        <w:t>Přebytek/deficit vládních institucí</w:t>
      </w:r>
      <w:r w:rsidRPr="00E155B6">
        <w:rPr>
          <w:rFonts w:cs="Arial"/>
          <w:szCs w:val="20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14:paraId="5F91C781" w14:textId="77777777" w:rsidR="00472DC9" w:rsidRPr="00E155B6" w:rsidRDefault="00472DC9" w:rsidP="00472DC9">
      <w:pPr>
        <w:rPr>
          <w:rFonts w:cs="Arial"/>
          <w:szCs w:val="20"/>
        </w:rPr>
      </w:pPr>
    </w:p>
    <w:p w14:paraId="769F78BA" w14:textId="77777777" w:rsidR="00472DC9" w:rsidRDefault="00472DC9" w:rsidP="00472DC9">
      <w:pPr>
        <w:rPr>
          <w:rFonts w:cs="Arial"/>
          <w:szCs w:val="20"/>
        </w:rPr>
      </w:pPr>
      <w:r w:rsidRPr="00E155B6">
        <w:rPr>
          <w:rFonts w:cs="Arial"/>
          <w:szCs w:val="20"/>
          <w:u w:val="single"/>
        </w:rPr>
        <w:t>Dluh vládních institucí</w:t>
      </w:r>
      <w:r w:rsidRPr="00E155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představuje výši konsolidovaných</w:t>
      </w:r>
      <w:r w:rsidRPr="00E155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závazků</w:t>
      </w:r>
      <w:r w:rsidRPr="00E155B6">
        <w:rPr>
          <w:rFonts w:cs="Arial"/>
          <w:szCs w:val="20"/>
        </w:rPr>
        <w:t xml:space="preserve"> sektoru vládních institucí vyplývající z přijatých vkladů, vydaných úvěrových cenných papírů jiných než účasti a přijatých půjček. U </w:t>
      </w:r>
      <w:proofErr w:type="spellStart"/>
      <w:r w:rsidRPr="00E155B6">
        <w:rPr>
          <w:rFonts w:cs="Arial"/>
          <w:szCs w:val="20"/>
        </w:rPr>
        <w:t>cizoměnových</w:t>
      </w:r>
      <w:proofErr w:type="spellEnd"/>
      <w:r w:rsidRPr="00E155B6">
        <w:rPr>
          <w:rFonts w:cs="Arial"/>
          <w:szCs w:val="20"/>
        </w:rPr>
        <w:t xml:space="preserve"> dluhových nástrojů zajištěných proti měnovému riziku je ocenění provedeno na bázi smluvního kurzu.</w:t>
      </w:r>
    </w:p>
    <w:p w14:paraId="7C017320" w14:textId="77777777" w:rsidR="004945E7" w:rsidRPr="00E155B6" w:rsidRDefault="004945E7" w:rsidP="00472DC9">
      <w:pPr>
        <w:rPr>
          <w:rFonts w:cs="Arial"/>
          <w:szCs w:val="20"/>
        </w:rPr>
      </w:pPr>
    </w:p>
    <w:p w14:paraId="0ED2BB11" w14:textId="46BB92E9" w:rsidR="00E155B6" w:rsidRDefault="00384D74" w:rsidP="007A57F2">
      <w:r w:rsidRPr="00E155B6">
        <w:rPr>
          <w:rFonts w:cs="Arial"/>
          <w:szCs w:val="20"/>
        </w:rPr>
        <w:t xml:space="preserve">Ukazatele uvedené v tabulce byly zaslány koncem </w:t>
      </w:r>
      <w:r>
        <w:rPr>
          <w:rFonts w:cs="Arial"/>
          <w:szCs w:val="20"/>
        </w:rPr>
        <w:t>března Eurostatu, vyjádření Komise lze očekávat 2</w:t>
      </w:r>
      <w:r w:rsidR="00B47875">
        <w:rPr>
          <w:rFonts w:cs="Arial"/>
          <w:szCs w:val="20"/>
        </w:rPr>
        <w:t>1</w:t>
      </w:r>
      <w:r>
        <w:rPr>
          <w:rFonts w:cs="Arial"/>
          <w:szCs w:val="20"/>
        </w:rPr>
        <w:t>. dubna 201</w:t>
      </w:r>
      <w:r w:rsidR="00D73BAB">
        <w:rPr>
          <w:rFonts w:cs="Arial"/>
          <w:szCs w:val="20"/>
        </w:rPr>
        <w:t>6</w:t>
      </w:r>
      <w:r>
        <w:rPr>
          <w:rFonts w:cs="Arial"/>
          <w:szCs w:val="20"/>
        </w:rPr>
        <w:t>.</w:t>
      </w:r>
    </w:p>
    <w:p w14:paraId="58E1EC62" w14:textId="77777777" w:rsidR="00B632CC" w:rsidRDefault="00B632CC" w:rsidP="00043BF4"/>
    <w:p w14:paraId="6E365253" w14:textId="77777777" w:rsidR="00D209A7" w:rsidRDefault="00D209A7" w:rsidP="00D209A7">
      <w:pPr>
        <w:pStyle w:val="Poznmky0"/>
      </w:pPr>
      <w:r>
        <w:t>Poznámky</w:t>
      </w:r>
      <w:r w:rsidR="007A2048">
        <w:t>:</w:t>
      </w:r>
    </w:p>
    <w:p w14:paraId="35013B7B" w14:textId="4C87D940" w:rsidR="00F665DC" w:rsidRPr="00F665DC" w:rsidRDefault="00F665DC" w:rsidP="00F665DC">
      <w:r w:rsidRPr="00F665DC">
        <w:rPr>
          <w:i/>
          <w:iCs/>
        </w:rPr>
        <w:t xml:space="preserve">Zodpovědný vedoucí pracovník ČSÚ: </w:t>
      </w:r>
      <w:r>
        <w:rPr>
          <w:i/>
          <w:iCs/>
        </w:rPr>
        <w:t>Ing. Václav Rybáček, Ph.D.</w:t>
      </w:r>
      <w:r w:rsidRPr="00F665DC">
        <w:rPr>
          <w:i/>
          <w:iCs/>
        </w:rPr>
        <w:t>, tel.: 274052</w:t>
      </w:r>
      <w:r>
        <w:rPr>
          <w:i/>
          <w:iCs/>
        </w:rPr>
        <w:t>5</w:t>
      </w:r>
      <w:r w:rsidRPr="00F665DC">
        <w:rPr>
          <w:i/>
          <w:iCs/>
        </w:rPr>
        <w:t>9</w:t>
      </w:r>
      <w:r>
        <w:rPr>
          <w:i/>
          <w:iCs/>
        </w:rPr>
        <w:t>6</w:t>
      </w:r>
      <w:r w:rsidRPr="00F665DC">
        <w:rPr>
          <w:i/>
          <w:iCs/>
        </w:rPr>
        <w:t xml:space="preserve">, e-mail: </w:t>
      </w:r>
      <w:hyperlink r:id="rId8" w:history="1">
        <w:r w:rsidRPr="000249DE">
          <w:rPr>
            <w:rStyle w:val="Hypertextovodkaz"/>
            <w:i/>
            <w:iCs/>
          </w:rPr>
          <w:t>vaclav.rybacek@czso.cz</w:t>
        </w:r>
      </w:hyperlink>
      <w:r w:rsidRPr="00F665DC">
        <w:br/>
      </w:r>
      <w:r w:rsidRPr="00F665DC">
        <w:rPr>
          <w:i/>
          <w:iCs/>
        </w:rPr>
        <w:t xml:space="preserve">Kontaktní osoba: </w:t>
      </w:r>
      <w:r>
        <w:rPr>
          <w:i/>
          <w:iCs/>
        </w:rPr>
        <w:t>Ing. Marie Trejbalová</w:t>
      </w:r>
      <w:r w:rsidRPr="00F665DC">
        <w:rPr>
          <w:i/>
          <w:iCs/>
        </w:rPr>
        <w:t>, tel.: 27405</w:t>
      </w:r>
      <w:r w:rsidR="007B54DC">
        <w:rPr>
          <w:i/>
          <w:iCs/>
        </w:rPr>
        <w:t>2706</w:t>
      </w:r>
      <w:bookmarkStart w:id="0" w:name="_GoBack"/>
      <w:bookmarkEnd w:id="0"/>
      <w:r w:rsidRPr="00F665DC">
        <w:rPr>
          <w:i/>
          <w:iCs/>
        </w:rPr>
        <w:t xml:space="preserve">, e-mail: </w:t>
      </w:r>
      <w:hyperlink r:id="rId9" w:history="1">
        <w:r w:rsidRPr="000249DE">
          <w:rPr>
            <w:rStyle w:val="Hypertextovodkaz"/>
            <w:i/>
            <w:iCs/>
          </w:rPr>
          <w:t>marie.trejbalova@czso.cz</w:t>
        </w:r>
      </w:hyperlink>
      <w:r w:rsidRPr="00F665DC">
        <w:br/>
      </w:r>
      <w:r w:rsidRPr="00F665DC">
        <w:rPr>
          <w:i/>
          <w:iCs/>
        </w:rPr>
        <w:t xml:space="preserve">Termín zveřejnění další </w:t>
      </w:r>
      <w:proofErr w:type="spellStart"/>
      <w:r w:rsidRPr="00F665DC">
        <w:rPr>
          <w:i/>
          <w:iCs/>
        </w:rPr>
        <w:t>RI</w:t>
      </w:r>
      <w:proofErr w:type="spellEnd"/>
      <w:r w:rsidRPr="00F665DC">
        <w:rPr>
          <w:i/>
          <w:iCs/>
        </w:rPr>
        <w:t xml:space="preserve">: </w:t>
      </w:r>
      <w:r w:rsidR="002C5450">
        <w:rPr>
          <w:i/>
          <w:iCs/>
        </w:rPr>
        <w:t>3</w:t>
      </w:r>
      <w:r w:rsidRPr="00F665DC">
        <w:rPr>
          <w:i/>
          <w:iCs/>
        </w:rPr>
        <w:t xml:space="preserve">. </w:t>
      </w:r>
      <w:r>
        <w:rPr>
          <w:i/>
          <w:iCs/>
        </w:rPr>
        <w:t>10. 201</w:t>
      </w:r>
      <w:r w:rsidR="002C5450">
        <w:rPr>
          <w:i/>
          <w:iCs/>
        </w:rPr>
        <w:t>6</w:t>
      </w:r>
    </w:p>
    <w:sectPr w:rsidR="00F665DC" w:rsidRPr="00F665D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4C293" w14:textId="77777777" w:rsidR="00D832A5" w:rsidRDefault="00D832A5" w:rsidP="00BA6370">
      <w:r>
        <w:separator/>
      </w:r>
    </w:p>
  </w:endnote>
  <w:endnote w:type="continuationSeparator" w:id="0">
    <w:p w14:paraId="3372D113" w14:textId="77777777" w:rsidR="00D832A5" w:rsidRDefault="00D832A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D7EB" w14:textId="77777777" w:rsidR="003D0499" w:rsidRDefault="00D832A5">
    <w:pPr>
      <w:pStyle w:val="Zpat"/>
    </w:pPr>
    <w:r>
      <w:rPr>
        <w:noProof/>
      </w:rPr>
      <w:pict w14:anchorId="6DDABC8B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14:paraId="79E9CD6F" w14:textId="77777777"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14:paraId="197B14EF" w14:textId="77777777"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86DD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86DD7" w:rsidRPr="004E479E">
                  <w:rPr>
                    <w:rFonts w:cs="Arial"/>
                    <w:szCs w:val="15"/>
                  </w:rPr>
                  <w:fldChar w:fldCharType="separate"/>
                </w:r>
                <w:r w:rsidR="007B54DC">
                  <w:rPr>
                    <w:rFonts w:cs="Arial"/>
                    <w:noProof/>
                    <w:szCs w:val="15"/>
                  </w:rPr>
                  <w:t>1</w:t>
                </w:r>
                <w:r w:rsidR="00986DD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B800918"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8249" w14:textId="77777777" w:rsidR="00D832A5" w:rsidRDefault="00D832A5" w:rsidP="00BA6370">
      <w:r>
        <w:separator/>
      </w:r>
    </w:p>
  </w:footnote>
  <w:footnote w:type="continuationSeparator" w:id="0">
    <w:p w14:paraId="595CAB7D" w14:textId="77777777" w:rsidR="00D832A5" w:rsidRDefault="00D832A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118A" w14:textId="77777777" w:rsidR="003D0499" w:rsidRDefault="00D832A5">
    <w:pPr>
      <w:pStyle w:val="Zhlav"/>
    </w:pPr>
    <w:r>
      <w:rPr>
        <w:noProof/>
        <w:lang w:eastAsia="cs-CZ"/>
      </w:rPr>
      <w:pict w14:anchorId="201557EC"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4FA"/>
    <w:rsid w:val="000000A9"/>
    <w:rsid w:val="00022580"/>
    <w:rsid w:val="00043BF4"/>
    <w:rsid w:val="00053064"/>
    <w:rsid w:val="00054AA4"/>
    <w:rsid w:val="00077EFC"/>
    <w:rsid w:val="000843A5"/>
    <w:rsid w:val="000910DA"/>
    <w:rsid w:val="000934D0"/>
    <w:rsid w:val="00096D6C"/>
    <w:rsid w:val="000A39FB"/>
    <w:rsid w:val="000B6F63"/>
    <w:rsid w:val="000D093F"/>
    <w:rsid w:val="00112D15"/>
    <w:rsid w:val="00116B91"/>
    <w:rsid w:val="00136C34"/>
    <w:rsid w:val="001404AB"/>
    <w:rsid w:val="00144281"/>
    <w:rsid w:val="00150830"/>
    <w:rsid w:val="0017231D"/>
    <w:rsid w:val="001810DC"/>
    <w:rsid w:val="001B40C7"/>
    <w:rsid w:val="001B607F"/>
    <w:rsid w:val="001D369A"/>
    <w:rsid w:val="001F08B3"/>
    <w:rsid w:val="001F1E0B"/>
    <w:rsid w:val="001F2FE0"/>
    <w:rsid w:val="00200854"/>
    <w:rsid w:val="002070FB"/>
    <w:rsid w:val="00213729"/>
    <w:rsid w:val="00215DFB"/>
    <w:rsid w:val="00231E86"/>
    <w:rsid w:val="00236E0D"/>
    <w:rsid w:val="002406FA"/>
    <w:rsid w:val="002A13F1"/>
    <w:rsid w:val="002B2E47"/>
    <w:rsid w:val="002B4AE2"/>
    <w:rsid w:val="002B76FD"/>
    <w:rsid w:val="002C5450"/>
    <w:rsid w:val="002F58E5"/>
    <w:rsid w:val="002F5C70"/>
    <w:rsid w:val="00314F79"/>
    <w:rsid w:val="00315C63"/>
    <w:rsid w:val="00321216"/>
    <w:rsid w:val="003301A3"/>
    <w:rsid w:val="0036777B"/>
    <w:rsid w:val="0038282A"/>
    <w:rsid w:val="003836F0"/>
    <w:rsid w:val="00384D74"/>
    <w:rsid w:val="00397580"/>
    <w:rsid w:val="003A45C8"/>
    <w:rsid w:val="003C2DCF"/>
    <w:rsid w:val="003C7FE7"/>
    <w:rsid w:val="003D0499"/>
    <w:rsid w:val="003D3576"/>
    <w:rsid w:val="003D7616"/>
    <w:rsid w:val="003E5D73"/>
    <w:rsid w:val="003F4865"/>
    <w:rsid w:val="003F526A"/>
    <w:rsid w:val="004026A8"/>
    <w:rsid w:val="00403063"/>
    <w:rsid w:val="00404F86"/>
    <w:rsid w:val="00405244"/>
    <w:rsid w:val="00424602"/>
    <w:rsid w:val="004436EE"/>
    <w:rsid w:val="0045547F"/>
    <w:rsid w:val="00471DEF"/>
    <w:rsid w:val="00472DC9"/>
    <w:rsid w:val="004920AD"/>
    <w:rsid w:val="004945E7"/>
    <w:rsid w:val="004954FA"/>
    <w:rsid w:val="004A728F"/>
    <w:rsid w:val="004B4BB1"/>
    <w:rsid w:val="004D05B3"/>
    <w:rsid w:val="004D4DB6"/>
    <w:rsid w:val="004E479E"/>
    <w:rsid w:val="004E72C1"/>
    <w:rsid w:val="004F28FA"/>
    <w:rsid w:val="004F64F0"/>
    <w:rsid w:val="004F686C"/>
    <w:rsid w:val="004F78E6"/>
    <w:rsid w:val="0050420E"/>
    <w:rsid w:val="00512764"/>
    <w:rsid w:val="00512D99"/>
    <w:rsid w:val="00531DBB"/>
    <w:rsid w:val="00541264"/>
    <w:rsid w:val="00542181"/>
    <w:rsid w:val="00573994"/>
    <w:rsid w:val="005F79FB"/>
    <w:rsid w:val="00604406"/>
    <w:rsid w:val="00605F4A"/>
    <w:rsid w:val="00607822"/>
    <w:rsid w:val="006103AA"/>
    <w:rsid w:val="00613BBF"/>
    <w:rsid w:val="00617374"/>
    <w:rsid w:val="00622B80"/>
    <w:rsid w:val="0064139A"/>
    <w:rsid w:val="00656C21"/>
    <w:rsid w:val="0066095B"/>
    <w:rsid w:val="006931CF"/>
    <w:rsid w:val="006C29B2"/>
    <w:rsid w:val="006C54AB"/>
    <w:rsid w:val="006E024F"/>
    <w:rsid w:val="006E4E81"/>
    <w:rsid w:val="00702EF9"/>
    <w:rsid w:val="00707F7D"/>
    <w:rsid w:val="00717EC5"/>
    <w:rsid w:val="00735A4D"/>
    <w:rsid w:val="00745E40"/>
    <w:rsid w:val="007469F5"/>
    <w:rsid w:val="00754C20"/>
    <w:rsid w:val="007A2048"/>
    <w:rsid w:val="007A57F2"/>
    <w:rsid w:val="007B1333"/>
    <w:rsid w:val="007B54DC"/>
    <w:rsid w:val="007F2E51"/>
    <w:rsid w:val="007F4AEB"/>
    <w:rsid w:val="007F75B2"/>
    <w:rsid w:val="00803993"/>
    <w:rsid w:val="008043C4"/>
    <w:rsid w:val="008049D9"/>
    <w:rsid w:val="0083145F"/>
    <w:rsid w:val="00831B1B"/>
    <w:rsid w:val="00855FB3"/>
    <w:rsid w:val="00861D0E"/>
    <w:rsid w:val="008662BB"/>
    <w:rsid w:val="00867569"/>
    <w:rsid w:val="00887D28"/>
    <w:rsid w:val="008A0BEA"/>
    <w:rsid w:val="008A750A"/>
    <w:rsid w:val="008B3970"/>
    <w:rsid w:val="008C384C"/>
    <w:rsid w:val="008C5493"/>
    <w:rsid w:val="008D0F11"/>
    <w:rsid w:val="008F62EB"/>
    <w:rsid w:val="008F73B4"/>
    <w:rsid w:val="009057A8"/>
    <w:rsid w:val="00986DD7"/>
    <w:rsid w:val="0099492A"/>
    <w:rsid w:val="00997F58"/>
    <w:rsid w:val="009B53FD"/>
    <w:rsid w:val="009B55B1"/>
    <w:rsid w:val="009C593E"/>
    <w:rsid w:val="00A0762A"/>
    <w:rsid w:val="00A34F6A"/>
    <w:rsid w:val="00A4343D"/>
    <w:rsid w:val="00A47F74"/>
    <w:rsid w:val="00A502F1"/>
    <w:rsid w:val="00A63307"/>
    <w:rsid w:val="00A70752"/>
    <w:rsid w:val="00A70A83"/>
    <w:rsid w:val="00A73507"/>
    <w:rsid w:val="00A81EB3"/>
    <w:rsid w:val="00A937C9"/>
    <w:rsid w:val="00AB3410"/>
    <w:rsid w:val="00AF2E83"/>
    <w:rsid w:val="00B00C1D"/>
    <w:rsid w:val="00B2080B"/>
    <w:rsid w:val="00B47875"/>
    <w:rsid w:val="00B55375"/>
    <w:rsid w:val="00B632CC"/>
    <w:rsid w:val="00B73B5E"/>
    <w:rsid w:val="00B81F27"/>
    <w:rsid w:val="00BA12F1"/>
    <w:rsid w:val="00BA439F"/>
    <w:rsid w:val="00BA6370"/>
    <w:rsid w:val="00BE3A79"/>
    <w:rsid w:val="00C03F30"/>
    <w:rsid w:val="00C04297"/>
    <w:rsid w:val="00C0749F"/>
    <w:rsid w:val="00C16C82"/>
    <w:rsid w:val="00C22E84"/>
    <w:rsid w:val="00C269D4"/>
    <w:rsid w:val="00C377C7"/>
    <w:rsid w:val="00C4160D"/>
    <w:rsid w:val="00C6183F"/>
    <w:rsid w:val="00C8406E"/>
    <w:rsid w:val="00C86F1A"/>
    <w:rsid w:val="00CB2709"/>
    <w:rsid w:val="00CB6F89"/>
    <w:rsid w:val="00CC0AE9"/>
    <w:rsid w:val="00CE228C"/>
    <w:rsid w:val="00CE71D9"/>
    <w:rsid w:val="00CF545B"/>
    <w:rsid w:val="00D01FDC"/>
    <w:rsid w:val="00D0682A"/>
    <w:rsid w:val="00D209A7"/>
    <w:rsid w:val="00D27D69"/>
    <w:rsid w:val="00D33658"/>
    <w:rsid w:val="00D448C2"/>
    <w:rsid w:val="00D575CA"/>
    <w:rsid w:val="00D666C3"/>
    <w:rsid w:val="00D73BAB"/>
    <w:rsid w:val="00D832A5"/>
    <w:rsid w:val="00D9189F"/>
    <w:rsid w:val="00DE5FC7"/>
    <w:rsid w:val="00DF05CB"/>
    <w:rsid w:val="00DF47FE"/>
    <w:rsid w:val="00E0156A"/>
    <w:rsid w:val="00E121B3"/>
    <w:rsid w:val="00E155B6"/>
    <w:rsid w:val="00E26704"/>
    <w:rsid w:val="00E31980"/>
    <w:rsid w:val="00E36245"/>
    <w:rsid w:val="00E6423C"/>
    <w:rsid w:val="00E64709"/>
    <w:rsid w:val="00E83036"/>
    <w:rsid w:val="00E93830"/>
    <w:rsid w:val="00E93E0E"/>
    <w:rsid w:val="00EB1ED3"/>
    <w:rsid w:val="00EC1660"/>
    <w:rsid w:val="00ED0682"/>
    <w:rsid w:val="00F00A87"/>
    <w:rsid w:val="00F665DC"/>
    <w:rsid w:val="00F75F2A"/>
    <w:rsid w:val="00F806DB"/>
    <w:rsid w:val="00FA7A16"/>
    <w:rsid w:val="00FB687C"/>
    <w:rsid w:val="00FD3568"/>
    <w:rsid w:val="00FE04F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E4B6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E155B6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E155B6"/>
    <w:rPr>
      <w:rFonts w:ascii="Times New Roman" w:eastAsia="Times New Roman" w:hAnsi="Times New Roman"/>
      <w:szCs w:val="24"/>
    </w:rPr>
  </w:style>
  <w:style w:type="character" w:styleId="Odkaznakoment">
    <w:name w:val="annotation reference"/>
    <w:uiPriority w:val="99"/>
    <w:semiHidden/>
    <w:unhideWhenUsed/>
    <w:rsid w:val="00472D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DC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2DC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D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2DC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ybacek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.trejbal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L&#193;DA\V&#253;stupy\Rychl&#225;%20informac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74E6-0F67-4779-A3BC-3A2D12FF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130</TotalTime>
  <Pages>2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rybacek7060</dc:creator>
  <cp:lastModifiedBy>Václav Rybáček</cp:lastModifiedBy>
  <cp:revision>8</cp:revision>
  <cp:lastPrinted>2015-03-30T12:19:00Z</cp:lastPrinted>
  <dcterms:created xsi:type="dcterms:W3CDTF">2016-03-30T11:21:00Z</dcterms:created>
  <dcterms:modified xsi:type="dcterms:W3CDTF">2016-03-31T07:12:00Z</dcterms:modified>
</cp:coreProperties>
</file>