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22E87" w:rsidP="00867569">
      <w:pPr>
        <w:pStyle w:val="Datum"/>
      </w:pPr>
      <w:r>
        <w:t>17</w:t>
      </w:r>
      <w:r w:rsidR="005F2D5D">
        <w:t xml:space="preserve">. </w:t>
      </w:r>
      <w:r>
        <w:t>5</w:t>
      </w:r>
      <w:r w:rsidR="005F2D5D">
        <w:t>. 201</w:t>
      </w:r>
      <w:r>
        <w:t>6</w:t>
      </w:r>
    </w:p>
    <w:p w:rsidR="008B3970" w:rsidRDefault="00525AB6" w:rsidP="008B3970">
      <w:pPr>
        <w:pStyle w:val="Nzev"/>
      </w:pPr>
      <w:r>
        <w:t>Růst české ekonomiky pokračoval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522E87">
        <w:t>1</w:t>
      </w:r>
      <w:r w:rsidRPr="002E496D">
        <w:t>. čtvrtletí 201</w:t>
      </w:r>
      <w:r w:rsidR="00522E87">
        <w:t>6</w:t>
      </w:r>
    </w:p>
    <w:p w:rsidR="00867569" w:rsidRPr="002E496D" w:rsidRDefault="005F2D5D" w:rsidP="00043BF4">
      <w:pPr>
        <w:pStyle w:val="Perex"/>
      </w:pPr>
      <w:r w:rsidRPr="002E496D">
        <w:t xml:space="preserve">Hrubý domácí produkt vzrostl v </w:t>
      </w:r>
      <w:r w:rsidR="00522E87">
        <w:t>1</w:t>
      </w:r>
      <w:r w:rsidRPr="002E496D">
        <w:t>. čtvrtletí podle</w:t>
      </w:r>
      <w:r w:rsidR="00BE208B" w:rsidRPr="002E496D">
        <w:t xml:space="preserve"> předběžného odhadu meziročně o </w:t>
      </w:r>
      <w:r w:rsidR="00E56ADD">
        <w:t>3,1</w:t>
      </w:r>
      <w:r w:rsidR="00BE208B" w:rsidRPr="002E496D">
        <w:t> </w:t>
      </w:r>
      <w:r w:rsidRPr="002E496D">
        <w:t>% a</w:t>
      </w:r>
      <w:r w:rsidR="00522E87">
        <w:t> </w:t>
      </w:r>
      <w:r w:rsidRPr="002E496D">
        <w:t>ve</w:t>
      </w:r>
      <w:r w:rsidR="00522E87">
        <w:t> </w:t>
      </w:r>
      <w:r w:rsidRPr="002E496D">
        <w:t>srovnání s</w:t>
      </w:r>
      <w:r w:rsidR="00DA2D8E" w:rsidRPr="002E496D">
        <w:t> předchozím čtvrtletím</w:t>
      </w:r>
      <w:r w:rsidRPr="002E496D">
        <w:t xml:space="preserve"> o</w:t>
      </w:r>
      <w:r w:rsidR="00522E87">
        <w:t> </w:t>
      </w:r>
      <w:r w:rsidR="00527391" w:rsidRPr="002E496D">
        <w:t>0,</w:t>
      </w:r>
      <w:r w:rsidR="00E56ADD">
        <w:t>5</w:t>
      </w:r>
      <w:r w:rsidRPr="002E496D">
        <w:t xml:space="preserve"> %.</w:t>
      </w:r>
    </w:p>
    <w:p w:rsidR="00603E0D" w:rsidRDefault="00E56ADD" w:rsidP="00556C45">
      <w:pPr>
        <w:spacing w:before="240" w:after="240"/>
      </w:pPr>
      <w:r>
        <w:t>Růst č</w:t>
      </w:r>
      <w:r w:rsidR="009B0761">
        <w:t>esk</w:t>
      </w:r>
      <w:r>
        <w:t>é</w:t>
      </w:r>
      <w:r w:rsidR="009B0761">
        <w:t xml:space="preserve"> ekonomik</w:t>
      </w:r>
      <w:r>
        <w:t>y</w:t>
      </w:r>
      <w:r w:rsidR="009B0761">
        <w:t xml:space="preserve"> na začátku roku </w:t>
      </w:r>
      <w:r>
        <w:t>pokračoval</w:t>
      </w:r>
      <w:r w:rsidR="009B0761">
        <w:t xml:space="preserve">. </w:t>
      </w:r>
      <w:r w:rsidR="009B0761">
        <w:rPr>
          <w:b/>
        </w:rPr>
        <w:t>Hrubý </w:t>
      </w:r>
      <w:r w:rsidR="005F2D5D" w:rsidRPr="002E496D">
        <w:rPr>
          <w:b/>
        </w:rPr>
        <w:t>domácí produkt</w:t>
      </w:r>
      <w:r w:rsidR="005F2D5D" w:rsidRPr="002E496D">
        <w:t xml:space="preserve"> (HDP) očištěný o cenové vlivy a sezónnost</w:t>
      </w:r>
      <w:r w:rsidR="00525AB6">
        <w:rPr>
          <w:rStyle w:val="Znakapoznpodarou"/>
        </w:rPr>
        <w:footnoteReference w:id="1"/>
      </w:r>
      <w:r w:rsidR="005F2D5D" w:rsidRPr="002E496D">
        <w:t xml:space="preserve"> </w:t>
      </w:r>
      <w:r w:rsidR="00D71886" w:rsidRPr="00D71886">
        <w:t xml:space="preserve">se </w:t>
      </w:r>
      <w:r w:rsidR="00BA5CC6" w:rsidRPr="00BA5CC6">
        <w:t xml:space="preserve">v 1. čtvrtletí </w:t>
      </w:r>
      <w:r w:rsidR="00D71886" w:rsidRPr="00D71886">
        <w:t>podle</w:t>
      </w:r>
      <w:r w:rsidR="00D71886" w:rsidRPr="002E496D">
        <w:t xml:space="preserve"> předběžného odhadu </w:t>
      </w:r>
      <w:r w:rsidR="00D71886">
        <w:rPr>
          <w:b/>
        </w:rPr>
        <w:t xml:space="preserve">zvýšil </w:t>
      </w:r>
      <w:r w:rsidR="005F2D5D" w:rsidRPr="002E496D">
        <w:rPr>
          <w:b/>
        </w:rPr>
        <w:t>meziročně o </w:t>
      </w:r>
      <w:r>
        <w:rPr>
          <w:b/>
        </w:rPr>
        <w:t>3,1</w:t>
      </w:r>
      <w:r w:rsidR="005F2D5D" w:rsidRPr="002E496D">
        <w:rPr>
          <w:b/>
        </w:rPr>
        <w:t> %</w:t>
      </w:r>
      <w:r w:rsidR="00482E4F" w:rsidRPr="002E496D">
        <w:t xml:space="preserve"> a ve srovnání</w:t>
      </w:r>
      <w:r w:rsidR="00482E4F" w:rsidRPr="002E496D">
        <w:rPr>
          <w:b/>
        </w:rPr>
        <w:t xml:space="preserve"> s</w:t>
      </w:r>
      <w:r w:rsidR="000C31D9">
        <w:rPr>
          <w:b/>
        </w:rPr>
        <w:t>e</w:t>
      </w:r>
      <w:r w:rsidR="00482E4F" w:rsidRPr="002E496D">
        <w:rPr>
          <w:b/>
        </w:rPr>
        <w:t> </w:t>
      </w:r>
      <w:r w:rsidR="000C31D9">
        <w:rPr>
          <w:b/>
        </w:rPr>
        <w:t>4</w:t>
      </w:r>
      <w:r w:rsidR="00482E4F" w:rsidRPr="002E496D">
        <w:rPr>
          <w:b/>
        </w:rPr>
        <w:t>. čtvrtletím 2015</w:t>
      </w:r>
      <w:r w:rsidR="00482E4F" w:rsidRPr="000C31D9">
        <w:rPr>
          <w:b/>
        </w:rPr>
        <w:t xml:space="preserve"> </w:t>
      </w:r>
      <w:r w:rsidR="000C31D9" w:rsidRPr="000C31D9">
        <w:rPr>
          <w:b/>
        </w:rPr>
        <w:t xml:space="preserve">vzrostl </w:t>
      </w:r>
      <w:r w:rsidR="00482E4F" w:rsidRPr="002E496D">
        <w:rPr>
          <w:b/>
        </w:rPr>
        <w:t>o 0,</w:t>
      </w:r>
      <w:r>
        <w:rPr>
          <w:b/>
        </w:rPr>
        <w:t>5</w:t>
      </w:r>
      <w:r w:rsidR="00482E4F" w:rsidRPr="002E496D">
        <w:rPr>
          <w:b/>
        </w:rPr>
        <w:t> %</w:t>
      </w:r>
      <w:r w:rsidR="00482E4F" w:rsidRPr="002E496D">
        <w:t>.</w:t>
      </w:r>
      <w:r w:rsidR="00603E0D" w:rsidRPr="00603E0D">
        <w:t xml:space="preserve"> </w:t>
      </w:r>
    </w:p>
    <w:p w:rsidR="00B36613" w:rsidRPr="00D127B7" w:rsidRDefault="006379DA" w:rsidP="00B36613">
      <w:pPr>
        <w:rPr>
          <w:rFonts w:ascii="Segoe UI" w:eastAsia="Times New Roman" w:hAnsi="Segoe UI" w:cs="Segoe UI"/>
          <w:szCs w:val="20"/>
          <w:lang w:eastAsia="cs-CZ"/>
        </w:rPr>
      </w:pPr>
      <w:r>
        <w:t>R</w:t>
      </w:r>
      <w:r w:rsidR="009F676B" w:rsidRPr="001E5970">
        <w:t xml:space="preserve">ůst HDP </w:t>
      </w:r>
      <w:r>
        <w:t xml:space="preserve">byl </w:t>
      </w:r>
      <w:r w:rsidR="00C82360" w:rsidRPr="001E5970">
        <w:t xml:space="preserve">tažen </w:t>
      </w:r>
      <w:r w:rsidR="001E5970" w:rsidRPr="001E5970">
        <w:t xml:space="preserve">všemi složkami poptávky, </w:t>
      </w:r>
      <w:r w:rsidR="00D56BA3">
        <w:t>jak</w:t>
      </w:r>
      <w:r w:rsidR="009F676B" w:rsidRPr="001E5970">
        <w:t xml:space="preserve"> </w:t>
      </w:r>
      <w:r w:rsidR="009B0761" w:rsidRPr="001E5970">
        <w:t>stabilně rostoucí spotřebou domácností</w:t>
      </w:r>
      <w:r>
        <w:t xml:space="preserve"> a</w:t>
      </w:r>
      <w:r w:rsidR="00036D8E">
        <w:t> </w:t>
      </w:r>
      <w:r w:rsidR="001E5970" w:rsidRPr="001E5970">
        <w:t>mírně rostoucí investiční aktivitou</w:t>
      </w:r>
      <w:r w:rsidR="00D56BA3">
        <w:t xml:space="preserve">, tak </w:t>
      </w:r>
      <w:r w:rsidR="001E5970" w:rsidRPr="001E5970">
        <w:t>zahraničním obchodem</w:t>
      </w:r>
      <w:r w:rsidR="00B36613" w:rsidRPr="001E5970">
        <w:rPr>
          <w:iCs/>
        </w:rPr>
        <w:t>.</w:t>
      </w:r>
    </w:p>
    <w:p w:rsidR="00984CC1" w:rsidRDefault="0070207F" w:rsidP="005F2D5D">
      <w:pPr>
        <w:spacing w:before="240" w:after="240"/>
        <w:rPr>
          <w:bCs/>
        </w:rPr>
      </w:pPr>
      <w:r>
        <w:t xml:space="preserve">Na trhu práce došlo v 1. čtvrtletí k výraznému </w:t>
      </w:r>
      <w:r w:rsidR="007E2358">
        <w:t>zlepšení</w:t>
      </w:r>
      <w:r>
        <w:t xml:space="preserve">. </w:t>
      </w:r>
      <w:r w:rsidR="007E2358" w:rsidRPr="007E2358">
        <w:rPr>
          <w:b/>
        </w:rPr>
        <w:t>Zaměstnanost</w:t>
      </w:r>
      <w:r w:rsidR="007E2358">
        <w:t xml:space="preserve"> v</w:t>
      </w:r>
      <w:r>
        <w:t xml:space="preserve"> pojetí národních účtů vzrostla </w:t>
      </w:r>
      <w:r w:rsidR="00781CFB" w:rsidRPr="00781CFB">
        <w:rPr>
          <w:b/>
          <w:bCs/>
        </w:rPr>
        <w:t xml:space="preserve">meziročně </w:t>
      </w:r>
      <w:r w:rsidR="00781CFB" w:rsidRPr="002E496D">
        <w:rPr>
          <w:b/>
          <w:bCs/>
        </w:rPr>
        <w:t>o 1,</w:t>
      </w:r>
      <w:r>
        <w:rPr>
          <w:b/>
          <w:bCs/>
        </w:rPr>
        <w:t>9</w:t>
      </w:r>
      <w:r w:rsidR="00781CFB" w:rsidRPr="002E496D">
        <w:rPr>
          <w:b/>
          <w:bCs/>
        </w:rPr>
        <w:t> %</w:t>
      </w:r>
      <w:r w:rsidR="002E496D" w:rsidRPr="002E496D">
        <w:rPr>
          <w:b/>
          <w:bCs/>
        </w:rPr>
        <w:t xml:space="preserve"> </w:t>
      </w:r>
      <w:r w:rsidR="002E496D" w:rsidRPr="002E496D">
        <w:rPr>
          <w:bCs/>
        </w:rPr>
        <w:t xml:space="preserve">a </w:t>
      </w:r>
      <w:proofErr w:type="spellStart"/>
      <w:r w:rsidR="002E496D" w:rsidRPr="0070207F">
        <w:rPr>
          <w:b/>
          <w:bCs/>
        </w:rPr>
        <w:t>mezičtvrtletně</w:t>
      </w:r>
      <w:proofErr w:type="spellEnd"/>
      <w:r w:rsidR="002E496D" w:rsidRPr="0070207F">
        <w:rPr>
          <w:b/>
          <w:bCs/>
        </w:rPr>
        <w:t xml:space="preserve"> </w:t>
      </w:r>
      <w:r w:rsidRPr="0070207F">
        <w:rPr>
          <w:b/>
          <w:bCs/>
        </w:rPr>
        <w:t>o</w:t>
      </w:r>
      <w:r>
        <w:rPr>
          <w:bCs/>
        </w:rPr>
        <w:t xml:space="preserve"> </w:t>
      </w:r>
      <w:r w:rsidRPr="0070207F">
        <w:rPr>
          <w:b/>
          <w:bCs/>
        </w:rPr>
        <w:t>1,5 %</w:t>
      </w:r>
      <w:r w:rsidR="00036D8E">
        <w:rPr>
          <w:bCs/>
        </w:rPr>
        <w:t>.</w:t>
      </w:r>
    </w:p>
    <w:p w:rsidR="008F5785" w:rsidRDefault="00DD2ACD" w:rsidP="00B009E1">
      <w:pPr>
        <w:pStyle w:val="Poznmky"/>
        <w:tabs>
          <w:tab w:val="left" w:pos="284"/>
        </w:tabs>
        <w:spacing w:before="1800"/>
        <w:ind w:left="4321" w:hanging="4321"/>
        <w:rPr>
          <w:i/>
        </w:rPr>
      </w:pPr>
      <w:r>
        <w:rPr>
          <w:i/>
        </w:rPr>
        <w:t xml:space="preserve">Poznámka: </w:t>
      </w:r>
    </w:p>
    <w:p w:rsidR="00DD2ACD" w:rsidRPr="00DD2ACD" w:rsidRDefault="00DD2ACD" w:rsidP="00F50BEA">
      <w:pPr>
        <w:pStyle w:val="Poznmky0"/>
        <w:spacing w:before="0"/>
      </w:pPr>
      <w:r>
        <w:t xml:space="preserve">Spolu se zveřejněním předběžného odhadu HDP za 1. čtvrtletí </w:t>
      </w:r>
      <w:r w:rsidR="00C70DB6">
        <w:t xml:space="preserve">2016 </w:t>
      </w:r>
      <w:r>
        <w:t>byly aktualizovány sezónně očištěné údaje za rok 2014 a 2015</w:t>
      </w:r>
      <w:r w:rsidR="00974DE9">
        <w:t xml:space="preserve"> (tabulky </w:t>
      </w:r>
      <w:proofErr w:type="spellStart"/>
      <w:r w:rsidR="00974DE9">
        <w:t>tab</w:t>
      </w:r>
      <w:proofErr w:type="spellEnd"/>
      <w:r w:rsidR="00974DE9">
        <w:t xml:space="preserve">_VS a </w:t>
      </w:r>
      <w:proofErr w:type="spellStart"/>
      <w:r w:rsidR="00974DE9">
        <w:t>tab</w:t>
      </w:r>
      <w:proofErr w:type="spellEnd"/>
      <w:r w:rsidR="00974DE9">
        <w:t>_ZS v </w:t>
      </w:r>
      <w:hyperlink r:id="rId7" w:history="1">
        <w:r w:rsidR="00974DE9" w:rsidRPr="00974DE9">
          <w:rPr>
            <w:rStyle w:val="Hypertextovodkaz"/>
          </w:rPr>
          <w:t>časových řadách</w:t>
        </w:r>
      </w:hyperlink>
      <w:r w:rsidR="00974DE9">
        <w:t>)</w:t>
      </w:r>
      <w:r>
        <w:t xml:space="preserve">. Bližší informace o této revizi naleznete </w:t>
      </w:r>
      <w:r w:rsidR="00B009E1" w:rsidRPr="00974DE9">
        <w:t xml:space="preserve">v článku </w:t>
      </w:r>
      <w:hyperlink r:id="rId8" w:history="1">
        <w:r w:rsidR="00B009E1" w:rsidRPr="00E7275C">
          <w:rPr>
            <w:rStyle w:val="Hypertextovodkaz"/>
          </w:rPr>
          <w:t>Změna přístupu k sezónnímu očištění HDP</w:t>
        </w:r>
      </w:hyperlink>
      <w:r w:rsidR="00B009E1" w:rsidRPr="00E7275C">
        <w:t xml:space="preserve">, </w:t>
      </w:r>
      <w:r w:rsidR="00B009E1">
        <w:t xml:space="preserve">který bude </w:t>
      </w:r>
      <w:bookmarkStart w:id="0" w:name="_GoBack"/>
      <w:bookmarkEnd w:id="0"/>
      <w:r w:rsidR="00B009E1">
        <w:t xml:space="preserve">zveřejněn </w:t>
      </w:r>
      <w:r w:rsidR="00C70DB6">
        <w:t>v </w:t>
      </w:r>
      <w:r w:rsidR="00974DE9">
        <w:t xml:space="preserve">květnovém vydání časopisu </w:t>
      </w:r>
      <w:hyperlink r:id="rId9" w:history="1">
        <w:r w:rsidRPr="00B009E1">
          <w:rPr>
            <w:rStyle w:val="Hypertextovodkaz"/>
          </w:rPr>
          <w:t>Statistika&amp;My</w:t>
        </w:r>
      </w:hyperlink>
      <w:r w:rsidR="00974DE9">
        <w:t>.</w:t>
      </w:r>
    </w:p>
    <w:p w:rsidR="005F2D5D" w:rsidRPr="00304ECA" w:rsidRDefault="005F2D5D" w:rsidP="008D66BF">
      <w:pPr>
        <w:pStyle w:val="Poznmky"/>
        <w:tabs>
          <w:tab w:val="left" w:pos="284"/>
        </w:tabs>
        <w:spacing w:before="48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10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613D09" w:rsidRPr="002D12BE" w:rsidRDefault="005F2D5D" w:rsidP="00613D09">
      <w:pPr>
        <w:pStyle w:val="Poznamkytexty"/>
        <w:ind w:left="4253" w:hanging="4253"/>
        <w:jc w:val="left"/>
      </w:pPr>
      <w:r>
        <w:t>Kontaktní osoba:</w:t>
      </w:r>
      <w:r>
        <w:tab/>
      </w:r>
      <w:r w:rsidR="00613D09" w:rsidRPr="002D12BE">
        <w:t xml:space="preserve">Vladimír </w:t>
      </w:r>
      <w:proofErr w:type="spellStart"/>
      <w:r w:rsidR="00613D09" w:rsidRPr="002D12BE">
        <w:t>Kermiet</w:t>
      </w:r>
      <w:proofErr w:type="spellEnd"/>
      <w:r w:rsidR="00613D09" w:rsidRPr="002D12BE">
        <w:t>, ředitel Odboru národních účtů, tel. 274 054 247, e</w:t>
      </w:r>
      <w:r w:rsidR="00613D09" w:rsidRPr="002D12BE">
        <w:noBreakHyphen/>
        <w:t>mail: </w:t>
      </w:r>
      <w:hyperlink r:id="rId11" w:history="1">
        <w:r w:rsidR="00613D09" w:rsidRPr="002D12BE">
          <w:rPr>
            <w:rStyle w:val="Hypertextovodkaz"/>
          </w:rPr>
          <w:t>vladimir.kermiet@czso.cz</w:t>
        </w:r>
      </w:hyperlink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>1</w:t>
      </w:r>
      <w:r w:rsidR="00D71886">
        <w:t>0</w:t>
      </w:r>
      <w:r>
        <w:t xml:space="preserve">. </w:t>
      </w:r>
      <w:r w:rsidR="008F5785">
        <w:t>května</w:t>
      </w:r>
      <w:r>
        <w:t xml:space="preserve"> 201</w:t>
      </w:r>
      <w:r w:rsidR="00E7275C">
        <w:t>6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2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3037C2">
        <w:t>3</w:t>
      </w:r>
      <w:r>
        <w:t xml:space="preserve">. </w:t>
      </w:r>
      <w:r w:rsidR="003037C2">
        <w:t>června</w:t>
      </w:r>
      <w:r>
        <w:t xml:space="preserve"> 201</w:t>
      </w:r>
      <w:r w:rsidR="008F5785">
        <w:t>6</w:t>
      </w:r>
      <w:r>
        <w:t xml:space="preserve"> </w:t>
      </w:r>
      <w:r>
        <w:br/>
        <w:t xml:space="preserve">(Tvorba a užití HDP za </w:t>
      </w:r>
      <w:r w:rsidR="008F5785">
        <w:t>1</w:t>
      </w:r>
      <w:r>
        <w:t>. čtvrtletí 201</w:t>
      </w:r>
      <w:r w:rsidR="008F5785">
        <w:t>6</w:t>
      </w:r>
      <w:r>
        <w:t>)</w:t>
      </w:r>
    </w:p>
    <w:sectPr w:rsidR="00D209A7" w:rsidRPr="004920A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24" w:rsidRDefault="00627D24" w:rsidP="00BA6370">
      <w:r>
        <w:separator/>
      </w:r>
    </w:p>
  </w:endnote>
  <w:endnote w:type="continuationSeparator" w:id="0">
    <w:p w:rsidR="00627D24" w:rsidRDefault="00627D2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8E" w:rsidRDefault="00A06D5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36D8E" w:rsidRPr="001404AB" w:rsidRDefault="00036D8E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36D8E" w:rsidRPr="00A81EB3" w:rsidRDefault="00036D8E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06D57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06D57" w:rsidRPr="004E479E">
                  <w:rPr>
                    <w:rFonts w:cs="Arial"/>
                    <w:szCs w:val="15"/>
                  </w:rPr>
                  <w:fldChar w:fldCharType="separate"/>
                </w:r>
                <w:r w:rsidR="00C270E2">
                  <w:rPr>
                    <w:rFonts w:cs="Arial"/>
                    <w:noProof/>
                    <w:szCs w:val="15"/>
                  </w:rPr>
                  <w:t>1</w:t>
                </w:r>
                <w:r w:rsidR="00A06D5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24" w:rsidRDefault="00627D24" w:rsidP="00BA6370">
      <w:r>
        <w:separator/>
      </w:r>
    </w:p>
  </w:footnote>
  <w:footnote w:type="continuationSeparator" w:id="0">
    <w:p w:rsidR="00627D24" w:rsidRDefault="00627D24" w:rsidP="00BA6370">
      <w:r>
        <w:continuationSeparator/>
      </w:r>
    </w:p>
  </w:footnote>
  <w:footnote w:id="1">
    <w:p w:rsidR="00036D8E" w:rsidRPr="009B7C6D" w:rsidRDefault="00036D8E" w:rsidP="005F2D5D">
      <w:pPr>
        <w:pStyle w:val="Textpoznpodarou"/>
        <w:rPr>
          <w:i/>
          <w:sz w:val="18"/>
          <w:szCs w:val="18"/>
        </w:rPr>
      </w:pPr>
      <w:r w:rsidRPr="00525AB6">
        <w:rPr>
          <w:rStyle w:val="Znakapoznpodarou"/>
          <w:rFonts w:ascii="Arial" w:hAnsi="Arial" w:cs="Arial"/>
        </w:rPr>
        <w:footnoteRef/>
      </w:r>
      <w:r w:rsidRPr="00525AB6">
        <w:rPr>
          <w:rFonts w:ascii="Arial" w:hAnsi="Arial" w:cs="Arial"/>
        </w:rPr>
        <w:t xml:space="preserve"> </w:t>
      </w:r>
      <w:r w:rsidRPr="00525AB6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</w:t>
      </w:r>
      <w:r>
        <w:rPr>
          <w:rFonts w:ascii="Arial" w:hAnsi="Arial" w:cs="Arial"/>
          <w:i/>
          <w:sz w:val="18"/>
          <w:szCs w:val="18"/>
        </w:rPr>
        <w:t xml:space="preserve"> a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  <w:r>
        <w:rPr>
          <w:rFonts w:ascii="Arial" w:hAnsi="Arial" w:cs="Arial"/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8E" w:rsidRDefault="00A06D5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D5D"/>
    <w:rsid w:val="00010B27"/>
    <w:rsid w:val="00036D8E"/>
    <w:rsid w:val="000435D6"/>
    <w:rsid w:val="00043BF4"/>
    <w:rsid w:val="00053982"/>
    <w:rsid w:val="00067CFD"/>
    <w:rsid w:val="00076BF6"/>
    <w:rsid w:val="000843A5"/>
    <w:rsid w:val="00086D19"/>
    <w:rsid w:val="000910DA"/>
    <w:rsid w:val="000915F8"/>
    <w:rsid w:val="00096D6C"/>
    <w:rsid w:val="000B6F63"/>
    <w:rsid w:val="000C31D9"/>
    <w:rsid w:val="000D093F"/>
    <w:rsid w:val="000E43CC"/>
    <w:rsid w:val="00101F6A"/>
    <w:rsid w:val="001243B1"/>
    <w:rsid w:val="00125E46"/>
    <w:rsid w:val="001404AB"/>
    <w:rsid w:val="0017231D"/>
    <w:rsid w:val="001810DC"/>
    <w:rsid w:val="00190944"/>
    <w:rsid w:val="00192A6E"/>
    <w:rsid w:val="001B5892"/>
    <w:rsid w:val="001B607F"/>
    <w:rsid w:val="001D369A"/>
    <w:rsid w:val="001E2C3B"/>
    <w:rsid w:val="001E5970"/>
    <w:rsid w:val="001F08B3"/>
    <w:rsid w:val="001F2FE0"/>
    <w:rsid w:val="001F6ACF"/>
    <w:rsid w:val="00200854"/>
    <w:rsid w:val="002070FB"/>
    <w:rsid w:val="00207BF7"/>
    <w:rsid w:val="00213729"/>
    <w:rsid w:val="002161DA"/>
    <w:rsid w:val="00227CC2"/>
    <w:rsid w:val="002406FA"/>
    <w:rsid w:val="0026107B"/>
    <w:rsid w:val="002B2E47"/>
    <w:rsid w:val="002E496D"/>
    <w:rsid w:val="003037C2"/>
    <w:rsid w:val="003301A3"/>
    <w:rsid w:val="0034104F"/>
    <w:rsid w:val="0036777B"/>
    <w:rsid w:val="00380954"/>
    <w:rsid w:val="0038282A"/>
    <w:rsid w:val="00397580"/>
    <w:rsid w:val="003A45C8"/>
    <w:rsid w:val="003C2DCF"/>
    <w:rsid w:val="003C7FE7"/>
    <w:rsid w:val="003D0499"/>
    <w:rsid w:val="003D3576"/>
    <w:rsid w:val="003E1946"/>
    <w:rsid w:val="003E52C4"/>
    <w:rsid w:val="003F526A"/>
    <w:rsid w:val="00405244"/>
    <w:rsid w:val="004061B1"/>
    <w:rsid w:val="00407A6D"/>
    <w:rsid w:val="0041231A"/>
    <w:rsid w:val="004154C7"/>
    <w:rsid w:val="004436EE"/>
    <w:rsid w:val="0045547F"/>
    <w:rsid w:val="004626A4"/>
    <w:rsid w:val="00471DEF"/>
    <w:rsid w:val="00482E4F"/>
    <w:rsid w:val="004920AD"/>
    <w:rsid w:val="004B262F"/>
    <w:rsid w:val="004D05B3"/>
    <w:rsid w:val="004E479E"/>
    <w:rsid w:val="004F686C"/>
    <w:rsid w:val="004F78E6"/>
    <w:rsid w:val="0050420E"/>
    <w:rsid w:val="00512D99"/>
    <w:rsid w:val="00522E87"/>
    <w:rsid w:val="00525AB6"/>
    <w:rsid w:val="00527391"/>
    <w:rsid w:val="00531DBB"/>
    <w:rsid w:val="00556C45"/>
    <w:rsid w:val="00565338"/>
    <w:rsid w:val="00573994"/>
    <w:rsid w:val="005B2887"/>
    <w:rsid w:val="005E45C7"/>
    <w:rsid w:val="005F2D5D"/>
    <w:rsid w:val="005F4A97"/>
    <w:rsid w:val="005F79FB"/>
    <w:rsid w:val="00603E0D"/>
    <w:rsid w:val="00604406"/>
    <w:rsid w:val="00604F25"/>
    <w:rsid w:val="00605F4A"/>
    <w:rsid w:val="00607822"/>
    <w:rsid w:val="006103AA"/>
    <w:rsid w:val="00610566"/>
    <w:rsid w:val="00613BBF"/>
    <w:rsid w:val="00613D09"/>
    <w:rsid w:val="006207A2"/>
    <w:rsid w:val="00622B80"/>
    <w:rsid w:val="00627D24"/>
    <w:rsid w:val="006307E6"/>
    <w:rsid w:val="006379DA"/>
    <w:rsid w:val="0064139A"/>
    <w:rsid w:val="00644049"/>
    <w:rsid w:val="006931CF"/>
    <w:rsid w:val="006E024F"/>
    <w:rsid w:val="006E4E81"/>
    <w:rsid w:val="006F0C84"/>
    <w:rsid w:val="0070207F"/>
    <w:rsid w:val="00707F7D"/>
    <w:rsid w:val="00717EC5"/>
    <w:rsid w:val="00752E85"/>
    <w:rsid w:val="00754C20"/>
    <w:rsid w:val="007751C5"/>
    <w:rsid w:val="00781CFB"/>
    <w:rsid w:val="00782BC0"/>
    <w:rsid w:val="007856AD"/>
    <w:rsid w:val="00797F5D"/>
    <w:rsid w:val="007A2048"/>
    <w:rsid w:val="007A238E"/>
    <w:rsid w:val="007A57F2"/>
    <w:rsid w:val="007B1333"/>
    <w:rsid w:val="007B5629"/>
    <w:rsid w:val="007B6C26"/>
    <w:rsid w:val="007E2358"/>
    <w:rsid w:val="007F4AEB"/>
    <w:rsid w:val="007F54BA"/>
    <w:rsid w:val="007F75B2"/>
    <w:rsid w:val="00803993"/>
    <w:rsid w:val="008043C4"/>
    <w:rsid w:val="00822991"/>
    <w:rsid w:val="00831B1B"/>
    <w:rsid w:val="00852DE1"/>
    <w:rsid w:val="00855FB3"/>
    <w:rsid w:val="00856D99"/>
    <w:rsid w:val="00861643"/>
    <w:rsid w:val="00861D0E"/>
    <w:rsid w:val="008662BB"/>
    <w:rsid w:val="00867569"/>
    <w:rsid w:val="00877E55"/>
    <w:rsid w:val="00882498"/>
    <w:rsid w:val="008A750A"/>
    <w:rsid w:val="008B3970"/>
    <w:rsid w:val="008C384C"/>
    <w:rsid w:val="008D0F11"/>
    <w:rsid w:val="008D66BF"/>
    <w:rsid w:val="008E307A"/>
    <w:rsid w:val="008F5785"/>
    <w:rsid w:val="008F73B4"/>
    <w:rsid w:val="00945D59"/>
    <w:rsid w:val="00974DE9"/>
    <w:rsid w:val="0097650A"/>
    <w:rsid w:val="009834A2"/>
    <w:rsid w:val="00984CC1"/>
    <w:rsid w:val="00986DD7"/>
    <w:rsid w:val="009A212E"/>
    <w:rsid w:val="009A6A20"/>
    <w:rsid w:val="009B0761"/>
    <w:rsid w:val="009B55B1"/>
    <w:rsid w:val="009C63B5"/>
    <w:rsid w:val="009C7CC3"/>
    <w:rsid w:val="009F676B"/>
    <w:rsid w:val="00A00387"/>
    <w:rsid w:val="00A06D57"/>
    <w:rsid w:val="00A0762A"/>
    <w:rsid w:val="00A10D97"/>
    <w:rsid w:val="00A4343D"/>
    <w:rsid w:val="00A502F1"/>
    <w:rsid w:val="00A55111"/>
    <w:rsid w:val="00A70A83"/>
    <w:rsid w:val="00A81EB3"/>
    <w:rsid w:val="00AB3410"/>
    <w:rsid w:val="00B009E1"/>
    <w:rsid w:val="00B00C1D"/>
    <w:rsid w:val="00B36613"/>
    <w:rsid w:val="00B55375"/>
    <w:rsid w:val="00B632CC"/>
    <w:rsid w:val="00BA12F1"/>
    <w:rsid w:val="00BA439F"/>
    <w:rsid w:val="00BA43D5"/>
    <w:rsid w:val="00BA5CC6"/>
    <w:rsid w:val="00BA6370"/>
    <w:rsid w:val="00BC0A53"/>
    <w:rsid w:val="00BE208B"/>
    <w:rsid w:val="00C05535"/>
    <w:rsid w:val="00C269D4"/>
    <w:rsid w:val="00C270E2"/>
    <w:rsid w:val="00C37ADB"/>
    <w:rsid w:val="00C4160D"/>
    <w:rsid w:val="00C70DB6"/>
    <w:rsid w:val="00C73CF6"/>
    <w:rsid w:val="00C82360"/>
    <w:rsid w:val="00C8406E"/>
    <w:rsid w:val="00C94B4D"/>
    <w:rsid w:val="00C97A90"/>
    <w:rsid w:val="00CB2709"/>
    <w:rsid w:val="00CB6F89"/>
    <w:rsid w:val="00CC0AE9"/>
    <w:rsid w:val="00CC0AF5"/>
    <w:rsid w:val="00CE228C"/>
    <w:rsid w:val="00CE71D9"/>
    <w:rsid w:val="00CF545B"/>
    <w:rsid w:val="00D01A10"/>
    <w:rsid w:val="00D127B7"/>
    <w:rsid w:val="00D209A7"/>
    <w:rsid w:val="00D27D69"/>
    <w:rsid w:val="00D33658"/>
    <w:rsid w:val="00D448C2"/>
    <w:rsid w:val="00D56BA3"/>
    <w:rsid w:val="00D666C3"/>
    <w:rsid w:val="00D674BD"/>
    <w:rsid w:val="00D71886"/>
    <w:rsid w:val="00D801BB"/>
    <w:rsid w:val="00D82768"/>
    <w:rsid w:val="00D9189F"/>
    <w:rsid w:val="00DA2D8E"/>
    <w:rsid w:val="00DD2ACD"/>
    <w:rsid w:val="00DF47FE"/>
    <w:rsid w:val="00DF78E2"/>
    <w:rsid w:val="00E0156A"/>
    <w:rsid w:val="00E16372"/>
    <w:rsid w:val="00E26704"/>
    <w:rsid w:val="00E31980"/>
    <w:rsid w:val="00E469D2"/>
    <w:rsid w:val="00E51545"/>
    <w:rsid w:val="00E56ADD"/>
    <w:rsid w:val="00E6423C"/>
    <w:rsid w:val="00E7275C"/>
    <w:rsid w:val="00E93830"/>
    <w:rsid w:val="00E93CEF"/>
    <w:rsid w:val="00E93E0E"/>
    <w:rsid w:val="00EB1ED3"/>
    <w:rsid w:val="00ED3B20"/>
    <w:rsid w:val="00F23B1A"/>
    <w:rsid w:val="00F50BEA"/>
    <w:rsid w:val="00F531F8"/>
    <w:rsid w:val="00F57FEF"/>
    <w:rsid w:val="00F75F2A"/>
    <w:rsid w:val="00FB687C"/>
    <w:rsid w:val="00FE13D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37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33358990/05_2016_statistika_a_my_metodika.pdf/083feef2-a516-4254-9466-1a631d75206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hyperlink" Target="https://www.czso.cz/csu/czso/ctvrtletni-narodni-ucty-tvorba-a-uziti-hdp-a-predbezny-odhad-hdp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ladimir.kermiet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stikaamy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9633-70F2-442D-8071-CBB26EE8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162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Ing. Jurij Kogan</cp:lastModifiedBy>
  <cp:revision>12</cp:revision>
  <cp:lastPrinted>2015-11-11T16:34:00Z</cp:lastPrinted>
  <dcterms:created xsi:type="dcterms:W3CDTF">2016-05-12T12:12:00Z</dcterms:created>
  <dcterms:modified xsi:type="dcterms:W3CDTF">2016-05-16T09:58:00Z</dcterms:modified>
</cp:coreProperties>
</file>