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3025FA" w:rsidP="00203330">
      <w:pPr>
        <w:pStyle w:val="datum0"/>
      </w:pPr>
      <w:r>
        <w:t>7</w:t>
      </w:r>
      <w:r w:rsidR="00A62463">
        <w:t>.</w:t>
      </w:r>
      <w:r w:rsidR="00C877E3">
        <w:t xml:space="preserve"> </w:t>
      </w:r>
      <w:r>
        <w:t>2</w:t>
      </w:r>
      <w:r w:rsidR="00C877E3">
        <w:t>.</w:t>
      </w:r>
      <w:r w:rsidR="00034CC9">
        <w:t xml:space="preserve"> </w:t>
      </w:r>
      <w:r w:rsidR="00AE3808">
        <w:t>201</w:t>
      </w:r>
      <w:r w:rsidR="00E33675">
        <w:t>7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3025FA">
        <w:t>prosinec</w:t>
      </w:r>
      <w:r>
        <w:t xml:space="preserve"> </w:t>
      </w:r>
      <w:r w:rsidRPr="00A81EB3">
        <w:t>201</w:t>
      </w:r>
      <w:r w:rsidR="003B026F">
        <w:t>6</w:t>
      </w:r>
    </w:p>
    <w:p w:rsidR="007D3A54" w:rsidRDefault="00FC6317" w:rsidP="000867F0">
      <w:pPr>
        <w:keepNext/>
        <w:keepLines/>
        <w:spacing w:after="280" w:line="288" w:lineRule="auto"/>
        <w:outlineLvl w:val="1"/>
        <w:rPr>
          <w:rFonts w:cs="Arial"/>
          <w:b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</w:t>
      </w:r>
      <w:r w:rsidR="003C138A">
        <w:rPr>
          <w:rFonts w:cs="Arial"/>
          <w:b/>
          <w:color w:val="000000"/>
          <w:szCs w:val="18"/>
        </w:rPr>
        <w:t> </w:t>
      </w:r>
      <w:r w:rsidR="003025FA">
        <w:rPr>
          <w:rFonts w:cs="Arial"/>
          <w:b/>
          <w:color w:val="000000"/>
          <w:szCs w:val="18"/>
        </w:rPr>
        <w:t>prosinci</w:t>
      </w:r>
      <w:r w:rsidR="003C138A">
        <w:rPr>
          <w:rFonts w:cs="Arial"/>
          <w:b/>
          <w:color w:val="000000"/>
          <w:szCs w:val="18"/>
        </w:rPr>
        <w:t xml:space="preserve"> 2016</w:t>
      </w:r>
      <w:r w:rsidRPr="002C35C4">
        <w:rPr>
          <w:rFonts w:cs="Arial"/>
          <w:b/>
          <w:color w:val="000000"/>
          <w:szCs w:val="18"/>
        </w:rPr>
        <w:t xml:space="preserve"> bilance zahraničního obchodu</w:t>
      </w:r>
      <w:r w:rsidR="00041E72">
        <w:rPr>
          <w:rFonts w:cs="Arial"/>
          <w:b/>
          <w:color w:val="000000"/>
          <w:szCs w:val="18"/>
        </w:rPr>
        <w:t xml:space="preserve"> se </w:t>
      </w:r>
      <w:r w:rsidR="00E652F5">
        <w:rPr>
          <w:rFonts w:cs="Arial"/>
          <w:b/>
          <w:color w:val="000000"/>
          <w:szCs w:val="18"/>
        </w:rPr>
        <w:t>zbožím</w:t>
      </w:r>
      <w:r w:rsidRPr="002C35C4">
        <w:rPr>
          <w:rFonts w:cs="Arial"/>
          <w:b/>
          <w:color w:val="000000"/>
          <w:szCs w:val="18"/>
        </w:rPr>
        <w:t xml:space="preserve"> v národním pojetí v běžných cenách </w:t>
      </w:r>
      <w:r w:rsidR="00816CC8">
        <w:rPr>
          <w:rFonts w:cs="Arial"/>
          <w:b/>
          <w:color w:val="000000"/>
          <w:szCs w:val="18"/>
        </w:rPr>
        <w:t>schodkem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816CC8">
        <w:rPr>
          <w:rFonts w:cs="Arial"/>
          <w:b/>
          <w:color w:val="000000"/>
          <w:szCs w:val="18"/>
        </w:rPr>
        <w:t>5,0</w:t>
      </w:r>
      <w:r w:rsidRPr="002C35C4">
        <w:rPr>
          <w:rFonts w:cs="Arial"/>
          <w:b/>
          <w:color w:val="000000"/>
          <w:szCs w:val="18"/>
        </w:rPr>
        <w:t> mld. Kč</w:t>
      </w:r>
      <w:r w:rsidR="008A160A">
        <w:rPr>
          <w:rFonts w:cs="Arial"/>
          <w:b/>
          <w:color w:val="000000"/>
          <w:szCs w:val="18"/>
        </w:rPr>
        <w:t xml:space="preserve">, </w:t>
      </w:r>
      <w:r w:rsidR="00C77D82">
        <w:rPr>
          <w:rFonts w:cs="Arial"/>
          <w:b/>
          <w:color w:val="000000"/>
          <w:szCs w:val="18"/>
        </w:rPr>
        <w:t>což byl</w:t>
      </w:r>
      <w:r w:rsidR="005F69F1">
        <w:rPr>
          <w:rFonts w:cs="Arial"/>
          <w:b/>
          <w:color w:val="000000"/>
          <w:szCs w:val="18"/>
        </w:rPr>
        <w:t xml:space="preserve"> meziročně o </w:t>
      </w:r>
      <w:r w:rsidR="001B2248">
        <w:rPr>
          <w:rFonts w:cs="Arial"/>
          <w:b/>
          <w:color w:val="000000"/>
          <w:szCs w:val="18"/>
        </w:rPr>
        <w:t>3,8</w:t>
      </w:r>
      <w:r w:rsidR="005F69F1">
        <w:rPr>
          <w:rFonts w:cs="Arial"/>
          <w:b/>
          <w:color w:val="000000"/>
          <w:szCs w:val="18"/>
        </w:rPr>
        <w:t> </w:t>
      </w:r>
      <w:r w:rsidR="008A160A">
        <w:rPr>
          <w:rFonts w:cs="Arial"/>
          <w:b/>
          <w:color w:val="000000"/>
          <w:szCs w:val="18"/>
        </w:rPr>
        <w:t xml:space="preserve">mld. Kč </w:t>
      </w:r>
      <w:r w:rsidR="00C77D82">
        <w:rPr>
          <w:rFonts w:cs="Arial"/>
          <w:b/>
          <w:color w:val="000000"/>
          <w:szCs w:val="18"/>
        </w:rPr>
        <w:t>horší výsledek.</w:t>
      </w:r>
    </w:p>
    <w:p w:rsidR="00B744BF" w:rsidRDefault="004853F3" w:rsidP="000867F0">
      <w:pPr>
        <w:keepNext/>
        <w:keepLines/>
        <w:spacing w:after="280" w:line="288" w:lineRule="auto"/>
        <w:outlineLvl w:val="1"/>
      </w:pPr>
      <w:r>
        <w:t xml:space="preserve">Celkovou bilanci v národním pojetí </w:t>
      </w:r>
      <w:r w:rsidR="00B744BF">
        <w:t>ne</w:t>
      </w:r>
      <w:r>
        <w:t xml:space="preserve">příznivě ovlivnil </w:t>
      </w:r>
      <w:r w:rsidR="00B744BF">
        <w:t xml:space="preserve">zejména </w:t>
      </w:r>
      <w:r>
        <w:t xml:space="preserve">meziroční </w:t>
      </w:r>
      <w:r w:rsidR="00427075">
        <w:t>pokles</w:t>
      </w:r>
      <w:r>
        <w:t xml:space="preserve"> </w:t>
      </w:r>
      <w:r w:rsidR="00B744BF">
        <w:t>přebytku</w:t>
      </w:r>
      <w:r>
        <w:t xml:space="preserve"> obchodu</w:t>
      </w:r>
      <w:r w:rsidR="00B744BF">
        <w:t xml:space="preserve"> se stroji a dopravními prostředky o 4,0 mld. Kč a prohloubení deficitu bilance minerálních paliv o 2,1 mld. Kč. Kladné saldo obchodu s průmyslovým spotřebním zbožím bylo nižší o 0,2 mld. Kč a schodek obchodu s nápoji a tabákem </w:t>
      </w:r>
      <w:r w:rsidR="000E7C37">
        <w:t xml:space="preserve">se zvětšil </w:t>
      </w:r>
      <w:r w:rsidR="00B744BF">
        <w:t>o 0,1 mld. Kč</w:t>
      </w:r>
      <w:r w:rsidR="000E7C37">
        <w:t>.</w:t>
      </w:r>
      <w:r w:rsidR="00B744BF">
        <w:t xml:space="preserve"> Pří</w:t>
      </w:r>
      <w:r w:rsidR="00296E55">
        <w:t>znivě na </w:t>
      </w:r>
      <w:r w:rsidR="00B744BF">
        <w:t xml:space="preserve">celkovou bilanci působilo snížení záporného salda obchodu </w:t>
      </w:r>
      <w:r w:rsidR="00296E55">
        <w:t>s chemickými výrobky o 0,7 mld. </w:t>
      </w:r>
      <w:r w:rsidR="00B744BF">
        <w:t>Kč a polotovary a materiály o 0,6 mld. Kč</w:t>
      </w:r>
      <w:r w:rsidR="003C2ED6">
        <w:t xml:space="preserve"> a zvýšení</w:t>
      </w:r>
      <w:r w:rsidR="00296E55">
        <w:t xml:space="preserve"> přebytku bilance surovin o 0,7 </w:t>
      </w:r>
      <w:r w:rsidR="003C2ED6">
        <w:t>mld. Kč.</w:t>
      </w:r>
    </w:p>
    <w:p w:rsidR="00AD6C0F" w:rsidRDefault="00EF4BF1" w:rsidP="000867F0">
      <w:pPr>
        <w:keepNext/>
        <w:keepLines/>
        <w:spacing w:after="280" w:line="288" w:lineRule="auto"/>
        <w:outlineLvl w:val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Bilance</w:t>
      </w:r>
      <w:r w:rsidR="00AD6C0F" w:rsidRPr="00F355B2">
        <w:rPr>
          <w:rFonts w:cs="Arial"/>
          <w:color w:val="000000"/>
          <w:szCs w:val="18"/>
        </w:rPr>
        <w:t xml:space="preserve"> zahraničního obchodu se státy EU28 skončil</w:t>
      </w:r>
      <w:r w:rsidR="00352502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</w:t>
      </w:r>
      <w:r w:rsidR="003131A4">
        <w:rPr>
          <w:rFonts w:cs="Arial"/>
          <w:color w:val="000000"/>
          <w:szCs w:val="18"/>
        </w:rPr>
        <w:t>v </w:t>
      </w:r>
      <w:r w:rsidR="003025FA">
        <w:rPr>
          <w:rFonts w:cs="Arial"/>
          <w:color w:val="000000"/>
          <w:szCs w:val="18"/>
        </w:rPr>
        <w:t>prosinci</w:t>
      </w:r>
      <w:r w:rsidR="003131A4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přebytkem </w:t>
      </w:r>
      <w:r w:rsidR="00AA4715">
        <w:rPr>
          <w:rFonts w:cs="Arial"/>
          <w:color w:val="000000"/>
          <w:szCs w:val="18"/>
        </w:rPr>
        <w:t>33,1</w:t>
      </w:r>
      <w:r w:rsidR="00041E72">
        <w:rPr>
          <w:rFonts w:cs="Arial"/>
          <w:color w:val="000000"/>
          <w:szCs w:val="18"/>
        </w:rPr>
        <w:t xml:space="preserve"> mld. Kč a </w:t>
      </w:r>
      <w:r w:rsidR="00AD6C0F" w:rsidRPr="00F355B2">
        <w:rPr>
          <w:rFonts w:cs="Arial"/>
          <w:color w:val="000000"/>
          <w:szCs w:val="18"/>
        </w:rPr>
        <w:t>byl</w:t>
      </w:r>
      <w:r w:rsidR="00757259">
        <w:rPr>
          <w:rFonts w:cs="Arial"/>
          <w:color w:val="000000"/>
          <w:szCs w:val="18"/>
        </w:rPr>
        <w:t>a</w:t>
      </w:r>
      <w:r w:rsidR="00AD6C0F" w:rsidRPr="00F355B2">
        <w:rPr>
          <w:rFonts w:cs="Arial"/>
          <w:color w:val="000000"/>
          <w:szCs w:val="18"/>
        </w:rPr>
        <w:t xml:space="preserve"> tak meziročně o </w:t>
      </w:r>
      <w:r w:rsidR="005A77E8">
        <w:rPr>
          <w:rFonts w:cs="Arial"/>
          <w:color w:val="000000"/>
          <w:szCs w:val="18"/>
        </w:rPr>
        <w:t>0,7</w:t>
      </w:r>
      <w:r w:rsidR="00AD6C0F" w:rsidRPr="00F355B2">
        <w:rPr>
          <w:rFonts w:cs="Arial"/>
          <w:color w:val="000000"/>
          <w:szCs w:val="18"/>
        </w:rPr>
        <w:t xml:space="preserve"> mld. Kč </w:t>
      </w:r>
      <w:r w:rsidR="005A77E8">
        <w:rPr>
          <w:rFonts w:cs="Arial"/>
          <w:color w:val="000000"/>
          <w:szCs w:val="18"/>
        </w:rPr>
        <w:t>nižší</w:t>
      </w:r>
      <w:r w:rsidR="0001283B">
        <w:rPr>
          <w:rFonts w:cs="Arial"/>
          <w:color w:val="000000"/>
          <w:szCs w:val="18"/>
        </w:rPr>
        <w:t>.</w:t>
      </w:r>
      <w:r w:rsidR="00AD6C0F" w:rsidRPr="00F355B2">
        <w:rPr>
          <w:rFonts w:cs="Arial"/>
          <w:color w:val="000000"/>
          <w:szCs w:val="18"/>
        </w:rPr>
        <w:t xml:space="preserve"> Schodek obchodu se státy mimo EU se </w:t>
      </w:r>
      <w:r w:rsidR="0001283B">
        <w:rPr>
          <w:rFonts w:cs="Arial"/>
          <w:color w:val="000000"/>
          <w:szCs w:val="18"/>
        </w:rPr>
        <w:t>zvětšil</w:t>
      </w:r>
      <w:r w:rsidR="00AD6C0F" w:rsidRPr="00F355B2">
        <w:rPr>
          <w:rFonts w:cs="Arial"/>
          <w:color w:val="000000"/>
          <w:szCs w:val="18"/>
        </w:rPr>
        <w:t xml:space="preserve"> o </w:t>
      </w:r>
      <w:r w:rsidR="005A77E8">
        <w:rPr>
          <w:rFonts w:cs="Arial"/>
          <w:color w:val="000000"/>
          <w:szCs w:val="18"/>
        </w:rPr>
        <w:t>4,2</w:t>
      </w:r>
      <w:r w:rsidR="00AD6C0F" w:rsidRPr="00F355B2">
        <w:rPr>
          <w:rFonts w:cs="Arial"/>
          <w:color w:val="000000"/>
          <w:szCs w:val="18"/>
        </w:rPr>
        <w:t> mld. Kč na </w:t>
      </w:r>
      <w:r w:rsidR="005A77E8">
        <w:rPr>
          <w:rFonts w:cs="Arial"/>
          <w:color w:val="000000"/>
          <w:szCs w:val="18"/>
        </w:rPr>
        <w:t>36,3</w:t>
      </w:r>
      <w:r w:rsidR="00AD6C0F">
        <w:rPr>
          <w:rFonts w:cs="Arial"/>
          <w:color w:val="000000"/>
          <w:szCs w:val="18"/>
        </w:rPr>
        <w:t xml:space="preserve"> </w:t>
      </w:r>
      <w:r w:rsidR="00AD6C0F"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0867F0">
      <w:pPr>
        <w:keepNext/>
        <w:keepLines/>
        <w:spacing w:after="28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4D5FD2">
        <w:rPr>
          <w:rFonts w:cs="Arial"/>
          <w:szCs w:val="18"/>
        </w:rPr>
        <w:t>zvýšil</w:t>
      </w:r>
      <w:r w:rsidR="0017078F"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 w:rsidR="004D5FD2">
        <w:rPr>
          <w:rFonts w:cs="Arial"/>
          <w:szCs w:val="18"/>
        </w:rPr>
        <w:t>i dovoz shodně o 0,4 %.</w:t>
      </w:r>
      <w:r w:rsidR="008E1A08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8E1A08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vývozu</w:t>
      </w:r>
      <w:r w:rsidR="00901962">
        <w:rPr>
          <w:rFonts w:cs="Arial"/>
          <w:szCs w:val="18"/>
        </w:rPr>
        <w:t xml:space="preserve"> (o 0,1 %)</w:t>
      </w:r>
      <w:r>
        <w:rPr>
          <w:rFonts w:cs="Arial"/>
          <w:szCs w:val="18"/>
        </w:rPr>
        <w:t xml:space="preserve"> </w:t>
      </w:r>
      <w:r w:rsidR="0017078F">
        <w:rPr>
          <w:rFonts w:cs="Arial"/>
          <w:szCs w:val="18"/>
        </w:rPr>
        <w:t>a dovozu (o 0,</w:t>
      </w:r>
      <w:r w:rsidR="008E1A08">
        <w:rPr>
          <w:rFonts w:cs="Arial"/>
          <w:szCs w:val="18"/>
        </w:rPr>
        <w:t>6</w:t>
      </w:r>
      <w:r w:rsidR="0017078F">
        <w:rPr>
          <w:rFonts w:cs="Arial"/>
          <w:szCs w:val="18"/>
        </w:rPr>
        <w:t xml:space="preserve"> %).</w:t>
      </w:r>
      <w:r>
        <w:rPr>
          <w:rFonts w:cs="Arial"/>
          <w:szCs w:val="18"/>
        </w:rPr>
        <w:t xml:space="preserve"> </w:t>
      </w:r>
    </w:p>
    <w:p w:rsidR="00B84123" w:rsidRDefault="007747DF" w:rsidP="000867F0">
      <w:pPr>
        <w:spacing w:after="28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D14FA9">
        <w:rPr>
          <w:rFonts w:cs="Arial"/>
          <w:color w:val="000000"/>
          <w:szCs w:val="18"/>
        </w:rPr>
        <w:t xml:space="preserve">se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D14FA9">
        <w:rPr>
          <w:rFonts w:cs="Arial"/>
          <w:color w:val="000000"/>
          <w:szCs w:val="18"/>
        </w:rPr>
        <w:t>zvýšil</w:t>
      </w:r>
      <w:r w:rsidR="00ED00A8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CB0F27">
        <w:rPr>
          <w:rFonts w:cs="Arial"/>
          <w:color w:val="000000"/>
          <w:szCs w:val="18"/>
        </w:rPr>
        <w:t>1,2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CB0F27">
        <w:rPr>
          <w:rFonts w:cs="Arial"/>
          <w:color w:val="000000"/>
          <w:szCs w:val="18"/>
        </w:rPr>
        <w:t>247,6</w:t>
      </w:r>
      <w:r w:rsidR="00FC1E74">
        <w:rPr>
          <w:rFonts w:cs="Arial"/>
          <w:color w:val="000000"/>
          <w:szCs w:val="18"/>
        </w:rPr>
        <w:t xml:space="preserve"> </w:t>
      </w:r>
      <w:r w:rsidR="004607AB">
        <w:rPr>
          <w:rFonts w:cs="Arial"/>
          <w:color w:val="000000"/>
          <w:szCs w:val="18"/>
        </w:rPr>
        <w:t xml:space="preserve">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CB0F27">
        <w:rPr>
          <w:rFonts w:cs="Arial"/>
          <w:color w:val="000000"/>
          <w:szCs w:val="18"/>
        </w:rPr>
        <w:t>2,7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CB0F27">
        <w:rPr>
          <w:rFonts w:cs="Arial"/>
          <w:color w:val="000000"/>
          <w:szCs w:val="18"/>
        </w:rPr>
        <w:t>252,6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173427" w:rsidRDefault="00173427" w:rsidP="00173427">
      <w:pPr>
        <w:spacing w:after="240"/>
        <w:rPr>
          <w:rFonts w:cs="Arial"/>
          <w:szCs w:val="18"/>
        </w:rPr>
      </w:pPr>
      <w:r w:rsidRPr="005B6EE4">
        <w:rPr>
          <w:rFonts w:cs="Arial"/>
          <w:b/>
          <w:szCs w:val="18"/>
        </w:rPr>
        <w:t>V</w:t>
      </w:r>
      <w:r w:rsidR="005B6EE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roce 201</w:t>
      </w:r>
      <w:r w:rsidR="00DD4D33">
        <w:rPr>
          <w:rFonts w:cs="Arial"/>
          <w:b/>
          <w:szCs w:val="18"/>
        </w:rPr>
        <w:t>6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dosáhl přebytek obchodní bilance v</w:t>
      </w:r>
      <w:r w:rsidR="005B6EE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národním pojetí </w:t>
      </w:r>
      <w:r w:rsidR="005B6EE4">
        <w:rPr>
          <w:rFonts w:cs="Arial"/>
          <w:szCs w:val="18"/>
        </w:rPr>
        <w:t xml:space="preserve">183,9 </w:t>
      </w:r>
      <w:r>
        <w:rPr>
          <w:rFonts w:cs="Arial"/>
          <w:szCs w:val="18"/>
        </w:rPr>
        <w:t>mld.</w:t>
      </w:r>
      <w:r w:rsidR="005B6EE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Kč, což</w:t>
      </w:r>
      <w:r w:rsidR="00296E5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 xml:space="preserve">představovalo meziroční zvýšení o </w:t>
      </w:r>
      <w:r w:rsidR="005B6EE4">
        <w:rPr>
          <w:rFonts w:cs="Arial"/>
          <w:szCs w:val="18"/>
        </w:rPr>
        <w:t>52,9</w:t>
      </w:r>
      <w:r>
        <w:rPr>
          <w:rFonts w:cs="Arial"/>
          <w:szCs w:val="18"/>
        </w:rPr>
        <w:t xml:space="preserve"> mld. Kč. V</w:t>
      </w:r>
      <w:r w:rsidRPr="009C16B8">
        <w:rPr>
          <w:rFonts w:cs="Arial"/>
          <w:szCs w:val="18"/>
        </w:rPr>
        <w:t>ývoz</w:t>
      </w:r>
      <w:r>
        <w:rPr>
          <w:rFonts w:cs="Arial"/>
          <w:szCs w:val="18"/>
        </w:rPr>
        <w:t xml:space="preserve"> se meziročně zvýšil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305E16">
        <w:rPr>
          <w:rFonts w:cs="Arial"/>
          <w:szCs w:val="18"/>
        </w:rPr>
        <w:t>1,4</w:t>
      </w:r>
      <w:r>
        <w:rPr>
          <w:rFonts w:cs="Arial"/>
          <w:szCs w:val="18"/>
        </w:rPr>
        <w:t> %</w:t>
      </w:r>
      <w:r w:rsidR="00305E16">
        <w:rPr>
          <w:rFonts w:cs="Arial"/>
          <w:szCs w:val="18"/>
        </w:rPr>
        <w:t>, zatímco</w:t>
      </w:r>
      <w:r>
        <w:rPr>
          <w:rFonts w:cs="Arial"/>
          <w:szCs w:val="18"/>
        </w:rPr>
        <w:t xml:space="preserve"> dovoz</w:t>
      </w:r>
      <w:r w:rsidR="00305E16">
        <w:rPr>
          <w:rFonts w:cs="Arial"/>
          <w:szCs w:val="18"/>
        </w:rPr>
        <w:t xml:space="preserve"> klesl</w:t>
      </w:r>
      <w:r>
        <w:rPr>
          <w:rFonts w:cs="Arial"/>
          <w:szCs w:val="18"/>
        </w:rPr>
        <w:t xml:space="preserve"> o </w:t>
      </w:r>
      <w:r w:rsidR="00305E16">
        <w:rPr>
          <w:rFonts w:cs="Arial"/>
          <w:szCs w:val="18"/>
        </w:rPr>
        <w:t>0,2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0867F0">
      <w:pPr>
        <w:pStyle w:val="Poznmky0"/>
        <w:spacing w:before="0" w:after="28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3025FA">
        <w:rPr>
          <w:b/>
          <w:i w:val="0"/>
          <w:sz w:val="20"/>
          <w:szCs w:val="20"/>
        </w:rPr>
        <w:t>prosinci</w:t>
      </w:r>
      <w:r w:rsidRPr="00A02CE8">
        <w:rPr>
          <w:b/>
          <w:i w:val="0"/>
          <w:sz w:val="20"/>
          <w:szCs w:val="20"/>
        </w:rPr>
        <w:t xml:space="preserve"> 2016 </w:t>
      </w:r>
      <w:r w:rsidR="000C1287">
        <w:rPr>
          <w:b/>
          <w:i w:val="0"/>
          <w:sz w:val="20"/>
          <w:szCs w:val="20"/>
        </w:rPr>
        <w:t>zvýšil</w:t>
      </w:r>
      <w:r w:rsidR="00826BB8">
        <w:rPr>
          <w:b/>
          <w:i w:val="0"/>
          <w:sz w:val="20"/>
          <w:szCs w:val="20"/>
        </w:rPr>
        <w:t xml:space="preserve">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CB63CC">
        <w:rPr>
          <w:b/>
          <w:i w:val="0"/>
          <w:sz w:val="20"/>
          <w:szCs w:val="20"/>
        </w:rPr>
        <w:t>0,7</w:t>
      </w:r>
      <w:r w:rsidRPr="00A02CE8">
        <w:rPr>
          <w:b/>
          <w:i w:val="0"/>
          <w:sz w:val="20"/>
          <w:szCs w:val="20"/>
        </w:rPr>
        <w:t> %</w:t>
      </w:r>
      <w:r w:rsidR="00CB63CC">
        <w:rPr>
          <w:b/>
          <w:i w:val="0"/>
          <w:sz w:val="20"/>
          <w:szCs w:val="20"/>
        </w:rPr>
        <w:t>, zatímco</w:t>
      </w:r>
      <w:r w:rsidRPr="00A02CE8">
        <w:rPr>
          <w:b/>
          <w:i w:val="0"/>
          <w:sz w:val="20"/>
          <w:szCs w:val="20"/>
        </w:rPr>
        <w:t xml:space="preserve"> dovoz </w:t>
      </w:r>
      <w:r w:rsidR="00CB63CC">
        <w:rPr>
          <w:b/>
          <w:i w:val="0"/>
          <w:sz w:val="20"/>
          <w:szCs w:val="20"/>
        </w:rPr>
        <w:t xml:space="preserve">klesl </w:t>
      </w:r>
      <w:r w:rsidRPr="00A02CE8">
        <w:rPr>
          <w:b/>
          <w:i w:val="0"/>
          <w:sz w:val="20"/>
          <w:szCs w:val="20"/>
        </w:rPr>
        <w:t xml:space="preserve">o </w:t>
      </w:r>
      <w:r w:rsidR="00CB63CC">
        <w:rPr>
          <w:b/>
          <w:i w:val="0"/>
          <w:sz w:val="20"/>
          <w:szCs w:val="20"/>
        </w:rPr>
        <w:t>1,8</w:t>
      </w:r>
      <w:r w:rsidRPr="00A02CE8">
        <w:rPr>
          <w:b/>
          <w:i w:val="0"/>
          <w:sz w:val="20"/>
          <w:szCs w:val="20"/>
        </w:rPr>
        <w:t xml:space="preserve"> %.</w:t>
      </w:r>
    </w:p>
    <w:p w:rsidR="00CE3A6F" w:rsidRDefault="002A38EB" w:rsidP="000867F0">
      <w:pPr>
        <w:pStyle w:val="datum0"/>
        <w:spacing w:after="280"/>
        <w:jc w:val="both"/>
        <w:rPr>
          <w:szCs w:val="18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BB78A6">
        <w:rPr>
          <w:b w:val="0"/>
          <w:sz w:val="20"/>
          <w:szCs w:val="20"/>
        </w:rPr>
        <w:t xml:space="preserve">meziročně </w:t>
      </w:r>
      <w:r w:rsidR="00076BC2">
        <w:rPr>
          <w:b w:val="0"/>
          <w:sz w:val="20"/>
          <w:szCs w:val="20"/>
        </w:rPr>
        <w:t>vývoz</w:t>
      </w:r>
      <w:r w:rsidR="00973104">
        <w:rPr>
          <w:b w:val="0"/>
          <w:sz w:val="20"/>
          <w:szCs w:val="20"/>
        </w:rPr>
        <w:t xml:space="preserve"> </w:t>
      </w:r>
      <w:r w:rsidR="00CB63CC">
        <w:rPr>
          <w:b w:val="0"/>
          <w:sz w:val="20"/>
          <w:szCs w:val="20"/>
        </w:rPr>
        <w:t xml:space="preserve">stoupl </w:t>
      </w:r>
      <w:r w:rsidRPr="00A02CE8">
        <w:rPr>
          <w:b w:val="0"/>
          <w:sz w:val="20"/>
          <w:szCs w:val="20"/>
        </w:rPr>
        <w:t xml:space="preserve">o </w:t>
      </w:r>
      <w:r w:rsidR="00CB63CC">
        <w:rPr>
          <w:b w:val="0"/>
          <w:sz w:val="20"/>
          <w:szCs w:val="20"/>
        </w:rPr>
        <w:t>0,7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</w:t>
      </w:r>
      <w:r w:rsidR="00CB63CC">
        <w:rPr>
          <w:b w:val="0"/>
          <w:sz w:val="20"/>
          <w:szCs w:val="20"/>
        </w:rPr>
        <w:t xml:space="preserve">klesl </w:t>
      </w:r>
      <w:r w:rsidRPr="00A02CE8">
        <w:rPr>
          <w:b w:val="0"/>
          <w:sz w:val="20"/>
          <w:szCs w:val="20"/>
        </w:rPr>
        <w:t xml:space="preserve">o </w:t>
      </w:r>
      <w:r w:rsidR="00CB63CC">
        <w:rPr>
          <w:b w:val="0"/>
          <w:sz w:val="20"/>
          <w:szCs w:val="20"/>
        </w:rPr>
        <w:t>1,9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ve srovnání s </w:t>
      </w:r>
      <w:r w:rsidR="003025FA">
        <w:rPr>
          <w:b w:val="0"/>
          <w:sz w:val="20"/>
          <w:szCs w:val="20"/>
        </w:rPr>
        <w:t>prosincem</w:t>
      </w:r>
      <w:r w:rsidR="00076BC2">
        <w:rPr>
          <w:b w:val="0"/>
          <w:sz w:val="20"/>
          <w:szCs w:val="20"/>
        </w:rPr>
        <w:t xml:space="preserve"> 2015 vývoz </w:t>
      </w:r>
      <w:r w:rsidR="00D62BA6">
        <w:rPr>
          <w:b w:val="0"/>
          <w:sz w:val="20"/>
          <w:szCs w:val="20"/>
        </w:rPr>
        <w:t>o </w:t>
      </w:r>
      <w:r w:rsidR="00CB63CC">
        <w:rPr>
          <w:b w:val="0"/>
          <w:sz w:val="20"/>
          <w:szCs w:val="20"/>
        </w:rPr>
        <w:t>2,4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CB63CC">
        <w:rPr>
          <w:b w:val="0"/>
          <w:sz w:val="20"/>
          <w:szCs w:val="20"/>
        </w:rPr>
        <w:t>4,8</w:t>
      </w:r>
      <w:r w:rsidR="00973104">
        <w:rPr>
          <w:b w:val="0"/>
          <w:sz w:val="20"/>
          <w:szCs w:val="20"/>
        </w:rPr>
        <w:t xml:space="preserve"> % </w:t>
      </w:r>
      <w:r w:rsidR="00CB63CC">
        <w:rPr>
          <w:b w:val="0"/>
          <w:sz w:val="20"/>
          <w:szCs w:val="20"/>
        </w:rPr>
        <w:t>nižší</w:t>
      </w:r>
      <w:r w:rsidR="00973104">
        <w:rPr>
          <w:b w:val="0"/>
          <w:sz w:val="20"/>
          <w:szCs w:val="20"/>
        </w:rPr>
        <w:t>.</w:t>
      </w: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lastRenderedPageBreak/>
        <w:t xml:space="preserve">Celkový vývoz zboží v přeshraničním pojetí (zboží opouštějící území ČR) dosáhl hodnoty </w:t>
      </w:r>
      <w:r w:rsidR="00CB63CC">
        <w:t>305,8</w:t>
      </w:r>
      <w:r w:rsidRPr="00051342">
        <w:t xml:space="preserve"> mld. Kč a dovoz (zboží vstupující na území ČR) hodnoty </w:t>
      </w:r>
      <w:r w:rsidR="00CB63CC">
        <w:t>284,3</w:t>
      </w:r>
      <w:r w:rsidRPr="00051342">
        <w:t xml:space="preserve"> mld. Kč. </w:t>
      </w:r>
    </w:p>
    <w:p w:rsidR="004A47E7" w:rsidRDefault="004A47E7" w:rsidP="00444EB1"/>
    <w:p w:rsidR="00CE3A6F" w:rsidRDefault="00ED595F" w:rsidP="000867F0">
      <w:pPr>
        <w:spacing w:after="280"/>
      </w:pPr>
      <w:r>
        <w:t>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 w:rsidR="00923FD1">
        <w:t xml:space="preserve">se meziročně </w:t>
      </w:r>
      <w:r w:rsidR="0085701B">
        <w:t>zvýšil</w:t>
      </w:r>
      <w:r w:rsidR="00CA69F2" w:rsidRPr="008568C6">
        <w:t xml:space="preserve"> o </w:t>
      </w:r>
      <w:r w:rsidR="00CB63CC">
        <w:t>1,8</w:t>
      </w:r>
      <w:r w:rsidR="00CA69F2">
        <w:t xml:space="preserve"> </w:t>
      </w:r>
      <w:r w:rsidR="00CA69F2" w:rsidRPr="008568C6">
        <w:t>% (</w:t>
      </w:r>
      <w:r w:rsidR="0085701B">
        <w:t>3,</w:t>
      </w:r>
      <w:r w:rsidR="00CB63CC">
        <w:t>0</w:t>
      </w:r>
      <w:r w:rsidR="00923FD1">
        <w:t> </w:t>
      </w:r>
      <w:r w:rsidR="00CA69F2">
        <w:t>mld. </w:t>
      </w:r>
      <w:r w:rsidR="00CA69F2" w:rsidRPr="008568C6">
        <w:t>Kč)</w:t>
      </w:r>
      <w:r w:rsidR="003B6EDE">
        <w:t>.</w:t>
      </w:r>
      <w:r w:rsidR="009779D5">
        <w:t xml:space="preserve"> Zvýšil se </w:t>
      </w:r>
      <w:r w:rsidR="0085701B">
        <w:t xml:space="preserve">hlavně vývoz silničních vozidel (o </w:t>
      </w:r>
      <w:r w:rsidR="00CB63CC">
        <w:t>3,4</w:t>
      </w:r>
      <w:r w:rsidR="0085701B">
        <w:t xml:space="preserve"> mld. Kč)</w:t>
      </w:r>
      <w:r w:rsidR="00CB63CC">
        <w:t>, elektrických zaří</w:t>
      </w:r>
      <w:r w:rsidR="00B46A13">
        <w:t>zení, přístrojů a spotřebičů (o </w:t>
      </w:r>
      <w:r w:rsidR="00CB63CC">
        <w:t>1,9 mld. Kč)</w:t>
      </w:r>
      <w:r w:rsidR="0085701B">
        <w:t xml:space="preserve"> a strojů a zařízení všeobecně užívaných v průmyslu (o </w:t>
      </w:r>
      <w:r w:rsidR="00CB63CC">
        <w:t>1,2</w:t>
      </w:r>
      <w:r w:rsidR="0085701B">
        <w:t xml:space="preserve"> mld. Kč). Klesl zejména vývoz výpočetní techniky (o </w:t>
      </w:r>
      <w:r w:rsidR="00CB63CC">
        <w:t>2</w:t>
      </w:r>
      <w:r w:rsidR="0085701B">
        <w:t>,6 mld. Kč).</w:t>
      </w:r>
      <w:r w:rsidR="009779D5">
        <w:t xml:space="preserve"> </w:t>
      </w:r>
      <w:r w:rsidR="008B2866">
        <w:t>D</w:t>
      </w:r>
      <w:r w:rsidR="00C71B40">
        <w:t>ovoz strojů a </w:t>
      </w:r>
      <w:r w:rsidR="003B6EDE">
        <w:t xml:space="preserve">dopravních prostředků byl meziročně </w:t>
      </w:r>
      <w:r w:rsidR="006C6FBB">
        <w:t>nižší</w:t>
      </w:r>
      <w:r w:rsidR="009779D5">
        <w:t xml:space="preserve"> </w:t>
      </w:r>
      <w:r w:rsidR="003B6EDE">
        <w:t xml:space="preserve">o </w:t>
      </w:r>
      <w:r w:rsidR="009779D5">
        <w:t>4,</w:t>
      </w:r>
      <w:r w:rsidR="006C6FBB">
        <w:t>4</w:t>
      </w:r>
      <w:r w:rsidR="003B6EDE">
        <w:t xml:space="preserve"> % (</w:t>
      </w:r>
      <w:r w:rsidR="009779D5">
        <w:t>6,</w:t>
      </w:r>
      <w:r w:rsidR="006C6FBB">
        <w:t>3</w:t>
      </w:r>
      <w:r w:rsidR="00772C3B">
        <w:t> mld. </w:t>
      </w:r>
      <w:r w:rsidR="003B6EDE">
        <w:t xml:space="preserve">Kč). </w:t>
      </w:r>
      <w:r w:rsidR="006C6FBB">
        <w:t>Klesl především dovoz telekomunika</w:t>
      </w:r>
      <w:r w:rsidR="00B46A13">
        <w:t>čních zařízení (o 8,7 </w:t>
      </w:r>
      <w:r w:rsidR="00144A9F">
        <w:t>mld. Kč) a výpočetní techniky (o 3,7 mld. Kč). Zvýšil se dovo</w:t>
      </w:r>
      <w:r w:rsidR="00B46A13">
        <w:t>z silničních vozidel o 4,5 mld. </w:t>
      </w:r>
      <w:r w:rsidR="00144A9F">
        <w:t xml:space="preserve">Kč. </w:t>
      </w:r>
      <w:r w:rsidR="001A482F">
        <w:t xml:space="preserve">Dovoz minerálních paliv meziročně </w:t>
      </w:r>
      <w:r w:rsidR="00374B7D">
        <w:t xml:space="preserve">vzrostl </w:t>
      </w:r>
      <w:r w:rsidR="001A482F">
        <w:t>o </w:t>
      </w:r>
      <w:r w:rsidR="00374B7D">
        <w:t xml:space="preserve">4,1 </w:t>
      </w:r>
      <w:r w:rsidR="001A482F" w:rsidRPr="00706564">
        <w:t>%</w:t>
      </w:r>
      <w:r w:rsidR="001A482F">
        <w:t xml:space="preserve"> (</w:t>
      </w:r>
      <w:r w:rsidR="00374B7D">
        <w:t>0,6</w:t>
      </w:r>
      <w:r w:rsidR="001A482F">
        <w:t> mld. Kč).</w:t>
      </w:r>
      <w:r w:rsidR="00CA69F2">
        <w:t xml:space="preserve"> Dovoz ropy </w:t>
      </w:r>
      <w:r w:rsidR="00772C3B">
        <w:t xml:space="preserve">byl </w:t>
      </w:r>
      <w:r w:rsidR="0016319A">
        <w:t>vyšší</w:t>
      </w:r>
      <w:r w:rsidR="00772C3B">
        <w:t xml:space="preserve"> </w:t>
      </w:r>
      <w:r w:rsidR="00CA69F2">
        <w:t>hodnotově o </w:t>
      </w:r>
      <w:r w:rsidR="00DD3E64">
        <w:t>53,4</w:t>
      </w:r>
      <w:r w:rsidR="00E660CC">
        <w:t> </w:t>
      </w:r>
      <w:r w:rsidR="00CA69F2">
        <w:t>% a naturálně o</w:t>
      </w:r>
      <w:r w:rsidR="00941EA9">
        <w:t> </w:t>
      </w:r>
      <w:r w:rsidR="00E8581B">
        <w:t>28,3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81839">
        <w:t> </w:t>
      </w:r>
      <w:r w:rsidR="00AB572D">
        <w:t>49,6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AB572D">
        <w:t>46,1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7E3950" w:rsidRDefault="008B1B4A" w:rsidP="008B1B4A">
      <w:pPr>
        <w:rPr>
          <w:rFonts w:cs="Arial"/>
          <w:szCs w:val="18"/>
        </w:rPr>
      </w:pPr>
      <w:r>
        <w:rPr>
          <w:rFonts w:cs="Arial"/>
          <w:szCs w:val="18"/>
        </w:rPr>
        <w:t>V </w:t>
      </w:r>
      <w:r w:rsidR="0001697F">
        <w:rPr>
          <w:rFonts w:cs="Arial"/>
          <w:b/>
          <w:szCs w:val="18"/>
        </w:rPr>
        <w:t>roce 2016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>ve srovnání s rokem 201</w:t>
      </w:r>
      <w:r w:rsidR="0001697F">
        <w:rPr>
          <w:rFonts w:cs="Arial"/>
          <w:szCs w:val="18"/>
        </w:rPr>
        <w:t>5</w:t>
      </w:r>
      <w:r>
        <w:rPr>
          <w:rFonts w:cs="Arial"/>
          <w:szCs w:val="18"/>
        </w:rPr>
        <w:t xml:space="preserve"> stoupl</w:t>
      </w:r>
      <w:r w:rsidR="00266D7D">
        <w:rPr>
          <w:rFonts w:cs="Arial"/>
          <w:szCs w:val="18"/>
        </w:rPr>
        <w:t xml:space="preserve"> v přeshraničním pojetí </w:t>
      </w:r>
      <w:r>
        <w:rPr>
          <w:rFonts w:cs="Arial"/>
          <w:szCs w:val="18"/>
        </w:rPr>
        <w:t xml:space="preserve">vývoz o </w:t>
      </w:r>
      <w:r w:rsidR="0099531C">
        <w:rPr>
          <w:rFonts w:cs="Arial"/>
          <w:szCs w:val="18"/>
        </w:rPr>
        <w:t>2,3</w:t>
      </w:r>
      <w:r>
        <w:rPr>
          <w:rFonts w:cs="Arial"/>
          <w:szCs w:val="18"/>
        </w:rPr>
        <w:t xml:space="preserve"> %</w:t>
      </w:r>
      <w:r w:rsidR="0099531C">
        <w:rPr>
          <w:rFonts w:cs="Arial"/>
          <w:szCs w:val="18"/>
        </w:rPr>
        <w:t>, zatímco dovoz klesl o 0,2 %.</w:t>
      </w:r>
      <w:r>
        <w:rPr>
          <w:rFonts w:cs="Arial"/>
          <w:szCs w:val="18"/>
        </w:rPr>
        <w:t xml:space="preserve"> Obrat zahraničního obchodu meziročně vzrostl o </w:t>
      </w:r>
      <w:r w:rsidR="0099531C">
        <w:rPr>
          <w:rFonts w:cs="Arial"/>
          <w:szCs w:val="18"/>
        </w:rPr>
        <w:t>84,4</w:t>
      </w:r>
      <w:r w:rsidR="001922AA">
        <w:rPr>
          <w:rFonts w:cs="Arial"/>
          <w:szCs w:val="18"/>
        </w:rPr>
        <w:t xml:space="preserve"> mld. Kč na </w:t>
      </w:r>
      <w:r>
        <w:rPr>
          <w:rFonts w:cs="Arial"/>
          <w:szCs w:val="18"/>
        </w:rPr>
        <w:t>7</w:t>
      </w:r>
      <w:r w:rsidR="0099531C">
        <w:rPr>
          <w:rFonts w:cs="Arial"/>
          <w:szCs w:val="18"/>
        </w:rPr>
        <w:t> 444,7</w:t>
      </w:r>
      <w:r w:rsidR="001922AA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mld. Kč. </w:t>
      </w:r>
    </w:p>
    <w:p w:rsidR="008B1B4A" w:rsidRDefault="008B1B4A" w:rsidP="00C170E4">
      <w:pPr>
        <w:rPr>
          <w:rFonts w:cs="Arial"/>
          <w:szCs w:val="18"/>
        </w:rPr>
      </w:pP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323FF2" w:rsidRDefault="00323FF2" w:rsidP="00323FF2">
      <w:pPr>
        <w:rPr>
          <w:rFonts w:cs="Arial"/>
          <w:i/>
          <w:szCs w:val="18"/>
          <w:u w:val="single"/>
        </w:rPr>
      </w:pPr>
    </w:p>
    <w:p w:rsidR="00323FF2" w:rsidRPr="00323FF2" w:rsidRDefault="00323FF2" w:rsidP="00323FF2">
      <w:pPr>
        <w:rPr>
          <w:rFonts w:cs="Arial"/>
          <w:i/>
          <w:szCs w:val="18"/>
          <w:u w:val="single"/>
        </w:rPr>
      </w:pPr>
      <w:r w:rsidRPr="00323FF2">
        <w:rPr>
          <w:rFonts w:cs="Arial"/>
          <w:i/>
          <w:szCs w:val="18"/>
          <w:u w:val="single"/>
        </w:rPr>
        <w:t xml:space="preserve">Upozornění: </w:t>
      </w:r>
    </w:p>
    <w:p w:rsidR="007638C8" w:rsidRDefault="00323FF2" w:rsidP="00C170E4">
      <w:pPr>
        <w:rPr>
          <w:rFonts w:cs="Arial"/>
          <w:i/>
          <w:szCs w:val="18"/>
        </w:rPr>
      </w:pPr>
      <w:r w:rsidRPr="00323FF2">
        <w:rPr>
          <w:rFonts w:cs="Arial"/>
          <w:i/>
          <w:szCs w:val="18"/>
        </w:rPr>
        <w:t xml:space="preserve">Počínaje </w:t>
      </w:r>
      <w:r w:rsidR="00B535EA">
        <w:rPr>
          <w:rFonts w:cs="Arial"/>
          <w:i/>
          <w:szCs w:val="18"/>
        </w:rPr>
        <w:t>zveřejněním dat</w:t>
      </w:r>
      <w:r w:rsidRPr="00323FF2">
        <w:rPr>
          <w:rFonts w:cs="Arial"/>
          <w:i/>
          <w:szCs w:val="18"/>
        </w:rPr>
        <w:t xml:space="preserve"> za leden 201</w:t>
      </w:r>
      <w:r>
        <w:rPr>
          <w:rFonts w:cs="Arial"/>
          <w:i/>
          <w:szCs w:val="18"/>
        </w:rPr>
        <w:t>7</w:t>
      </w:r>
      <w:r w:rsidRPr="00323FF2">
        <w:rPr>
          <w:rFonts w:cs="Arial"/>
          <w:i/>
          <w:szCs w:val="18"/>
        </w:rPr>
        <w:t xml:space="preserve"> (</w:t>
      </w:r>
      <w:r w:rsidR="000B2E3F">
        <w:rPr>
          <w:rFonts w:cs="Arial"/>
          <w:i/>
          <w:szCs w:val="18"/>
        </w:rPr>
        <w:t>9</w:t>
      </w:r>
      <w:r w:rsidRPr="00323FF2">
        <w:rPr>
          <w:rFonts w:cs="Arial"/>
          <w:i/>
          <w:szCs w:val="18"/>
        </w:rPr>
        <w:t>. 3. 201</w:t>
      </w:r>
      <w:r>
        <w:rPr>
          <w:rFonts w:cs="Arial"/>
          <w:i/>
          <w:szCs w:val="18"/>
        </w:rPr>
        <w:t>7</w:t>
      </w:r>
      <w:r w:rsidRPr="00323FF2">
        <w:rPr>
          <w:rFonts w:cs="Arial"/>
          <w:i/>
          <w:szCs w:val="18"/>
        </w:rPr>
        <w:t>) bud</w:t>
      </w:r>
      <w:r>
        <w:rPr>
          <w:rFonts w:cs="Arial"/>
          <w:i/>
          <w:szCs w:val="18"/>
        </w:rPr>
        <w:t>e komoditní struktura zah</w:t>
      </w:r>
      <w:r w:rsidR="00886100">
        <w:rPr>
          <w:rFonts w:cs="Arial"/>
          <w:i/>
          <w:szCs w:val="18"/>
        </w:rPr>
        <w:t>raničního obchodu</w:t>
      </w:r>
      <w:r w:rsidR="00B535EA">
        <w:rPr>
          <w:rFonts w:cs="Arial"/>
          <w:i/>
          <w:szCs w:val="18"/>
        </w:rPr>
        <w:t xml:space="preserve"> v textu Rychlé informace </w:t>
      </w:r>
      <w:r w:rsidR="00FE19BC">
        <w:rPr>
          <w:rFonts w:cs="Arial"/>
          <w:i/>
          <w:szCs w:val="18"/>
        </w:rPr>
        <w:t xml:space="preserve">nově </w:t>
      </w:r>
      <w:bookmarkStart w:id="0" w:name="_GoBack"/>
      <w:bookmarkEnd w:id="0"/>
      <w:r w:rsidR="00886100">
        <w:rPr>
          <w:rFonts w:cs="Arial"/>
          <w:i/>
          <w:szCs w:val="18"/>
        </w:rPr>
        <w:t xml:space="preserve">publikována podle </w:t>
      </w:r>
      <w:r w:rsidR="005D1078">
        <w:rPr>
          <w:rFonts w:cs="Arial"/>
          <w:i/>
          <w:szCs w:val="18"/>
        </w:rPr>
        <w:t>K</w:t>
      </w:r>
      <w:r w:rsidR="00886100">
        <w:rPr>
          <w:rFonts w:cs="Arial"/>
          <w:i/>
          <w:szCs w:val="18"/>
        </w:rPr>
        <w:t>lasifikace produkce CZ-CPA 2015</w:t>
      </w:r>
      <w:r w:rsidR="00B24BAE">
        <w:rPr>
          <w:rFonts w:cs="Arial"/>
          <w:i/>
          <w:szCs w:val="18"/>
        </w:rPr>
        <w:t>.</w:t>
      </w:r>
    </w:p>
    <w:p w:rsidR="00B24BAE" w:rsidRDefault="00B24BAE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0E44B2">
        <w:rPr>
          <w:i/>
        </w:rPr>
        <w:t>98,8</w:t>
      </w:r>
      <w:r w:rsidR="00FD771C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0E44B2">
        <w:rPr>
          <w:i/>
        </w:rPr>
        <w:t>98,8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 xml:space="preserve">firmy, které nesplnily zpravodajskou povinnost, byly dopočteny na základě odeslání či přijetí v minulém </w:t>
      </w:r>
      <w:r w:rsidRPr="008C64D8">
        <w:rPr>
          <w:i/>
        </w:rPr>
        <w:lastRenderedPageBreak/>
        <w:t>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D46E9D" w:rsidRDefault="00FD7B0D" w:rsidP="00D46E9D">
      <w:pPr>
        <w:pStyle w:val="Poznamkytexty"/>
        <w:spacing w:before="120" w:after="120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="00D46E9D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D46E9D">
        <w:rPr>
          <w:bCs/>
        </w:rPr>
        <w:t xml:space="preserve"> a údaje za </w:t>
      </w:r>
      <w:r w:rsidR="00D46E9D" w:rsidRPr="002C4420">
        <w:rPr>
          <w:bCs/>
        </w:rPr>
        <w:t xml:space="preserve">poslední </w:t>
      </w:r>
      <w:r w:rsidR="00D46E9D">
        <w:rPr>
          <w:bCs/>
        </w:rPr>
        <w:t>dokončené čtvrtletí a </w:t>
      </w:r>
      <w:r w:rsidR="00D46E9D" w:rsidRPr="002C4420">
        <w:rPr>
          <w:bCs/>
        </w:rPr>
        <w:t>měsíce referenčního čtvrtletí v</w:t>
      </w:r>
      <w:r w:rsidR="00D46E9D">
        <w:rPr>
          <w:bCs/>
        </w:rPr>
        <w:t xml:space="preserve"> případě národního pojetí. </w:t>
      </w:r>
      <w:r w:rsidR="00D46E9D" w:rsidRPr="002C4420">
        <w:rPr>
          <w:bCs/>
        </w:rPr>
        <w:t>Vše</w:t>
      </w:r>
      <w:r w:rsidR="00D46E9D">
        <w:rPr>
          <w:bCs/>
        </w:rPr>
        <w:t>chny údaje jsou zpracovávány ze </w:t>
      </w:r>
      <w:r w:rsidR="00D46E9D" w:rsidRPr="002C4420">
        <w:rPr>
          <w:bCs/>
        </w:rPr>
        <w:t xml:space="preserve">základních jednotek a následně zaokrouhlovány. </w:t>
      </w:r>
    </w:p>
    <w:p w:rsidR="00444EB1" w:rsidRPr="0004387D" w:rsidRDefault="00444EB1" w:rsidP="00D46E9D">
      <w:pPr>
        <w:pStyle w:val="Poznamkytexty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D84211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D84211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507E47">
        <w:rPr>
          <w:rFonts w:cs="Arial"/>
          <w:i/>
          <w:sz w:val="18"/>
          <w:szCs w:val="18"/>
        </w:rPr>
        <w:t>9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507E47">
        <w:rPr>
          <w:rFonts w:cs="Arial"/>
          <w:i/>
          <w:sz w:val="18"/>
          <w:szCs w:val="18"/>
        </w:rPr>
        <w:t xml:space="preserve">3. </w:t>
      </w:r>
      <w:r w:rsidR="005D3894" w:rsidRPr="00312D2D">
        <w:rPr>
          <w:rFonts w:cs="Arial"/>
          <w:i/>
          <w:sz w:val="18"/>
          <w:szCs w:val="18"/>
        </w:rPr>
        <w:t xml:space="preserve"> </w:t>
      </w:r>
      <w:r w:rsidR="009978AA">
        <w:rPr>
          <w:rFonts w:cs="Arial"/>
          <w:i/>
          <w:sz w:val="18"/>
          <w:szCs w:val="18"/>
        </w:rPr>
        <w:t>2017</w:t>
      </w:r>
    </w:p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11" w:rsidRDefault="00D84211" w:rsidP="00BA6370">
      <w:r>
        <w:separator/>
      </w:r>
    </w:p>
  </w:endnote>
  <w:endnote w:type="continuationSeparator" w:id="0">
    <w:p w:rsidR="00D84211" w:rsidRDefault="00D842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E19B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E19B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11" w:rsidRDefault="00D84211" w:rsidP="00BA6370">
      <w:r>
        <w:separator/>
      </w:r>
    </w:p>
  </w:footnote>
  <w:footnote w:type="continuationSeparator" w:id="0">
    <w:p w:rsidR="00D84211" w:rsidRDefault="00D842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83B"/>
    <w:rsid w:val="00016200"/>
    <w:rsid w:val="0001697F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934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1E72"/>
    <w:rsid w:val="00042BAF"/>
    <w:rsid w:val="00043301"/>
    <w:rsid w:val="0004387D"/>
    <w:rsid w:val="00043BF4"/>
    <w:rsid w:val="00043D66"/>
    <w:rsid w:val="00045F22"/>
    <w:rsid w:val="000470AC"/>
    <w:rsid w:val="0005141A"/>
    <w:rsid w:val="00051E37"/>
    <w:rsid w:val="00053265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6714D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1839"/>
    <w:rsid w:val="00082015"/>
    <w:rsid w:val="00082430"/>
    <w:rsid w:val="00083B72"/>
    <w:rsid w:val="000843A5"/>
    <w:rsid w:val="00084DA0"/>
    <w:rsid w:val="00085605"/>
    <w:rsid w:val="00085C19"/>
    <w:rsid w:val="000867F0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2E3F"/>
    <w:rsid w:val="000B3B7C"/>
    <w:rsid w:val="000B4B7D"/>
    <w:rsid w:val="000B640D"/>
    <w:rsid w:val="000B6F63"/>
    <w:rsid w:val="000C0925"/>
    <w:rsid w:val="000C1287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4B2"/>
    <w:rsid w:val="000E4794"/>
    <w:rsid w:val="000E50E6"/>
    <w:rsid w:val="000E6E04"/>
    <w:rsid w:val="000E7C37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4A9F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319A"/>
    <w:rsid w:val="00165135"/>
    <w:rsid w:val="00165A9A"/>
    <w:rsid w:val="00165F41"/>
    <w:rsid w:val="00166003"/>
    <w:rsid w:val="001672A9"/>
    <w:rsid w:val="0016798B"/>
    <w:rsid w:val="00167DEC"/>
    <w:rsid w:val="0017078F"/>
    <w:rsid w:val="001714A6"/>
    <w:rsid w:val="00171E91"/>
    <w:rsid w:val="00171EC2"/>
    <w:rsid w:val="001721D8"/>
    <w:rsid w:val="0017231D"/>
    <w:rsid w:val="0017233B"/>
    <w:rsid w:val="00173389"/>
    <w:rsid w:val="00173427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2AA"/>
    <w:rsid w:val="00192CD0"/>
    <w:rsid w:val="00194573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A74CC"/>
    <w:rsid w:val="001B2248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0D5A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9D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6C34"/>
    <w:rsid w:val="0025757E"/>
    <w:rsid w:val="002601A1"/>
    <w:rsid w:val="0026070A"/>
    <w:rsid w:val="00261E05"/>
    <w:rsid w:val="00265103"/>
    <w:rsid w:val="002660DA"/>
    <w:rsid w:val="002661D0"/>
    <w:rsid w:val="00266B23"/>
    <w:rsid w:val="00266D7D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34C"/>
    <w:rsid w:val="0028563F"/>
    <w:rsid w:val="00287317"/>
    <w:rsid w:val="00290EC7"/>
    <w:rsid w:val="0029165B"/>
    <w:rsid w:val="002944E3"/>
    <w:rsid w:val="00294563"/>
    <w:rsid w:val="002947B1"/>
    <w:rsid w:val="00296E55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1EC7"/>
    <w:rsid w:val="002B2109"/>
    <w:rsid w:val="002B2E47"/>
    <w:rsid w:val="002B6C5E"/>
    <w:rsid w:val="002B6DFF"/>
    <w:rsid w:val="002B7F6B"/>
    <w:rsid w:val="002C319C"/>
    <w:rsid w:val="002C35C4"/>
    <w:rsid w:val="002C4420"/>
    <w:rsid w:val="002C51D1"/>
    <w:rsid w:val="002C5E5A"/>
    <w:rsid w:val="002C736B"/>
    <w:rsid w:val="002D0093"/>
    <w:rsid w:val="002D13D9"/>
    <w:rsid w:val="002D1A47"/>
    <w:rsid w:val="002D35F6"/>
    <w:rsid w:val="002D7F59"/>
    <w:rsid w:val="002D7FCC"/>
    <w:rsid w:val="002E0B52"/>
    <w:rsid w:val="002E2BB8"/>
    <w:rsid w:val="002E53C8"/>
    <w:rsid w:val="002E55DA"/>
    <w:rsid w:val="002E716C"/>
    <w:rsid w:val="002E72A8"/>
    <w:rsid w:val="002F04AA"/>
    <w:rsid w:val="002F1E30"/>
    <w:rsid w:val="002F2F26"/>
    <w:rsid w:val="002F4D9E"/>
    <w:rsid w:val="002F508B"/>
    <w:rsid w:val="002F56DD"/>
    <w:rsid w:val="002F5937"/>
    <w:rsid w:val="002F5C18"/>
    <w:rsid w:val="002F70BC"/>
    <w:rsid w:val="003025FA"/>
    <w:rsid w:val="003031C5"/>
    <w:rsid w:val="003031DF"/>
    <w:rsid w:val="003035B9"/>
    <w:rsid w:val="003037C7"/>
    <w:rsid w:val="00303FF2"/>
    <w:rsid w:val="00304094"/>
    <w:rsid w:val="00305038"/>
    <w:rsid w:val="00305E16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3FF2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2502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B7D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329C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479"/>
    <w:rsid w:val="003B091D"/>
    <w:rsid w:val="003B0A12"/>
    <w:rsid w:val="003B1787"/>
    <w:rsid w:val="003B3CF3"/>
    <w:rsid w:val="003B6EDE"/>
    <w:rsid w:val="003B771A"/>
    <w:rsid w:val="003C0C8E"/>
    <w:rsid w:val="003C138A"/>
    <w:rsid w:val="003C1F81"/>
    <w:rsid w:val="003C2DCF"/>
    <w:rsid w:val="003C2ED6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0175"/>
    <w:rsid w:val="00401268"/>
    <w:rsid w:val="004014E4"/>
    <w:rsid w:val="004015B0"/>
    <w:rsid w:val="0040380E"/>
    <w:rsid w:val="00404707"/>
    <w:rsid w:val="00404F13"/>
    <w:rsid w:val="00405244"/>
    <w:rsid w:val="0040681B"/>
    <w:rsid w:val="004069A0"/>
    <w:rsid w:val="004103ED"/>
    <w:rsid w:val="00410E21"/>
    <w:rsid w:val="00412D1B"/>
    <w:rsid w:val="0041310A"/>
    <w:rsid w:val="004140C1"/>
    <w:rsid w:val="00416AFD"/>
    <w:rsid w:val="00420393"/>
    <w:rsid w:val="004215B4"/>
    <w:rsid w:val="0042166B"/>
    <w:rsid w:val="00421B61"/>
    <w:rsid w:val="00422E0A"/>
    <w:rsid w:val="004232AE"/>
    <w:rsid w:val="00423320"/>
    <w:rsid w:val="0042437F"/>
    <w:rsid w:val="00424C8E"/>
    <w:rsid w:val="004252F1"/>
    <w:rsid w:val="00426CB0"/>
    <w:rsid w:val="00427075"/>
    <w:rsid w:val="00431647"/>
    <w:rsid w:val="00432C49"/>
    <w:rsid w:val="00435427"/>
    <w:rsid w:val="00436103"/>
    <w:rsid w:val="00437E8C"/>
    <w:rsid w:val="00442871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3F3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10A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5FD2"/>
    <w:rsid w:val="004D6D3C"/>
    <w:rsid w:val="004E2059"/>
    <w:rsid w:val="004E2341"/>
    <w:rsid w:val="004E479E"/>
    <w:rsid w:val="004E52BE"/>
    <w:rsid w:val="004E5C40"/>
    <w:rsid w:val="004E6895"/>
    <w:rsid w:val="004E7EBB"/>
    <w:rsid w:val="004F0866"/>
    <w:rsid w:val="004F08FC"/>
    <w:rsid w:val="004F2070"/>
    <w:rsid w:val="004F2930"/>
    <w:rsid w:val="004F3F5D"/>
    <w:rsid w:val="004F5250"/>
    <w:rsid w:val="004F78E6"/>
    <w:rsid w:val="004F7AA1"/>
    <w:rsid w:val="00503872"/>
    <w:rsid w:val="00503DF6"/>
    <w:rsid w:val="0050420E"/>
    <w:rsid w:val="00507751"/>
    <w:rsid w:val="00507E47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899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33E90"/>
    <w:rsid w:val="005358DD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0FD3"/>
    <w:rsid w:val="005731A7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A77E8"/>
    <w:rsid w:val="005B0521"/>
    <w:rsid w:val="005B0825"/>
    <w:rsid w:val="005B0E3A"/>
    <w:rsid w:val="005B0F71"/>
    <w:rsid w:val="005B0FF5"/>
    <w:rsid w:val="005B3E0B"/>
    <w:rsid w:val="005B6433"/>
    <w:rsid w:val="005B6EE4"/>
    <w:rsid w:val="005B73CD"/>
    <w:rsid w:val="005C077C"/>
    <w:rsid w:val="005C0A85"/>
    <w:rsid w:val="005C4BCF"/>
    <w:rsid w:val="005C502E"/>
    <w:rsid w:val="005C6819"/>
    <w:rsid w:val="005C7CA5"/>
    <w:rsid w:val="005C7D39"/>
    <w:rsid w:val="005D1078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69F1"/>
    <w:rsid w:val="005F79FB"/>
    <w:rsid w:val="005F7BF7"/>
    <w:rsid w:val="005F7EA5"/>
    <w:rsid w:val="0060028D"/>
    <w:rsid w:val="00600D1F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8F2"/>
    <w:rsid w:val="00616AC9"/>
    <w:rsid w:val="00617A33"/>
    <w:rsid w:val="00620C17"/>
    <w:rsid w:val="00621D4A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B75"/>
    <w:rsid w:val="00636E51"/>
    <w:rsid w:val="00637E4C"/>
    <w:rsid w:val="0064139A"/>
    <w:rsid w:val="006417F6"/>
    <w:rsid w:val="006434D6"/>
    <w:rsid w:val="00643E10"/>
    <w:rsid w:val="00644D41"/>
    <w:rsid w:val="00644E4F"/>
    <w:rsid w:val="00646D52"/>
    <w:rsid w:val="00647809"/>
    <w:rsid w:val="0065016D"/>
    <w:rsid w:val="00654699"/>
    <w:rsid w:val="00655321"/>
    <w:rsid w:val="006562E1"/>
    <w:rsid w:val="00656FC3"/>
    <w:rsid w:val="0066089A"/>
    <w:rsid w:val="00660996"/>
    <w:rsid w:val="00660F23"/>
    <w:rsid w:val="006618D1"/>
    <w:rsid w:val="006638E7"/>
    <w:rsid w:val="00664FEB"/>
    <w:rsid w:val="0066787F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27A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5B"/>
    <w:rsid w:val="006B52B9"/>
    <w:rsid w:val="006B712B"/>
    <w:rsid w:val="006C2C8E"/>
    <w:rsid w:val="006C5A05"/>
    <w:rsid w:val="006C60CB"/>
    <w:rsid w:val="006C6FBB"/>
    <w:rsid w:val="006D08E1"/>
    <w:rsid w:val="006D70BF"/>
    <w:rsid w:val="006E024F"/>
    <w:rsid w:val="006E081C"/>
    <w:rsid w:val="006E09DB"/>
    <w:rsid w:val="006E0BB5"/>
    <w:rsid w:val="006E1359"/>
    <w:rsid w:val="006E1A1A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2663"/>
    <w:rsid w:val="00714902"/>
    <w:rsid w:val="007155B6"/>
    <w:rsid w:val="00716923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1CB7"/>
    <w:rsid w:val="00753DBE"/>
    <w:rsid w:val="00754C20"/>
    <w:rsid w:val="00754DF5"/>
    <w:rsid w:val="00756C47"/>
    <w:rsid w:val="00757259"/>
    <w:rsid w:val="00761456"/>
    <w:rsid w:val="0076249B"/>
    <w:rsid w:val="007638A0"/>
    <w:rsid w:val="007638C8"/>
    <w:rsid w:val="00763AE3"/>
    <w:rsid w:val="0076430D"/>
    <w:rsid w:val="007649F8"/>
    <w:rsid w:val="00764A4B"/>
    <w:rsid w:val="00765923"/>
    <w:rsid w:val="00767F18"/>
    <w:rsid w:val="00771FC0"/>
    <w:rsid w:val="0077231B"/>
    <w:rsid w:val="00772432"/>
    <w:rsid w:val="00772B39"/>
    <w:rsid w:val="00772C3B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3D44"/>
    <w:rsid w:val="007849C8"/>
    <w:rsid w:val="0078526F"/>
    <w:rsid w:val="00785CC1"/>
    <w:rsid w:val="00787052"/>
    <w:rsid w:val="00787601"/>
    <w:rsid w:val="0079095C"/>
    <w:rsid w:val="007927D4"/>
    <w:rsid w:val="0079304F"/>
    <w:rsid w:val="00794C2B"/>
    <w:rsid w:val="007952A0"/>
    <w:rsid w:val="007952DA"/>
    <w:rsid w:val="00795300"/>
    <w:rsid w:val="007972D2"/>
    <w:rsid w:val="007A0FE8"/>
    <w:rsid w:val="007A19BA"/>
    <w:rsid w:val="007A21F9"/>
    <w:rsid w:val="007A33DE"/>
    <w:rsid w:val="007A3721"/>
    <w:rsid w:val="007A57F2"/>
    <w:rsid w:val="007A69B5"/>
    <w:rsid w:val="007B1333"/>
    <w:rsid w:val="007B1ECE"/>
    <w:rsid w:val="007B320C"/>
    <w:rsid w:val="007B36B1"/>
    <w:rsid w:val="007B4A3B"/>
    <w:rsid w:val="007B5EAE"/>
    <w:rsid w:val="007B7EFB"/>
    <w:rsid w:val="007C015E"/>
    <w:rsid w:val="007C0271"/>
    <w:rsid w:val="007C07BF"/>
    <w:rsid w:val="007C1AEB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3950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6CC8"/>
    <w:rsid w:val="00817909"/>
    <w:rsid w:val="0082019A"/>
    <w:rsid w:val="0082035F"/>
    <w:rsid w:val="00821A65"/>
    <w:rsid w:val="00824D05"/>
    <w:rsid w:val="00826BB8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01B"/>
    <w:rsid w:val="008577A0"/>
    <w:rsid w:val="008578E6"/>
    <w:rsid w:val="00860DA7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6100"/>
    <w:rsid w:val="00887491"/>
    <w:rsid w:val="00887975"/>
    <w:rsid w:val="00887E29"/>
    <w:rsid w:val="00890131"/>
    <w:rsid w:val="00890AC3"/>
    <w:rsid w:val="0089345E"/>
    <w:rsid w:val="00893F2E"/>
    <w:rsid w:val="008A0995"/>
    <w:rsid w:val="008A160A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86B"/>
    <w:rsid w:val="008B1A5E"/>
    <w:rsid w:val="008B1B4A"/>
    <w:rsid w:val="008B2866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08"/>
    <w:rsid w:val="008E1A35"/>
    <w:rsid w:val="008E1D8B"/>
    <w:rsid w:val="008E2DE6"/>
    <w:rsid w:val="008E4304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1962"/>
    <w:rsid w:val="00903DA9"/>
    <w:rsid w:val="00903E24"/>
    <w:rsid w:val="00911ACA"/>
    <w:rsid w:val="00916354"/>
    <w:rsid w:val="00916C41"/>
    <w:rsid w:val="00920B0D"/>
    <w:rsid w:val="00920EA9"/>
    <w:rsid w:val="0092160F"/>
    <w:rsid w:val="00921C61"/>
    <w:rsid w:val="009226F2"/>
    <w:rsid w:val="00923FD1"/>
    <w:rsid w:val="0092574B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1D2A"/>
    <w:rsid w:val="00941EA9"/>
    <w:rsid w:val="0094269E"/>
    <w:rsid w:val="00942DC6"/>
    <w:rsid w:val="00943213"/>
    <w:rsid w:val="00943B53"/>
    <w:rsid w:val="00944619"/>
    <w:rsid w:val="00945765"/>
    <w:rsid w:val="00946969"/>
    <w:rsid w:val="00946BEB"/>
    <w:rsid w:val="00950525"/>
    <w:rsid w:val="009516B4"/>
    <w:rsid w:val="009528E2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547"/>
    <w:rsid w:val="00971AA5"/>
    <w:rsid w:val="00973104"/>
    <w:rsid w:val="009750C8"/>
    <w:rsid w:val="009762A9"/>
    <w:rsid w:val="009778AF"/>
    <w:rsid w:val="009779D5"/>
    <w:rsid w:val="00981679"/>
    <w:rsid w:val="00982837"/>
    <w:rsid w:val="0098568E"/>
    <w:rsid w:val="0098708D"/>
    <w:rsid w:val="00987C36"/>
    <w:rsid w:val="00994194"/>
    <w:rsid w:val="00994390"/>
    <w:rsid w:val="00994625"/>
    <w:rsid w:val="00994F36"/>
    <w:rsid w:val="0099531C"/>
    <w:rsid w:val="00995862"/>
    <w:rsid w:val="00996094"/>
    <w:rsid w:val="00996972"/>
    <w:rsid w:val="00996D8F"/>
    <w:rsid w:val="009971BE"/>
    <w:rsid w:val="009978AA"/>
    <w:rsid w:val="009A019F"/>
    <w:rsid w:val="009A38A8"/>
    <w:rsid w:val="009A4C54"/>
    <w:rsid w:val="009A6E5A"/>
    <w:rsid w:val="009A76AE"/>
    <w:rsid w:val="009B0AFD"/>
    <w:rsid w:val="009B0F3D"/>
    <w:rsid w:val="009B1F26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4C3"/>
    <w:rsid w:val="009D4F1D"/>
    <w:rsid w:val="009D51D9"/>
    <w:rsid w:val="009D538B"/>
    <w:rsid w:val="009D5D25"/>
    <w:rsid w:val="009D5EE1"/>
    <w:rsid w:val="009D6B82"/>
    <w:rsid w:val="009D704E"/>
    <w:rsid w:val="009E3E53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3DCD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6E2A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A4715"/>
    <w:rsid w:val="00AB1122"/>
    <w:rsid w:val="00AB3287"/>
    <w:rsid w:val="00AB3410"/>
    <w:rsid w:val="00AB3580"/>
    <w:rsid w:val="00AB47F6"/>
    <w:rsid w:val="00AB572D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3805"/>
    <w:rsid w:val="00AF42F8"/>
    <w:rsid w:val="00AF5345"/>
    <w:rsid w:val="00AF5F33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155A3"/>
    <w:rsid w:val="00B21948"/>
    <w:rsid w:val="00B21E07"/>
    <w:rsid w:val="00B23B72"/>
    <w:rsid w:val="00B24BAE"/>
    <w:rsid w:val="00B26EF9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03F1"/>
    <w:rsid w:val="00B410CB"/>
    <w:rsid w:val="00B421A0"/>
    <w:rsid w:val="00B4626E"/>
    <w:rsid w:val="00B46615"/>
    <w:rsid w:val="00B46A13"/>
    <w:rsid w:val="00B50664"/>
    <w:rsid w:val="00B50DBC"/>
    <w:rsid w:val="00B50DF5"/>
    <w:rsid w:val="00B50E3C"/>
    <w:rsid w:val="00B510C1"/>
    <w:rsid w:val="00B51694"/>
    <w:rsid w:val="00B535EA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44BF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2D79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995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8A6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E6940"/>
    <w:rsid w:val="00BF3F15"/>
    <w:rsid w:val="00BF4868"/>
    <w:rsid w:val="00BF5836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520"/>
    <w:rsid w:val="00C23729"/>
    <w:rsid w:val="00C240D7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28EF"/>
    <w:rsid w:val="00C4304F"/>
    <w:rsid w:val="00C4339C"/>
    <w:rsid w:val="00C43D98"/>
    <w:rsid w:val="00C44851"/>
    <w:rsid w:val="00C468D6"/>
    <w:rsid w:val="00C47129"/>
    <w:rsid w:val="00C47C50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77D82"/>
    <w:rsid w:val="00C8226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0F27"/>
    <w:rsid w:val="00CB106A"/>
    <w:rsid w:val="00CB2709"/>
    <w:rsid w:val="00CB3B93"/>
    <w:rsid w:val="00CB63CC"/>
    <w:rsid w:val="00CB6F89"/>
    <w:rsid w:val="00CC0078"/>
    <w:rsid w:val="00CC1632"/>
    <w:rsid w:val="00CC17BC"/>
    <w:rsid w:val="00CC25DF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53A1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2422"/>
    <w:rsid w:val="00D14FA9"/>
    <w:rsid w:val="00D1588C"/>
    <w:rsid w:val="00D17F49"/>
    <w:rsid w:val="00D209A7"/>
    <w:rsid w:val="00D21D5F"/>
    <w:rsid w:val="00D21F37"/>
    <w:rsid w:val="00D23616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6E9D"/>
    <w:rsid w:val="00D4744F"/>
    <w:rsid w:val="00D477FD"/>
    <w:rsid w:val="00D47DEF"/>
    <w:rsid w:val="00D507C6"/>
    <w:rsid w:val="00D50E8B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211"/>
    <w:rsid w:val="00D84C1D"/>
    <w:rsid w:val="00D85815"/>
    <w:rsid w:val="00D8659A"/>
    <w:rsid w:val="00D8687A"/>
    <w:rsid w:val="00D8719F"/>
    <w:rsid w:val="00D87B51"/>
    <w:rsid w:val="00D87FD9"/>
    <w:rsid w:val="00D9001C"/>
    <w:rsid w:val="00D90966"/>
    <w:rsid w:val="00D90A42"/>
    <w:rsid w:val="00D90D08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1205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7F"/>
    <w:rsid w:val="00DC5C56"/>
    <w:rsid w:val="00DC76B3"/>
    <w:rsid w:val="00DD016F"/>
    <w:rsid w:val="00DD3E64"/>
    <w:rsid w:val="00DD4405"/>
    <w:rsid w:val="00DD4979"/>
    <w:rsid w:val="00DD4CA2"/>
    <w:rsid w:val="00DD4D33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DF75BD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27B7"/>
    <w:rsid w:val="00E252E1"/>
    <w:rsid w:val="00E26704"/>
    <w:rsid w:val="00E27D04"/>
    <w:rsid w:val="00E31212"/>
    <w:rsid w:val="00E31980"/>
    <w:rsid w:val="00E32A84"/>
    <w:rsid w:val="00E32D37"/>
    <w:rsid w:val="00E33675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3643"/>
    <w:rsid w:val="00E446D4"/>
    <w:rsid w:val="00E45A38"/>
    <w:rsid w:val="00E45FF9"/>
    <w:rsid w:val="00E472EB"/>
    <w:rsid w:val="00E476DC"/>
    <w:rsid w:val="00E507A8"/>
    <w:rsid w:val="00E52C05"/>
    <w:rsid w:val="00E52D93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52F5"/>
    <w:rsid w:val="00E660CC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581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5EBC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31AB"/>
    <w:rsid w:val="00ED4E20"/>
    <w:rsid w:val="00ED595F"/>
    <w:rsid w:val="00ED5ECB"/>
    <w:rsid w:val="00ED5EEA"/>
    <w:rsid w:val="00ED6AD9"/>
    <w:rsid w:val="00ED74AB"/>
    <w:rsid w:val="00EE02ED"/>
    <w:rsid w:val="00EE130D"/>
    <w:rsid w:val="00EE1B42"/>
    <w:rsid w:val="00EE2F24"/>
    <w:rsid w:val="00EE3425"/>
    <w:rsid w:val="00EE3ACC"/>
    <w:rsid w:val="00EE5A1E"/>
    <w:rsid w:val="00EF112D"/>
    <w:rsid w:val="00EF1717"/>
    <w:rsid w:val="00EF1A7F"/>
    <w:rsid w:val="00EF46A5"/>
    <w:rsid w:val="00EF4BF1"/>
    <w:rsid w:val="00EF4CAC"/>
    <w:rsid w:val="00EF6735"/>
    <w:rsid w:val="00EF74A3"/>
    <w:rsid w:val="00F004B5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823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87D66"/>
    <w:rsid w:val="00F912A7"/>
    <w:rsid w:val="00F91364"/>
    <w:rsid w:val="00F92398"/>
    <w:rsid w:val="00F938E5"/>
    <w:rsid w:val="00F93E4A"/>
    <w:rsid w:val="00F94BBF"/>
    <w:rsid w:val="00F94E22"/>
    <w:rsid w:val="00F958BA"/>
    <w:rsid w:val="00F9645E"/>
    <w:rsid w:val="00F96845"/>
    <w:rsid w:val="00FA0AAD"/>
    <w:rsid w:val="00FA142B"/>
    <w:rsid w:val="00FA1929"/>
    <w:rsid w:val="00FA3B56"/>
    <w:rsid w:val="00FA4CA8"/>
    <w:rsid w:val="00FA504D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371"/>
    <w:rsid w:val="00FC0BFA"/>
    <w:rsid w:val="00FC1647"/>
    <w:rsid w:val="00FC1E74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71C"/>
    <w:rsid w:val="00FD7B0D"/>
    <w:rsid w:val="00FE16D8"/>
    <w:rsid w:val="00FE19BC"/>
    <w:rsid w:val="00FE26E1"/>
    <w:rsid w:val="00FE3FA3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D9A5-28D3-4F39-9D3C-331A72BA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3713</TotalTime>
  <Pages>3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1103</cp:revision>
  <cp:lastPrinted>2017-01-31T10:28:00Z</cp:lastPrinted>
  <dcterms:created xsi:type="dcterms:W3CDTF">2015-12-03T07:22:00Z</dcterms:created>
  <dcterms:modified xsi:type="dcterms:W3CDTF">2017-02-06T08:46:00Z</dcterms:modified>
</cp:coreProperties>
</file>