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7E0B56" w:rsidP="00034CC9">
      <w:pPr>
        <w:pStyle w:val="datum0"/>
      </w:pPr>
      <w:r>
        <w:t>6</w:t>
      </w:r>
      <w:r w:rsidR="00C877E3">
        <w:t xml:space="preserve">. </w:t>
      </w:r>
      <w:r>
        <w:t>10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7E0B56">
        <w:t>srpen</w:t>
      </w:r>
      <w:r>
        <w:t xml:space="preserve"> </w:t>
      </w:r>
      <w:r w:rsidRPr="00A81EB3">
        <w:t>201</w:t>
      </w:r>
      <w:r w:rsidR="0047266B">
        <w:t>5</w:t>
      </w:r>
    </w:p>
    <w:p w:rsidR="00FC6317" w:rsidRPr="00FC6317" w:rsidRDefault="00FC6317" w:rsidP="00FC6317">
      <w:pPr>
        <w:keepNext/>
        <w:keepLines/>
        <w:spacing w:after="360" w:line="288" w:lineRule="auto"/>
        <w:outlineLvl w:val="1"/>
        <w:rPr>
          <w:rFonts w:cs="Arial"/>
          <w:b/>
          <w:color w:val="000000"/>
          <w:szCs w:val="18"/>
        </w:rPr>
      </w:pPr>
      <w:r w:rsidRPr="00FC6317">
        <w:rPr>
          <w:b/>
          <w:color w:val="000000"/>
        </w:rPr>
        <w:t>Podle</w:t>
      </w:r>
      <w:r w:rsidRPr="00FC6317">
        <w:rPr>
          <w:rFonts w:cs="Arial"/>
          <w:b/>
          <w:color w:val="000000"/>
          <w:szCs w:val="18"/>
        </w:rPr>
        <w:t xml:space="preserve"> předběžných údajů skončila v srpnu bilance zahraničního obchodu v národním pojetí v běžných cenách deficitem 0,1 mld. Kč ve srovnání s přebytkem 1,1 mld. Kč v</w:t>
      </w:r>
      <w:r w:rsidR="00004DA6">
        <w:rPr>
          <w:rFonts w:cs="Arial"/>
          <w:b/>
          <w:color w:val="000000"/>
          <w:szCs w:val="18"/>
        </w:rPr>
        <w:t> </w:t>
      </w:r>
      <w:r w:rsidRPr="00FC6317">
        <w:rPr>
          <w:rFonts w:cs="Arial"/>
          <w:b/>
          <w:color w:val="000000"/>
          <w:szCs w:val="18"/>
        </w:rPr>
        <w:t xml:space="preserve">srpnu 2014. </w:t>
      </w:r>
    </w:p>
    <w:p w:rsidR="00FF677F" w:rsidRDefault="009545B8" w:rsidP="0066089A">
      <w:pPr>
        <w:keepNext/>
        <w:keepLines/>
        <w:spacing w:after="360" w:line="288" w:lineRule="auto"/>
        <w:outlineLvl w:val="1"/>
      </w:pPr>
      <w:r>
        <w:t>C</w:t>
      </w:r>
      <w:r w:rsidRPr="007D6FD5">
        <w:t xml:space="preserve">elkovou bilanci v národním pojetí </w:t>
      </w:r>
      <w:r w:rsidR="00987C36">
        <w:t>ne</w:t>
      </w:r>
      <w:r w:rsidR="00EC3F19">
        <w:t>příznivě ovlivnil</w:t>
      </w:r>
      <w:r w:rsidR="007F14C7">
        <w:t xml:space="preserve"> především</w:t>
      </w:r>
      <w:r>
        <w:t xml:space="preserve"> </w:t>
      </w:r>
      <w:r w:rsidR="00EC3F19">
        <w:t xml:space="preserve">meziroční </w:t>
      </w:r>
      <w:r w:rsidR="00987C36">
        <w:t>pokles</w:t>
      </w:r>
      <w:r w:rsidR="00EC3F19">
        <w:t xml:space="preserve"> </w:t>
      </w:r>
      <w:r w:rsidR="00987C36">
        <w:t>přebytku</w:t>
      </w:r>
      <w:r w:rsidR="00EC3F19">
        <w:t xml:space="preserve"> bilance strojů a dopravních prostředků o </w:t>
      </w:r>
      <w:r w:rsidR="00004DA6">
        <w:t>2,2</w:t>
      </w:r>
      <w:r w:rsidR="00EC3F19">
        <w:t xml:space="preserve"> mld. Kč</w:t>
      </w:r>
      <w:r w:rsidR="00004DA6">
        <w:t>,</w:t>
      </w:r>
      <w:r w:rsidR="007F14C7">
        <w:t xml:space="preserve"> polotovarů a materiálů o 0,</w:t>
      </w:r>
      <w:r w:rsidR="00004DA6">
        <w:t>8</w:t>
      </w:r>
      <w:r w:rsidR="007F14C7">
        <w:t xml:space="preserve"> mld. Kč</w:t>
      </w:r>
      <w:r w:rsidR="00154142">
        <w:t>,</w:t>
      </w:r>
      <w:r w:rsidR="00004DA6">
        <w:t xml:space="preserve"> průmyslového spotřebního zboží o 0,4 mld. Kč</w:t>
      </w:r>
      <w:r w:rsidR="00154142">
        <w:t xml:space="preserve"> a surovin o 0,3 mld. Kč</w:t>
      </w:r>
      <w:r w:rsidR="00023890">
        <w:t>.</w:t>
      </w:r>
      <w:r w:rsidR="007F14C7">
        <w:t xml:space="preserve"> </w:t>
      </w:r>
      <w:r w:rsidR="00154142">
        <w:t>D</w:t>
      </w:r>
      <w:r w:rsidR="007F14C7">
        <w:t xml:space="preserve">eficit obchodu </w:t>
      </w:r>
      <w:r w:rsidR="00062500">
        <w:t>s </w:t>
      </w:r>
      <w:r w:rsidR="007F14C7">
        <w:t>chemickými výrobky</w:t>
      </w:r>
      <w:r w:rsidR="00154142">
        <w:t xml:space="preserve"> se prohloubil</w:t>
      </w:r>
      <w:r w:rsidR="007F14C7">
        <w:t xml:space="preserve"> o </w:t>
      </w:r>
      <w:r w:rsidR="00154142">
        <w:t>2,3</w:t>
      </w:r>
      <w:r w:rsidR="007F14C7">
        <w:t xml:space="preserve"> mld. Kč</w:t>
      </w:r>
      <w:r w:rsidR="009F2682">
        <w:t>.</w:t>
      </w:r>
      <w:r w:rsidR="00B63638">
        <w:t xml:space="preserve"> Příznivý vliv na celkovou bilanci mělo</w:t>
      </w:r>
      <w:r w:rsidR="00FF677F">
        <w:t xml:space="preserve"> hlavně</w:t>
      </w:r>
      <w:r w:rsidR="00B63638">
        <w:t xml:space="preserve"> zmenšení </w:t>
      </w:r>
      <w:r w:rsidR="009F2682">
        <w:t xml:space="preserve">schodku bilance </w:t>
      </w:r>
      <w:r w:rsidR="00B63638">
        <w:t xml:space="preserve">minerálních paliv o </w:t>
      </w:r>
      <w:r w:rsidR="00154142">
        <w:t>4,0</w:t>
      </w:r>
      <w:r w:rsidR="009F2682">
        <w:t xml:space="preserve"> mld. Kč a zvýšení přebytku bilance s nápoji a tabákem o 0,3 mld. Kč. </w:t>
      </w:r>
    </w:p>
    <w:p w:rsidR="00F355B2" w:rsidRPr="00F355B2" w:rsidRDefault="00F355B2" w:rsidP="00F355B2">
      <w:pPr>
        <w:spacing w:after="240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přebytkem 38,2 mld. Kč a bylo tak meziročně o 2,3 mld. Kč vyšší. Schodek obchodu se státy mimo EU se prohloubil o 3,5 mld. Kč na 37,3 mld. Kč. 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Vývoz v národním pojetí se v srpnu meziročně zvýšil o 3,9 % (na 230,4 mld. Kč) a dovoz o 4,5 % (na 230,6 mld. Kč).</w:t>
      </w:r>
    </w:p>
    <w:p w:rsidR="00B84123" w:rsidRPr="00B84123" w:rsidRDefault="00B84123" w:rsidP="00B84123">
      <w:pPr>
        <w:spacing w:after="240"/>
        <w:rPr>
          <w:rFonts w:cs="Arial"/>
          <w:color w:val="000000"/>
          <w:szCs w:val="18"/>
        </w:rPr>
      </w:pPr>
      <w:r w:rsidRPr="00B84123">
        <w:rPr>
          <w:rFonts w:cs="Arial"/>
          <w:color w:val="000000"/>
          <w:szCs w:val="18"/>
        </w:rPr>
        <w:t>V </w:t>
      </w:r>
      <w:r w:rsidRPr="00B84123">
        <w:rPr>
          <w:rFonts w:cs="Arial"/>
          <w:b/>
          <w:color w:val="000000"/>
          <w:szCs w:val="18"/>
        </w:rPr>
        <w:t>lednu až srpnu</w:t>
      </w:r>
      <w:r w:rsidRPr="00B84123">
        <w:rPr>
          <w:rFonts w:cs="Arial"/>
          <w:color w:val="000000"/>
          <w:szCs w:val="18"/>
        </w:rPr>
        <w:t xml:space="preserve"> dosáhl přebytek obchodní bilance v národním pojetí 107,5 mld. Kč, což představovalo meziroční </w:t>
      </w:r>
      <w:r>
        <w:rPr>
          <w:rFonts w:cs="Arial"/>
          <w:color w:val="000000"/>
          <w:szCs w:val="18"/>
        </w:rPr>
        <w:t>pokles</w:t>
      </w:r>
      <w:r w:rsidRPr="00B84123">
        <w:rPr>
          <w:rFonts w:cs="Arial"/>
          <w:color w:val="000000"/>
          <w:szCs w:val="18"/>
        </w:rPr>
        <w:t xml:space="preserve"> o 2,6 mld. Kč. Od začátku roku stoupl meziročně vývoz o 6,5 % a dovoz o 7,0 %.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5D5D6F" w:rsidRPr="00F23E34" w:rsidRDefault="005D5D6F" w:rsidP="005D5D6F">
      <w:pPr>
        <w:spacing w:after="240"/>
        <w:rPr>
          <w:rFonts w:cs="Arial"/>
          <w:color w:val="000000"/>
          <w:szCs w:val="18"/>
        </w:rPr>
      </w:pPr>
      <w:r w:rsidRPr="00F23E34">
        <w:rPr>
          <w:b/>
          <w:color w:val="000000"/>
        </w:rPr>
        <w:t>Podle předběžných údajů v přeshraničním pojetí se meziročně v srpnu zvýšil vývoz o 3,0 % a dovoz o 4,1 %.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65016D">
        <w:rPr>
          <w:rFonts w:cs="Arial"/>
          <w:szCs w:val="18"/>
        </w:rPr>
        <w:t xml:space="preserve">klesl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65016D">
        <w:rPr>
          <w:rFonts w:cs="Arial"/>
          <w:szCs w:val="18"/>
        </w:rPr>
        <w:t>4,2</w:t>
      </w:r>
      <w:r w:rsidR="000F6FF5">
        <w:rPr>
          <w:rFonts w:cs="Arial"/>
          <w:szCs w:val="18"/>
        </w:rPr>
        <w:t xml:space="preserve"> %</w:t>
      </w:r>
      <w:r w:rsidR="00FB5265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>a</w:t>
      </w:r>
      <w:r w:rsidR="00FB5265">
        <w:rPr>
          <w:rFonts w:cs="Arial"/>
          <w:szCs w:val="18"/>
        </w:rPr>
        <w:t xml:space="preserve"> </w:t>
      </w:r>
      <w:r w:rsidR="0022162C">
        <w:rPr>
          <w:rFonts w:cs="Arial"/>
          <w:szCs w:val="18"/>
        </w:rPr>
        <w:t xml:space="preserve">dovoz o </w:t>
      </w:r>
      <w:r w:rsidR="0065016D">
        <w:rPr>
          <w:rFonts w:cs="Arial"/>
          <w:szCs w:val="18"/>
        </w:rPr>
        <w:t>5</w:t>
      </w:r>
      <w:r w:rsidR="00B94556">
        <w:rPr>
          <w:rFonts w:cs="Arial"/>
          <w:szCs w:val="18"/>
        </w:rPr>
        <w:t>,2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65016D">
        <w:rPr>
          <w:rFonts w:cs="Arial"/>
          <w:szCs w:val="18"/>
        </w:rPr>
        <w:t>pokles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</w:t>
      </w:r>
      <w:r w:rsidR="008D7379">
        <w:rPr>
          <w:rFonts w:cs="Arial"/>
          <w:szCs w:val="18"/>
        </w:rPr>
        <w:t xml:space="preserve">o </w:t>
      </w:r>
      <w:r w:rsidR="00B94556">
        <w:rPr>
          <w:rFonts w:cs="Arial"/>
          <w:szCs w:val="18"/>
        </w:rPr>
        <w:t>1,</w:t>
      </w:r>
      <w:r w:rsidR="0065016D">
        <w:rPr>
          <w:rFonts w:cs="Arial"/>
          <w:szCs w:val="18"/>
        </w:rPr>
        <w:t>9</w:t>
      </w:r>
      <w:r w:rsidR="008D7379">
        <w:rPr>
          <w:rFonts w:cs="Arial"/>
          <w:szCs w:val="18"/>
        </w:rPr>
        <w:t xml:space="preserve"> % </w:t>
      </w:r>
      <w:r w:rsidR="00DA0072">
        <w:rPr>
          <w:rFonts w:cs="Arial"/>
          <w:szCs w:val="18"/>
        </w:rPr>
        <w:t xml:space="preserve">a dovozu </w:t>
      </w:r>
      <w:r w:rsidR="00C20198">
        <w:rPr>
          <w:rFonts w:cs="Arial"/>
          <w:szCs w:val="18"/>
        </w:rPr>
        <w:t xml:space="preserve">o </w:t>
      </w:r>
      <w:r w:rsidR="0065016D">
        <w:rPr>
          <w:rFonts w:cs="Arial"/>
          <w:szCs w:val="18"/>
        </w:rPr>
        <w:t>0,9</w:t>
      </w:r>
      <w:r w:rsidR="008D7379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>%</w:t>
      </w:r>
      <w:r w:rsidR="00DA0072">
        <w:rPr>
          <w:rFonts w:cs="Arial"/>
          <w:szCs w:val="18"/>
        </w:rPr>
        <w:t>.</w:t>
      </w:r>
      <w:r w:rsidR="003C444D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CE3A6F" w:rsidRDefault="00CE3A6F" w:rsidP="00CE3A6F">
      <w:pPr>
        <w:rPr>
          <w:rFonts w:cs="Arial"/>
          <w:szCs w:val="18"/>
        </w:rPr>
      </w:pPr>
      <w:r>
        <w:rPr>
          <w:rFonts w:cs="Arial"/>
          <w:szCs w:val="18"/>
        </w:rPr>
        <w:t xml:space="preserve">Vývoz a dovoz přepočtený na eura v srpnu </w:t>
      </w:r>
      <w:r w:rsidRPr="00E04159">
        <w:rPr>
          <w:rFonts w:cs="Arial"/>
          <w:b/>
          <w:szCs w:val="18"/>
        </w:rPr>
        <w:t>meziročně</w:t>
      </w:r>
      <w:r>
        <w:rPr>
          <w:rFonts w:cs="Arial"/>
          <w:szCs w:val="18"/>
        </w:rPr>
        <w:t xml:space="preserve"> vzrostl o 6,0 % a 7,1 %, při vyjádření v dolarech byl vývoz a dovoz meziročně nižší o 11,4 % a 10,4 %.</w:t>
      </w:r>
    </w:p>
    <w:p w:rsidR="00CE3A6F" w:rsidRDefault="00CE3A6F" w:rsidP="00CE3A6F">
      <w:pPr>
        <w:rPr>
          <w:rFonts w:cs="Arial"/>
          <w:szCs w:val="18"/>
        </w:rPr>
      </w:pP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262,5 mld. Kč a dovoz (zboží vstupující na území ČR) hodnoty 245,0 mld. Kč. </w:t>
      </w:r>
    </w:p>
    <w:p w:rsidR="004A47E7" w:rsidRDefault="004A47E7" w:rsidP="00444EB1"/>
    <w:p w:rsidR="00CE3A6F" w:rsidRPr="00AF561E" w:rsidRDefault="00CE3A6F" w:rsidP="00CE3A6F">
      <w:pPr>
        <w:rPr>
          <w:color w:val="FF0000"/>
        </w:rPr>
      </w:pPr>
      <w:r w:rsidRPr="00A302F4">
        <w:t>Meziročně se celkový vývoz</w:t>
      </w:r>
      <w:r w:rsidR="00C159A8">
        <w:t xml:space="preserve"> a dovoz</w:t>
      </w:r>
      <w:r w:rsidRPr="00A302F4">
        <w:t xml:space="preserve"> strojů a dopravních prostředků zvýšil o 0,9 % (1,2 mld. Kč)</w:t>
      </w:r>
      <w:r w:rsidR="00C159A8">
        <w:t xml:space="preserve"> a o </w:t>
      </w:r>
      <w:r w:rsidR="00C159A8" w:rsidRPr="00A302F4">
        <w:t xml:space="preserve">4,7 % (4,5 mld. Kč). </w:t>
      </w:r>
      <w:r w:rsidRPr="00A302F4">
        <w:t>Vzrostl</w:t>
      </w:r>
      <w:r w:rsidRPr="00AF561E">
        <w:rPr>
          <w:color w:val="FF0000"/>
        </w:rPr>
        <w:t xml:space="preserve"> </w:t>
      </w:r>
      <w:r w:rsidRPr="00A302F4">
        <w:t>zejména vývoz</w:t>
      </w:r>
      <w:r w:rsidR="00C159A8">
        <w:t xml:space="preserve"> a dovoz</w:t>
      </w:r>
      <w:r w:rsidRPr="00A302F4">
        <w:t xml:space="preserve"> elektrických zařízení, přístrojů a spotřebičů (o 2,7 mld. Kč</w:t>
      </w:r>
      <w:r w:rsidR="00C159A8">
        <w:t xml:space="preserve"> a o 1,3 mld. Kč</w:t>
      </w:r>
      <w:r w:rsidRPr="00A302F4">
        <w:t xml:space="preserve">), </w:t>
      </w:r>
      <w:r>
        <w:t>silničních vozidel (o </w:t>
      </w:r>
      <w:r w:rsidRPr="00A302F4">
        <w:t>1,9 mld. Kč</w:t>
      </w:r>
      <w:r w:rsidR="00C159A8">
        <w:t xml:space="preserve"> a o 3,0 mld. Kč</w:t>
      </w:r>
      <w:r w:rsidRPr="00A302F4">
        <w:t>) a strojů a zařízení všeobecně užívaných v průmyslu (o 1,4 mld. Kč</w:t>
      </w:r>
      <w:r w:rsidR="00C159A8">
        <w:t xml:space="preserve"> a o 1,1 mld. Kč</w:t>
      </w:r>
      <w:r w:rsidRPr="00A302F4">
        <w:t>).</w:t>
      </w:r>
      <w:r w:rsidRPr="00AF561E">
        <w:rPr>
          <w:color w:val="FF0000"/>
        </w:rPr>
        <w:t xml:space="preserve"> </w:t>
      </w:r>
      <w:r w:rsidRPr="00A302F4">
        <w:t>Klesl vývoz</w:t>
      </w:r>
      <w:r w:rsidR="009778AF">
        <w:t xml:space="preserve"> a dovoz</w:t>
      </w:r>
      <w:r w:rsidRPr="00AF561E">
        <w:rPr>
          <w:color w:val="FF0000"/>
        </w:rPr>
        <w:t xml:space="preserve"> </w:t>
      </w:r>
      <w:r w:rsidR="00C159A8">
        <w:t>výpočetní techniky</w:t>
      </w:r>
      <w:r w:rsidRPr="00A302F4">
        <w:t xml:space="preserve"> </w:t>
      </w:r>
      <w:r w:rsidR="00C159A8">
        <w:t>(</w:t>
      </w:r>
      <w:r w:rsidRPr="00A302F4">
        <w:t>o 4,7 mld. Kč</w:t>
      </w:r>
      <w:r w:rsidR="00C159A8">
        <w:t xml:space="preserve"> a o 1,7 mld. Kč</w:t>
      </w:r>
      <w:r w:rsidR="009778AF">
        <w:t>)</w:t>
      </w:r>
      <w:bookmarkStart w:id="0" w:name="_GoBack"/>
      <w:bookmarkEnd w:id="0"/>
      <w:r w:rsidR="00C159A8">
        <w:t>.</w:t>
      </w:r>
      <w:r w:rsidRPr="008C37C2">
        <w:t xml:space="preserve"> Dovoz</w:t>
      </w:r>
      <w:r w:rsidRPr="006E1F84">
        <w:t xml:space="preserve"> minerálních paliv meziročně klesl </w:t>
      </w:r>
      <w:r w:rsidR="00BE0993">
        <w:t>o </w:t>
      </w:r>
      <w:r w:rsidRPr="006E1F84">
        <w:t>7,1</w:t>
      </w:r>
      <w:r w:rsidR="00BE0993">
        <w:t> </w:t>
      </w:r>
      <w:r w:rsidRPr="006E1F84">
        <w:t>% (1,6 mld. Kč). Dovoz ropy klesl hodnotově o 30,8 %, zatímco</w:t>
      </w:r>
      <w:r w:rsidRPr="00AF561E">
        <w:rPr>
          <w:color w:val="FF0000"/>
        </w:rPr>
        <w:t xml:space="preserve"> </w:t>
      </w:r>
      <w:r w:rsidRPr="006E1F84">
        <w:t>naturálně se zvýšil o 5,9</w:t>
      </w:r>
      <w:r w:rsidR="00BE0993">
        <w:t> </w:t>
      </w:r>
      <w:r w:rsidRPr="006E1F84">
        <w:t>%.</w:t>
      </w:r>
      <w:r w:rsidRPr="00AF561E">
        <w:rPr>
          <w:color w:val="FF0000"/>
        </w:rPr>
        <w:t xml:space="preserve"> </w:t>
      </w:r>
      <w:r w:rsidRPr="00051342">
        <w:t>Dovoz zemního plynu byl vyšší o 51,7 % v hodnotovém vyjádření a o 57,9 % v naturálním vyjádření.</w:t>
      </w:r>
      <w:r w:rsidRPr="00AF561E">
        <w:rPr>
          <w:color w:val="FF0000"/>
        </w:rPr>
        <w:t xml:space="preserve"> </w:t>
      </w:r>
    </w:p>
    <w:p w:rsidR="00CE3A6F" w:rsidRPr="00AF561E" w:rsidRDefault="00CE3A6F" w:rsidP="00CE3A6F">
      <w:pPr>
        <w:rPr>
          <w:color w:val="FF0000"/>
        </w:rPr>
      </w:pPr>
    </w:p>
    <w:p w:rsidR="00CE3A6F" w:rsidRPr="00051342" w:rsidRDefault="00CE3A6F" w:rsidP="00CE3A6F">
      <w:pPr>
        <w:spacing w:after="240"/>
      </w:pPr>
      <w:r w:rsidRPr="00051342">
        <w:rPr>
          <w:rFonts w:cs="Arial"/>
          <w:b/>
          <w:szCs w:val="18"/>
        </w:rPr>
        <w:t xml:space="preserve">V lednu až srpnu </w:t>
      </w:r>
      <w:r w:rsidRPr="00051342">
        <w:rPr>
          <w:rFonts w:cs="Arial"/>
          <w:szCs w:val="18"/>
        </w:rPr>
        <w:t>byl vývoz a dovoz v přeshraničním pojetí vyšší o 6,7 % a o 7,</w:t>
      </w:r>
      <w:r>
        <w:rPr>
          <w:rFonts w:cs="Arial"/>
          <w:szCs w:val="18"/>
        </w:rPr>
        <w:t>8</w:t>
      </w:r>
      <w:r w:rsidRPr="0005134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4766F9">
        <w:rPr>
          <w:i/>
        </w:rPr>
        <w:t>98,8</w:t>
      </w:r>
      <w:r w:rsidR="008C4B8C" w:rsidRPr="00BB4BEB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na straně odeslání a od </w:t>
      </w:r>
      <w:r w:rsidR="004766F9">
        <w:rPr>
          <w:i/>
        </w:rPr>
        <w:t>98,7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Pr="008C64D8">
        <w:rPr>
          <w:i/>
        </w:rPr>
        <w:t xml:space="preserve">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024122" w:rsidRDefault="00024122" w:rsidP="0002412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2014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2015 jsou předběžné.</w:t>
      </w:r>
      <w:r w:rsidRPr="000E257D">
        <w:rPr>
          <w:bCs/>
        </w:rPr>
        <w:t xml:space="preserve"> </w:t>
      </w:r>
      <w:r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>
        <w:rPr>
          <w:bCs/>
        </w:rPr>
        <w:t xml:space="preserve"> případě národního pojetí.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E84D4B" w:rsidRDefault="00E84D4B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E547CC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E547CC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A134CF">
        <w:rPr>
          <w:rFonts w:cs="Arial"/>
          <w:i/>
          <w:sz w:val="18"/>
          <w:szCs w:val="18"/>
        </w:rPr>
        <w:t>6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134CF">
        <w:rPr>
          <w:rFonts w:cs="Arial"/>
          <w:i/>
          <w:sz w:val="18"/>
          <w:szCs w:val="18"/>
        </w:rPr>
        <w:t>1</w:t>
      </w:r>
      <w:r w:rsidR="000B0BE8">
        <w:rPr>
          <w:rFonts w:cs="Arial"/>
          <w:i/>
          <w:sz w:val="18"/>
          <w:szCs w:val="18"/>
        </w:rPr>
        <w:t>1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CC" w:rsidRDefault="00E547CC" w:rsidP="00BA6370">
      <w:r>
        <w:separator/>
      </w:r>
    </w:p>
  </w:endnote>
  <w:endnote w:type="continuationSeparator" w:id="0">
    <w:p w:rsidR="00E547CC" w:rsidRDefault="00E547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547C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9778AF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CC" w:rsidRDefault="00E547CC" w:rsidP="00BA6370">
      <w:r>
        <w:separator/>
      </w:r>
    </w:p>
  </w:footnote>
  <w:footnote w:type="continuationSeparator" w:id="0">
    <w:p w:rsidR="00E547CC" w:rsidRDefault="00E547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547C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2FAF"/>
    <w:rsid w:val="00023890"/>
    <w:rsid w:val="00024122"/>
    <w:rsid w:val="000254BF"/>
    <w:rsid w:val="000257F7"/>
    <w:rsid w:val="00032E24"/>
    <w:rsid w:val="00034CC9"/>
    <w:rsid w:val="000354E0"/>
    <w:rsid w:val="00035685"/>
    <w:rsid w:val="00040705"/>
    <w:rsid w:val="00041DB6"/>
    <w:rsid w:val="0004387D"/>
    <w:rsid w:val="00043BF4"/>
    <w:rsid w:val="0005141A"/>
    <w:rsid w:val="0005351C"/>
    <w:rsid w:val="0005387D"/>
    <w:rsid w:val="00055050"/>
    <w:rsid w:val="00060B35"/>
    <w:rsid w:val="0006250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0BE8"/>
    <w:rsid w:val="000B6F63"/>
    <w:rsid w:val="000C0925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6252"/>
    <w:rsid w:val="000D73CD"/>
    <w:rsid w:val="000E0021"/>
    <w:rsid w:val="000E0352"/>
    <w:rsid w:val="000E089A"/>
    <w:rsid w:val="000E2947"/>
    <w:rsid w:val="000E4794"/>
    <w:rsid w:val="000E6E04"/>
    <w:rsid w:val="000F105B"/>
    <w:rsid w:val="000F233F"/>
    <w:rsid w:val="000F25B5"/>
    <w:rsid w:val="000F40AA"/>
    <w:rsid w:val="000F4F93"/>
    <w:rsid w:val="000F6FF5"/>
    <w:rsid w:val="000F7004"/>
    <w:rsid w:val="000F7933"/>
    <w:rsid w:val="0010041A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2187"/>
    <w:rsid w:val="00124344"/>
    <w:rsid w:val="0012460B"/>
    <w:rsid w:val="00127DC0"/>
    <w:rsid w:val="00127F8E"/>
    <w:rsid w:val="00127FA2"/>
    <w:rsid w:val="00133B40"/>
    <w:rsid w:val="0013546B"/>
    <w:rsid w:val="00136058"/>
    <w:rsid w:val="001402C4"/>
    <w:rsid w:val="001404AB"/>
    <w:rsid w:val="00142251"/>
    <w:rsid w:val="001431A5"/>
    <w:rsid w:val="0014587B"/>
    <w:rsid w:val="00150CD0"/>
    <w:rsid w:val="0015133B"/>
    <w:rsid w:val="001516B3"/>
    <w:rsid w:val="00154006"/>
    <w:rsid w:val="00154142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1F93"/>
    <w:rsid w:val="001822EC"/>
    <w:rsid w:val="00186EE2"/>
    <w:rsid w:val="00187E2D"/>
    <w:rsid w:val="00191434"/>
    <w:rsid w:val="00192CD0"/>
    <w:rsid w:val="00197B94"/>
    <w:rsid w:val="001A0228"/>
    <w:rsid w:val="001A1E7F"/>
    <w:rsid w:val="001A27FC"/>
    <w:rsid w:val="001A59CE"/>
    <w:rsid w:val="001A6F62"/>
    <w:rsid w:val="001B4C43"/>
    <w:rsid w:val="001B5D03"/>
    <w:rsid w:val="001B5FB3"/>
    <w:rsid w:val="001B607F"/>
    <w:rsid w:val="001B71C6"/>
    <w:rsid w:val="001C48CF"/>
    <w:rsid w:val="001C4EFD"/>
    <w:rsid w:val="001D369A"/>
    <w:rsid w:val="001D686E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27D5"/>
    <w:rsid w:val="00213729"/>
    <w:rsid w:val="00216B30"/>
    <w:rsid w:val="002212E6"/>
    <w:rsid w:val="0022162C"/>
    <w:rsid w:val="0022289A"/>
    <w:rsid w:val="00224021"/>
    <w:rsid w:val="00225E5F"/>
    <w:rsid w:val="0022651A"/>
    <w:rsid w:val="002269F4"/>
    <w:rsid w:val="002271D6"/>
    <w:rsid w:val="00227841"/>
    <w:rsid w:val="00231868"/>
    <w:rsid w:val="00232843"/>
    <w:rsid w:val="002334E1"/>
    <w:rsid w:val="0023486C"/>
    <w:rsid w:val="002406FA"/>
    <w:rsid w:val="00240CEF"/>
    <w:rsid w:val="00241D54"/>
    <w:rsid w:val="00244446"/>
    <w:rsid w:val="00244631"/>
    <w:rsid w:val="00245F7A"/>
    <w:rsid w:val="002463B4"/>
    <w:rsid w:val="002466D8"/>
    <w:rsid w:val="00250ABB"/>
    <w:rsid w:val="00251F4F"/>
    <w:rsid w:val="00252502"/>
    <w:rsid w:val="00253347"/>
    <w:rsid w:val="002534B7"/>
    <w:rsid w:val="002545DA"/>
    <w:rsid w:val="0026070A"/>
    <w:rsid w:val="00261E05"/>
    <w:rsid w:val="00265103"/>
    <w:rsid w:val="002661D0"/>
    <w:rsid w:val="00266B23"/>
    <w:rsid w:val="00270ECD"/>
    <w:rsid w:val="00273897"/>
    <w:rsid w:val="00274C07"/>
    <w:rsid w:val="002803B3"/>
    <w:rsid w:val="00282A17"/>
    <w:rsid w:val="002838E4"/>
    <w:rsid w:val="0028563F"/>
    <w:rsid w:val="00294563"/>
    <w:rsid w:val="002947B1"/>
    <w:rsid w:val="002A0B9F"/>
    <w:rsid w:val="002A1955"/>
    <w:rsid w:val="002A2272"/>
    <w:rsid w:val="002A301D"/>
    <w:rsid w:val="002A3322"/>
    <w:rsid w:val="002A4AAB"/>
    <w:rsid w:val="002A5EEB"/>
    <w:rsid w:val="002A6068"/>
    <w:rsid w:val="002A6F62"/>
    <w:rsid w:val="002B2109"/>
    <w:rsid w:val="002B2E47"/>
    <w:rsid w:val="002B6C5E"/>
    <w:rsid w:val="002B6DFF"/>
    <w:rsid w:val="002C4420"/>
    <w:rsid w:val="002C51D1"/>
    <w:rsid w:val="002D0093"/>
    <w:rsid w:val="002D13D9"/>
    <w:rsid w:val="002D35F6"/>
    <w:rsid w:val="002E0B52"/>
    <w:rsid w:val="002E2BB8"/>
    <w:rsid w:val="002E53C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0752E"/>
    <w:rsid w:val="00312A0F"/>
    <w:rsid w:val="00312D2D"/>
    <w:rsid w:val="00315267"/>
    <w:rsid w:val="00320DA6"/>
    <w:rsid w:val="003261CD"/>
    <w:rsid w:val="00327A65"/>
    <w:rsid w:val="003301A3"/>
    <w:rsid w:val="00333106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202"/>
    <w:rsid w:val="0035046D"/>
    <w:rsid w:val="00350496"/>
    <w:rsid w:val="003523CA"/>
    <w:rsid w:val="0035426B"/>
    <w:rsid w:val="00357128"/>
    <w:rsid w:val="003610C6"/>
    <w:rsid w:val="00361F85"/>
    <w:rsid w:val="00362C23"/>
    <w:rsid w:val="00363AA2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282A"/>
    <w:rsid w:val="003831B5"/>
    <w:rsid w:val="003839D1"/>
    <w:rsid w:val="00383E01"/>
    <w:rsid w:val="003855ED"/>
    <w:rsid w:val="00386AB4"/>
    <w:rsid w:val="0039513D"/>
    <w:rsid w:val="00397580"/>
    <w:rsid w:val="003A319F"/>
    <w:rsid w:val="003A45C8"/>
    <w:rsid w:val="003A50FB"/>
    <w:rsid w:val="003A5DFE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3576"/>
    <w:rsid w:val="003D37F9"/>
    <w:rsid w:val="003D5891"/>
    <w:rsid w:val="003D5BAD"/>
    <w:rsid w:val="003D6A4A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310A"/>
    <w:rsid w:val="004140C1"/>
    <w:rsid w:val="00422E0A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72BDB"/>
    <w:rsid w:val="004766F9"/>
    <w:rsid w:val="00481CCC"/>
    <w:rsid w:val="00485B36"/>
    <w:rsid w:val="00486ADB"/>
    <w:rsid w:val="0049120A"/>
    <w:rsid w:val="004920AD"/>
    <w:rsid w:val="004A0D5E"/>
    <w:rsid w:val="004A1340"/>
    <w:rsid w:val="004A1E65"/>
    <w:rsid w:val="004A2BD0"/>
    <w:rsid w:val="004A3EA3"/>
    <w:rsid w:val="004A47E7"/>
    <w:rsid w:val="004A7A00"/>
    <w:rsid w:val="004B1654"/>
    <w:rsid w:val="004B4613"/>
    <w:rsid w:val="004B4821"/>
    <w:rsid w:val="004B4902"/>
    <w:rsid w:val="004B563F"/>
    <w:rsid w:val="004B59D1"/>
    <w:rsid w:val="004B675C"/>
    <w:rsid w:val="004B7409"/>
    <w:rsid w:val="004B7C4A"/>
    <w:rsid w:val="004B7D2A"/>
    <w:rsid w:val="004B7DF7"/>
    <w:rsid w:val="004C03DF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20830"/>
    <w:rsid w:val="005223F6"/>
    <w:rsid w:val="005238CC"/>
    <w:rsid w:val="00524DE9"/>
    <w:rsid w:val="00525CBB"/>
    <w:rsid w:val="00526EE4"/>
    <w:rsid w:val="00527CB5"/>
    <w:rsid w:val="00530992"/>
    <w:rsid w:val="00530BB3"/>
    <w:rsid w:val="00531A20"/>
    <w:rsid w:val="00531DBB"/>
    <w:rsid w:val="00531DD4"/>
    <w:rsid w:val="00543886"/>
    <w:rsid w:val="00547825"/>
    <w:rsid w:val="005502FC"/>
    <w:rsid w:val="00550DBD"/>
    <w:rsid w:val="005528DD"/>
    <w:rsid w:val="00553340"/>
    <w:rsid w:val="005538EF"/>
    <w:rsid w:val="00553A9E"/>
    <w:rsid w:val="00554222"/>
    <w:rsid w:val="00554469"/>
    <w:rsid w:val="00556618"/>
    <w:rsid w:val="005573D4"/>
    <w:rsid w:val="0055787D"/>
    <w:rsid w:val="0056398A"/>
    <w:rsid w:val="0056500E"/>
    <w:rsid w:val="005664AF"/>
    <w:rsid w:val="00566711"/>
    <w:rsid w:val="00566F45"/>
    <w:rsid w:val="00570119"/>
    <w:rsid w:val="00573A8E"/>
    <w:rsid w:val="00575D63"/>
    <w:rsid w:val="005762DA"/>
    <w:rsid w:val="00576457"/>
    <w:rsid w:val="005808E7"/>
    <w:rsid w:val="005843CA"/>
    <w:rsid w:val="00584DEA"/>
    <w:rsid w:val="00585C44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E3A"/>
    <w:rsid w:val="005B0F71"/>
    <w:rsid w:val="005B3E0B"/>
    <w:rsid w:val="005B6433"/>
    <w:rsid w:val="005B73CD"/>
    <w:rsid w:val="005C077C"/>
    <w:rsid w:val="005C4BCF"/>
    <w:rsid w:val="005C6819"/>
    <w:rsid w:val="005C7D39"/>
    <w:rsid w:val="005D3894"/>
    <w:rsid w:val="005D5D6F"/>
    <w:rsid w:val="005D76FC"/>
    <w:rsid w:val="005E264D"/>
    <w:rsid w:val="005E35DC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2228"/>
    <w:rsid w:val="00613BBF"/>
    <w:rsid w:val="00620C17"/>
    <w:rsid w:val="00622B80"/>
    <w:rsid w:val="006253D3"/>
    <w:rsid w:val="00625970"/>
    <w:rsid w:val="00627B9E"/>
    <w:rsid w:val="0063393B"/>
    <w:rsid w:val="00633B20"/>
    <w:rsid w:val="00635734"/>
    <w:rsid w:val="00636E51"/>
    <w:rsid w:val="0064139A"/>
    <w:rsid w:val="006434D6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92900"/>
    <w:rsid w:val="006931CF"/>
    <w:rsid w:val="0069372B"/>
    <w:rsid w:val="006977E4"/>
    <w:rsid w:val="00697B44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D08E1"/>
    <w:rsid w:val="006E024F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60F8"/>
    <w:rsid w:val="00706B74"/>
    <w:rsid w:val="00707B23"/>
    <w:rsid w:val="00707F7D"/>
    <w:rsid w:val="00711F32"/>
    <w:rsid w:val="00717EC5"/>
    <w:rsid w:val="00721454"/>
    <w:rsid w:val="0072595A"/>
    <w:rsid w:val="00731FAC"/>
    <w:rsid w:val="007335F5"/>
    <w:rsid w:val="00733E22"/>
    <w:rsid w:val="007353AE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4C20"/>
    <w:rsid w:val="00756C47"/>
    <w:rsid w:val="0076430D"/>
    <w:rsid w:val="00764A4B"/>
    <w:rsid w:val="00771FC0"/>
    <w:rsid w:val="0077231B"/>
    <w:rsid w:val="00772B39"/>
    <w:rsid w:val="00772EED"/>
    <w:rsid w:val="0078043F"/>
    <w:rsid w:val="00780F7D"/>
    <w:rsid w:val="00780FEE"/>
    <w:rsid w:val="007822BA"/>
    <w:rsid w:val="007823FD"/>
    <w:rsid w:val="007832F9"/>
    <w:rsid w:val="007849C8"/>
    <w:rsid w:val="00785CC1"/>
    <w:rsid w:val="0079095C"/>
    <w:rsid w:val="007927D4"/>
    <w:rsid w:val="0079304F"/>
    <w:rsid w:val="00794C2B"/>
    <w:rsid w:val="007952A0"/>
    <w:rsid w:val="007952DA"/>
    <w:rsid w:val="007A0FE8"/>
    <w:rsid w:val="007A57F2"/>
    <w:rsid w:val="007A69B5"/>
    <w:rsid w:val="007B1333"/>
    <w:rsid w:val="007B36B1"/>
    <w:rsid w:val="007B4A3B"/>
    <w:rsid w:val="007B7EFB"/>
    <w:rsid w:val="007C015E"/>
    <w:rsid w:val="007C0271"/>
    <w:rsid w:val="007C07BF"/>
    <w:rsid w:val="007C22FC"/>
    <w:rsid w:val="007C4332"/>
    <w:rsid w:val="007C5497"/>
    <w:rsid w:val="007D15EC"/>
    <w:rsid w:val="007D1DA0"/>
    <w:rsid w:val="007D232A"/>
    <w:rsid w:val="007D24AC"/>
    <w:rsid w:val="007D4801"/>
    <w:rsid w:val="007E0B56"/>
    <w:rsid w:val="007E236C"/>
    <w:rsid w:val="007E40CF"/>
    <w:rsid w:val="007E791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1A65"/>
    <w:rsid w:val="00826DBD"/>
    <w:rsid w:val="00827F10"/>
    <w:rsid w:val="00830E5A"/>
    <w:rsid w:val="00831B1B"/>
    <w:rsid w:val="00832740"/>
    <w:rsid w:val="008359F6"/>
    <w:rsid w:val="00836802"/>
    <w:rsid w:val="00836CC8"/>
    <w:rsid w:val="008370BC"/>
    <w:rsid w:val="00837B85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505F"/>
    <w:rsid w:val="00887975"/>
    <w:rsid w:val="00890131"/>
    <w:rsid w:val="00890AC3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3656"/>
    <w:rsid w:val="0093666E"/>
    <w:rsid w:val="00937939"/>
    <w:rsid w:val="00940D6F"/>
    <w:rsid w:val="0094172A"/>
    <w:rsid w:val="0094269E"/>
    <w:rsid w:val="00943B53"/>
    <w:rsid w:val="00944619"/>
    <w:rsid w:val="00946969"/>
    <w:rsid w:val="00950525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778AF"/>
    <w:rsid w:val="00981679"/>
    <w:rsid w:val="0098568E"/>
    <w:rsid w:val="00987C36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6E5A"/>
    <w:rsid w:val="009A76AE"/>
    <w:rsid w:val="009B0AFD"/>
    <w:rsid w:val="009B0F3D"/>
    <w:rsid w:val="009B3E0E"/>
    <w:rsid w:val="009B55B1"/>
    <w:rsid w:val="009B7A5B"/>
    <w:rsid w:val="009B7C3F"/>
    <w:rsid w:val="009C352C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5EE1"/>
    <w:rsid w:val="009D6B82"/>
    <w:rsid w:val="009D704E"/>
    <w:rsid w:val="009E59FE"/>
    <w:rsid w:val="009E6AFE"/>
    <w:rsid w:val="009F1F78"/>
    <w:rsid w:val="009F2682"/>
    <w:rsid w:val="009F4DEB"/>
    <w:rsid w:val="009F6007"/>
    <w:rsid w:val="009F7BC1"/>
    <w:rsid w:val="00A01344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3A1"/>
    <w:rsid w:val="00A23FBA"/>
    <w:rsid w:val="00A25896"/>
    <w:rsid w:val="00A2740B"/>
    <w:rsid w:val="00A34C38"/>
    <w:rsid w:val="00A40AD6"/>
    <w:rsid w:val="00A41B6E"/>
    <w:rsid w:val="00A4343D"/>
    <w:rsid w:val="00A44579"/>
    <w:rsid w:val="00A45ECE"/>
    <w:rsid w:val="00A4737C"/>
    <w:rsid w:val="00A502F1"/>
    <w:rsid w:val="00A506D1"/>
    <w:rsid w:val="00A5308C"/>
    <w:rsid w:val="00A5386C"/>
    <w:rsid w:val="00A54E66"/>
    <w:rsid w:val="00A572ED"/>
    <w:rsid w:val="00A57FA1"/>
    <w:rsid w:val="00A60097"/>
    <w:rsid w:val="00A60970"/>
    <w:rsid w:val="00A614E2"/>
    <w:rsid w:val="00A61D2F"/>
    <w:rsid w:val="00A61E46"/>
    <w:rsid w:val="00A66CD4"/>
    <w:rsid w:val="00A701A7"/>
    <w:rsid w:val="00A70A83"/>
    <w:rsid w:val="00A74D15"/>
    <w:rsid w:val="00A76159"/>
    <w:rsid w:val="00A81CEF"/>
    <w:rsid w:val="00A81EB3"/>
    <w:rsid w:val="00A828D0"/>
    <w:rsid w:val="00A83D91"/>
    <w:rsid w:val="00A847B6"/>
    <w:rsid w:val="00A852DD"/>
    <w:rsid w:val="00A86CB7"/>
    <w:rsid w:val="00A87837"/>
    <w:rsid w:val="00A91E83"/>
    <w:rsid w:val="00A921D8"/>
    <w:rsid w:val="00A92D33"/>
    <w:rsid w:val="00A92EC9"/>
    <w:rsid w:val="00A93F7D"/>
    <w:rsid w:val="00A9403C"/>
    <w:rsid w:val="00A945E0"/>
    <w:rsid w:val="00A97C50"/>
    <w:rsid w:val="00AA0A49"/>
    <w:rsid w:val="00AA378E"/>
    <w:rsid w:val="00AA38FA"/>
    <w:rsid w:val="00AB3287"/>
    <w:rsid w:val="00AB3410"/>
    <w:rsid w:val="00AB3580"/>
    <w:rsid w:val="00AB5CDD"/>
    <w:rsid w:val="00AB62C9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190A"/>
    <w:rsid w:val="00AE3F07"/>
    <w:rsid w:val="00AF42F8"/>
    <w:rsid w:val="00AF5345"/>
    <w:rsid w:val="00AF6C5F"/>
    <w:rsid w:val="00B00C1D"/>
    <w:rsid w:val="00B02786"/>
    <w:rsid w:val="00B036DD"/>
    <w:rsid w:val="00B06059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F5"/>
    <w:rsid w:val="00B50E3C"/>
    <w:rsid w:val="00B510C1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84B"/>
    <w:rsid w:val="00B84123"/>
    <w:rsid w:val="00B8417A"/>
    <w:rsid w:val="00B84510"/>
    <w:rsid w:val="00B85F5E"/>
    <w:rsid w:val="00B8761A"/>
    <w:rsid w:val="00B90D93"/>
    <w:rsid w:val="00B92681"/>
    <w:rsid w:val="00B92956"/>
    <w:rsid w:val="00B945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4BEB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7580"/>
    <w:rsid w:val="00C00312"/>
    <w:rsid w:val="00C00B3B"/>
    <w:rsid w:val="00C11525"/>
    <w:rsid w:val="00C159A8"/>
    <w:rsid w:val="00C15CCF"/>
    <w:rsid w:val="00C170E4"/>
    <w:rsid w:val="00C1762F"/>
    <w:rsid w:val="00C1771B"/>
    <w:rsid w:val="00C20198"/>
    <w:rsid w:val="00C22F89"/>
    <w:rsid w:val="00C23729"/>
    <w:rsid w:val="00C250FE"/>
    <w:rsid w:val="00C269D4"/>
    <w:rsid w:val="00C26BB1"/>
    <w:rsid w:val="00C26FA9"/>
    <w:rsid w:val="00C34417"/>
    <w:rsid w:val="00C34A72"/>
    <w:rsid w:val="00C34E53"/>
    <w:rsid w:val="00C35FFE"/>
    <w:rsid w:val="00C36FAE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119F"/>
    <w:rsid w:val="00C51C5E"/>
    <w:rsid w:val="00C53008"/>
    <w:rsid w:val="00C54827"/>
    <w:rsid w:val="00C54EED"/>
    <w:rsid w:val="00C55239"/>
    <w:rsid w:val="00C55710"/>
    <w:rsid w:val="00C558C1"/>
    <w:rsid w:val="00C61A8E"/>
    <w:rsid w:val="00C63782"/>
    <w:rsid w:val="00C63ACE"/>
    <w:rsid w:val="00C64A21"/>
    <w:rsid w:val="00C6536B"/>
    <w:rsid w:val="00C653DD"/>
    <w:rsid w:val="00C65E5B"/>
    <w:rsid w:val="00C67829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70A4"/>
    <w:rsid w:val="00CB0B92"/>
    <w:rsid w:val="00CB106A"/>
    <w:rsid w:val="00CB2709"/>
    <w:rsid w:val="00CB6F89"/>
    <w:rsid w:val="00CC1632"/>
    <w:rsid w:val="00CC6591"/>
    <w:rsid w:val="00CC6C98"/>
    <w:rsid w:val="00CC7F4D"/>
    <w:rsid w:val="00CD464D"/>
    <w:rsid w:val="00CD4987"/>
    <w:rsid w:val="00CE0AA4"/>
    <w:rsid w:val="00CE0BAB"/>
    <w:rsid w:val="00CE228C"/>
    <w:rsid w:val="00CE3A6F"/>
    <w:rsid w:val="00CE71D9"/>
    <w:rsid w:val="00CF05FD"/>
    <w:rsid w:val="00CF1715"/>
    <w:rsid w:val="00CF2E59"/>
    <w:rsid w:val="00CF3D2D"/>
    <w:rsid w:val="00CF42CD"/>
    <w:rsid w:val="00CF4CCE"/>
    <w:rsid w:val="00CF5385"/>
    <w:rsid w:val="00CF545B"/>
    <w:rsid w:val="00D078DC"/>
    <w:rsid w:val="00D106EA"/>
    <w:rsid w:val="00D10DD3"/>
    <w:rsid w:val="00D1588C"/>
    <w:rsid w:val="00D209A7"/>
    <w:rsid w:val="00D21D5F"/>
    <w:rsid w:val="00D21F37"/>
    <w:rsid w:val="00D2440F"/>
    <w:rsid w:val="00D27184"/>
    <w:rsid w:val="00D271E3"/>
    <w:rsid w:val="00D27D69"/>
    <w:rsid w:val="00D3023F"/>
    <w:rsid w:val="00D31D24"/>
    <w:rsid w:val="00D32996"/>
    <w:rsid w:val="00D36161"/>
    <w:rsid w:val="00D36D76"/>
    <w:rsid w:val="00D43AFC"/>
    <w:rsid w:val="00D448C2"/>
    <w:rsid w:val="00D45D6B"/>
    <w:rsid w:val="00D45DCE"/>
    <w:rsid w:val="00D46935"/>
    <w:rsid w:val="00D4744F"/>
    <w:rsid w:val="00D477FD"/>
    <w:rsid w:val="00D507C6"/>
    <w:rsid w:val="00D52939"/>
    <w:rsid w:val="00D52DB5"/>
    <w:rsid w:val="00D649C1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7B51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EF7"/>
    <w:rsid w:val="00DA390B"/>
    <w:rsid w:val="00DA442C"/>
    <w:rsid w:val="00DA6E92"/>
    <w:rsid w:val="00DA74D9"/>
    <w:rsid w:val="00DB2011"/>
    <w:rsid w:val="00DB4DC3"/>
    <w:rsid w:val="00DB5CE0"/>
    <w:rsid w:val="00DB6980"/>
    <w:rsid w:val="00DC203E"/>
    <w:rsid w:val="00DC205C"/>
    <w:rsid w:val="00DC461E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4AC4"/>
    <w:rsid w:val="00DE6C61"/>
    <w:rsid w:val="00DE6D28"/>
    <w:rsid w:val="00DF2419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6580"/>
    <w:rsid w:val="00E1719B"/>
    <w:rsid w:val="00E222D9"/>
    <w:rsid w:val="00E252E1"/>
    <w:rsid w:val="00E26704"/>
    <w:rsid w:val="00E31212"/>
    <w:rsid w:val="00E31980"/>
    <w:rsid w:val="00E34CA6"/>
    <w:rsid w:val="00E3604F"/>
    <w:rsid w:val="00E36347"/>
    <w:rsid w:val="00E3740C"/>
    <w:rsid w:val="00E37A2C"/>
    <w:rsid w:val="00E42F0F"/>
    <w:rsid w:val="00E446D4"/>
    <w:rsid w:val="00E45A38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64DB"/>
    <w:rsid w:val="00E66F9C"/>
    <w:rsid w:val="00E675EE"/>
    <w:rsid w:val="00E7383D"/>
    <w:rsid w:val="00E75B6D"/>
    <w:rsid w:val="00E8038A"/>
    <w:rsid w:val="00E81483"/>
    <w:rsid w:val="00E84D4B"/>
    <w:rsid w:val="00E92290"/>
    <w:rsid w:val="00E93830"/>
    <w:rsid w:val="00E93CD2"/>
    <w:rsid w:val="00E93E0E"/>
    <w:rsid w:val="00E943E6"/>
    <w:rsid w:val="00E963A2"/>
    <w:rsid w:val="00EA1D17"/>
    <w:rsid w:val="00EA6769"/>
    <w:rsid w:val="00EA6A3D"/>
    <w:rsid w:val="00EB0FFB"/>
    <w:rsid w:val="00EB1ED3"/>
    <w:rsid w:val="00EB4CDA"/>
    <w:rsid w:val="00EB6BD9"/>
    <w:rsid w:val="00EB7B2A"/>
    <w:rsid w:val="00EB7B3D"/>
    <w:rsid w:val="00EB7F83"/>
    <w:rsid w:val="00EC018A"/>
    <w:rsid w:val="00EC3F19"/>
    <w:rsid w:val="00EC601B"/>
    <w:rsid w:val="00EC7D07"/>
    <w:rsid w:val="00ED4E20"/>
    <w:rsid w:val="00ED5ECB"/>
    <w:rsid w:val="00ED5EEA"/>
    <w:rsid w:val="00ED74AB"/>
    <w:rsid w:val="00EE02ED"/>
    <w:rsid w:val="00EE130D"/>
    <w:rsid w:val="00EE1B42"/>
    <w:rsid w:val="00EE5A1E"/>
    <w:rsid w:val="00EF112D"/>
    <w:rsid w:val="00EF1717"/>
    <w:rsid w:val="00EF1A7F"/>
    <w:rsid w:val="00EF46A5"/>
    <w:rsid w:val="00EF4CAC"/>
    <w:rsid w:val="00EF74A3"/>
    <w:rsid w:val="00F01E04"/>
    <w:rsid w:val="00F02006"/>
    <w:rsid w:val="00F0429A"/>
    <w:rsid w:val="00F136EB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9D"/>
    <w:rsid w:val="00F36F5C"/>
    <w:rsid w:val="00F45E56"/>
    <w:rsid w:val="00F46AE6"/>
    <w:rsid w:val="00F47E71"/>
    <w:rsid w:val="00F5000D"/>
    <w:rsid w:val="00F51C4E"/>
    <w:rsid w:val="00F53012"/>
    <w:rsid w:val="00F5527A"/>
    <w:rsid w:val="00F55D7A"/>
    <w:rsid w:val="00F569CE"/>
    <w:rsid w:val="00F604B5"/>
    <w:rsid w:val="00F60A83"/>
    <w:rsid w:val="00F636EE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5265"/>
    <w:rsid w:val="00FB687C"/>
    <w:rsid w:val="00FC0BFA"/>
    <w:rsid w:val="00FC1647"/>
    <w:rsid w:val="00FC31D7"/>
    <w:rsid w:val="00FC6317"/>
    <w:rsid w:val="00FD0644"/>
    <w:rsid w:val="00FD0E61"/>
    <w:rsid w:val="00FD66E5"/>
    <w:rsid w:val="00FD6F2F"/>
    <w:rsid w:val="00FD763F"/>
    <w:rsid w:val="00FE16D8"/>
    <w:rsid w:val="00FE26E1"/>
    <w:rsid w:val="00FE6CFB"/>
    <w:rsid w:val="00FF31BB"/>
    <w:rsid w:val="00FF4449"/>
    <w:rsid w:val="00FF4ADD"/>
    <w:rsid w:val="00FF50CD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A4B4-CD14-451E-A87E-DFF8B06D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</TotalTime>
  <Pages>3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54</cp:revision>
  <cp:lastPrinted>2015-08-31T06:24:00Z</cp:lastPrinted>
  <dcterms:created xsi:type="dcterms:W3CDTF">2015-08-31T06:39:00Z</dcterms:created>
  <dcterms:modified xsi:type="dcterms:W3CDTF">2015-10-01T10:53:00Z</dcterms:modified>
</cp:coreProperties>
</file>