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3A1C62">
        <w:t>6</w:t>
      </w:r>
      <w:r w:rsidR="00DA659A" w:rsidRPr="00240CB9">
        <w:t>.</w:t>
      </w:r>
      <w:r w:rsidR="009B1E55">
        <w:t xml:space="preserve"> </w:t>
      </w:r>
      <w:r w:rsidR="005819F0">
        <w:t>1</w:t>
      </w:r>
      <w:r w:rsidR="00DA659A" w:rsidRPr="00240CB9">
        <w:t>. 201</w:t>
      </w:r>
      <w:r w:rsidR="005819F0">
        <w:t>5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9824E1" w:rsidRDefault="009824E1" w:rsidP="004058FF">
      <w:pPr>
        <w:pStyle w:val="Nzev"/>
      </w:pPr>
      <w:r>
        <w:t>C</w:t>
      </w:r>
      <w:r w:rsidR="00CA553A" w:rsidRPr="009824E1">
        <w:t>en</w:t>
      </w:r>
      <w:r w:rsidR="00271E56">
        <w:t>y</w:t>
      </w:r>
      <w:r w:rsidR="00CA553A" w:rsidRPr="009824E1">
        <w:t xml:space="preserve"> </w:t>
      </w:r>
      <w:r w:rsidR="006035D5" w:rsidRPr="009824E1">
        <w:t>průmyslových výrobců v</w:t>
      </w:r>
      <w:r>
        <w:t> roce 2014 klesly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BE7DDA">
        <w:t>prosinec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Default="00DA659A" w:rsidP="008F0BAD">
      <w:pPr>
        <w:pStyle w:val="Perex"/>
      </w:pPr>
      <w:r w:rsidRPr="009A11CD">
        <w:t xml:space="preserve">Meziměsíčně </w:t>
      </w:r>
      <w:r w:rsidR="001F2D7E">
        <w:t>vzrostly</w:t>
      </w:r>
      <w:r w:rsidR="001B2CC8">
        <w:t xml:space="preserve"> ceny zemědělských výrobců o </w:t>
      </w:r>
      <w:r w:rsidR="001F2D7E">
        <w:t>0,</w:t>
      </w:r>
      <w:r w:rsidR="006A4687">
        <w:t>8</w:t>
      </w:r>
      <w:r w:rsidRPr="009A11CD">
        <w:t> %</w:t>
      </w:r>
      <w:r w:rsidR="0070739F">
        <w:t>, ceny</w:t>
      </w:r>
      <w:r w:rsidR="00390C77">
        <w:t xml:space="preserve"> </w:t>
      </w:r>
      <w:r w:rsidR="00EC33EE" w:rsidRPr="003473FB">
        <w:t xml:space="preserve">stavebních prací </w:t>
      </w:r>
      <w:r w:rsidR="003372A3">
        <w:t>se nezměnily</w:t>
      </w:r>
      <w:r w:rsidR="001F2D7E">
        <w:t>.</w:t>
      </w:r>
      <w:r w:rsidR="009364A0">
        <w:t xml:space="preserve"> </w:t>
      </w:r>
      <w:r w:rsidR="001F2D7E">
        <w:t>C</w:t>
      </w:r>
      <w:r w:rsidR="009364A0">
        <w:t>eny</w:t>
      </w:r>
      <w:r w:rsidR="001F2D7E">
        <w:t xml:space="preserve"> průmyslových výrobců klesly o </w:t>
      </w:r>
      <w:r w:rsidR="0070739F">
        <w:t>1,3</w:t>
      </w:r>
      <w:r w:rsidR="001F2D7E">
        <w:t> %</w:t>
      </w:r>
      <w:r w:rsidR="0070739F" w:rsidRPr="0070739F">
        <w:t xml:space="preserve"> </w:t>
      </w:r>
      <w:r w:rsidR="0070739F">
        <w:t xml:space="preserve">a </w:t>
      </w:r>
      <w:r w:rsidR="0070739F" w:rsidRPr="003473FB">
        <w:t>tržních</w:t>
      </w:r>
      <w:r w:rsidR="0070739F" w:rsidRPr="009A11CD">
        <w:t xml:space="preserve"> služeb</w:t>
      </w:r>
      <w:r w:rsidR="0070739F">
        <w:t xml:space="preserve"> o 0,6 %</w:t>
      </w:r>
      <w:r w:rsidR="001F2D7E">
        <w:t xml:space="preserve">.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6A4687">
        <w:t>7,7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</w:t>
      </w:r>
      <w:r w:rsidR="00E62CDD">
        <w:t> </w:t>
      </w:r>
      <w:r w:rsidR="000A30C1">
        <w:t>3</w:t>
      </w:r>
      <w:r w:rsidR="000F5D46">
        <w:t>,7</w:t>
      </w:r>
      <w:r w:rsidR="00C92E37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84629F">
        <w:t xml:space="preserve">a </w:t>
      </w:r>
      <w:r w:rsidR="0084629F" w:rsidRPr="009A11CD">
        <w:t>tržních služeb</w:t>
      </w:r>
      <w:r w:rsidR="0084629F">
        <w:t xml:space="preserve"> </w:t>
      </w:r>
      <w:r w:rsidR="00DD67BE">
        <w:t xml:space="preserve">byly </w:t>
      </w:r>
      <w:r w:rsidR="0084629F">
        <w:t xml:space="preserve">shodně </w:t>
      </w:r>
      <w:r w:rsidR="00DD67BE">
        <w:t>vyšší</w:t>
      </w:r>
      <w:r w:rsidR="00A26333">
        <w:t xml:space="preserve"> o</w:t>
      </w:r>
      <w:r w:rsidR="00AA5935">
        <w:t> </w:t>
      </w:r>
      <w:r w:rsidR="00A26333">
        <w:t>0,</w:t>
      </w:r>
      <w:r w:rsidR="00951244">
        <w:t>8</w:t>
      </w:r>
      <w:r w:rsidR="00A26333">
        <w:t> %</w:t>
      </w:r>
      <w:r w:rsidR="001E7108">
        <w:t>.</w:t>
      </w:r>
      <w:r w:rsidRPr="009A11CD">
        <w:t xml:space="preserve"> </w:t>
      </w:r>
    </w:p>
    <w:p w:rsidR="008F0BAD" w:rsidRDefault="008F0BAD" w:rsidP="008F0BAD">
      <w:pPr>
        <w:pStyle w:val="Perex"/>
        <w:rPr>
          <w:bCs/>
          <w:szCs w:val="20"/>
        </w:rPr>
      </w:pPr>
      <w:r w:rsidRPr="00C236E0">
        <w:rPr>
          <w:bCs/>
          <w:szCs w:val="20"/>
        </w:rPr>
        <w:t>V průměru za celý rok 201</w:t>
      </w:r>
      <w:r w:rsidR="005770F2">
        <w:rPr>
          <w:bCs/>
          <w:szCs w:val="20"/>
        </w:rPr>
        <w:t>4</w:t>
      </w:r>
      <w:r w:rsidRPr="00C236E0">
        <w:rPr>
          <w:bCs/>
          <w:szCs w:val="20"/>
        </w:rPr>
        <w:t xml:space="preserve"> v porovnání s rokem 201</w:t>
      </w:r>
      <w:r w:rsidR="005770F2">
        <w:rPr>
          <w:bCs/>
          <w:szCs w:val="20"/>
        </w:rPr>
        <w:t>3</w:t>
      </w:r>
      <w:r w:rsidRPr="00C236E0">
        <w:rPr>
          <w:bCs/>
          <w:szCs w:val="20"/>
        </w:rPr>
        <w:t xml:space="preserve"> byly ceny zemědělských výrobců </w:t>
      </w:r>
      <w:r w:rsidR="000A30C1" w:rsidRPr="000A30C1">
        <w:rPr>
          <w:bCs/>
          <w:szCs w:val="20"/>
        </w:rPr>
        <w:t>nižší</w:t>
      </w:r>
      <w:r w:rsidRPr="00C236E0">
        <w:rPr>
          <w:bCs/>
          <w:szCs w:val="20"/>
        </w:rPr>
        <w:t xml:space="preserve"> o </w:t>
      </w:r>
      <w:r w:rsidR="00162436">
        <w:rPr>
          <w:bCs/>
          <w:szCs w:val="20"/>
        </w:rPr>
        <w:t>3,7</w:t>
      </w:r>
      <w:r w:rsidRPr="00C236E0">
        <w:rPr>
          <w:bCs/>
          <w:szCs w:val="20"/>
        </w:rPr>
        <w:t xml:space="preserve"> % a průmyslových výrobců o </w:t>
      </w:r>
      <w:r>
        <w:rPr>
          <w:bCs/>
          <w:szCs w:val="20"/>
        </w:rPr>
        <w:t>0,8</w:t>
      </w:r>
      <w:r w:rsidRPr="00C236E0">
        <w:rPr>
          <w:bCs/>
          <w:szCs w:val="20"/>
        </w:rPr>
        <w:t xml:space="preserve"> %. Ceny stavebních prací </w:t>
      </w:r>
      <w:r>
        <w:rPr>
          <w:bCs/>
          <w:szCs w:val="20"/>
        </w:rPr>
        <w:t xml:space="preserve">byly </w:t>
      </w:r>
      <w:r w:rsidR="000A30C1">
        <w:rPr>
          <w:bCs/>
          <w:szCs w:val="20"/>
        </w:rPr>
        <w:t>vyšší</w:t>
      </w:r>
      <w:r w:rsidRPr="00C236E0">
        <w:rPr>
          <w:bCs/>
          <w:szCs w:val="20"/>
        </w:rPr>
        <w:t xml:space="preserve"> o </w:t>
      </w:r>
      <w:r w:rsidR="00376A1C">
        <w:rPr>
          <w:bCs/>
          <w:szCs w:val="20"/>
        </w:rPr>
        <w:t>0,4</w:t>
      </w:r>
      <w:r w:rsidRPr="00C236E0">
        <w:rPr>
          <w:bCs/>
          <w:szCs w:val="20"/>
        </w:rPr>
        <w:t xml:space="preserve"> %, </w:t>
      </w:r>
      <w:r w:rsidR="000A30C1">
        <w:rPr>
          <w:bCs/>
          <w:szCs w:val="20"/>
        </w:rPr>
        <w:t xml:space="preserve">ceny </w:t>
      </w:r>
      <w:r w:rsidRPr="00C236E0">
        <w:rPr>
          <w:bCs/>
          <w:szCs w:val="20"/>
        </w:rPr>
        <w:t>tržních služeb o</w:t>
      </w:r>
      <w:r>
        <w:rPr>
          <w:bCs/>
          <w:szCs w:val="20"/>
        </w:rPr>
        <w:t> </w:t>
      </w:r>
      <w:r w:rsidR="00CA7C9F">
        <w:rPr>
          <w:bCs/>
          <w:szCs w:val="20"/>
        </w:rPr>
        <w:t>0,3</w:t>
      </w:r>
      <w:r w:rsidRPr="00C236E0">
        <w:rPr>
          <w:bCs/>
          <w:szCs w:val="20"/>
        </w:rPr>
        <w:t> %.</w:t>
      </w:r>
    </w:p>
    <w:p w:rsidR="008F0BAD" w:rsidRPr="008F0BAD" w:rsidRDefault="008F0BAD" w:rsidP="008F0BAD"/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4C55D2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0F08D8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0F08D8">
        <w:rPr>
          <w:rFonts w:cs="Arial"/>
          <w:szCs w:val="20"/>
        </w:rPr>
        <w:t>0,</w:t>
      </w:r>
      <w:r w:rsidR="009735D5">
        <w:rPr>
          <w:rFonts w:cs="Arial"/>
          <w:szCs w:val="20"/>
        </w:rPr>
        <w:t>8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0F08D8">
        <w:rPr>
          <w:rFonts w:cs="Arial"/>
          <w:szCs w:val="20"/>
        </w:rPr>
        <w:t xml:space="preserve">Vzrostly ceny vajec o </w:t>
      </w:r>
      <w:r w:rsidR="009735D5">
        <w:rPr>
          <w:rFonts w:cs="Arial"/>
          <w:szCs w:val="20"/>
        </w:rPr>
        <w:t>4,3</w:t>
      </w:r>
      <w:r w:rsidR="000F08D8">
        <w:rPr>
          <w:rFonts w:cs="Arial"/>
          <w:szCs w:val="20"/>
        </w:rPr>
        <w:t> %</w:t>
      </w:r>
      <w:r w:rsidR="009735D5">
        <w:rPr>
          <w:rFonts w:cs="Arial"/>
          <w:szCs w:val="20"/>
        </w:rPr>
        <w:t xml:space="preserve"> a shodně ceny</w:t>
      </w:r>
      <w:r w:rsidR="000F08D8" w:rsidRPr="006B2B7C">
        <w:rPr>
          <w:rFonts w:cs="Arial"/>
          <w:szCs w:val="20"/>
        </w:rPr>
        <w:t xml:space="preserve"> </w:t>
      </w:r>
      <w:r w:rsidR="009735D5">
        <w:rPr>
          <w:rFonts w:cs="Arial"/>
          <w:szCs w:val="20"/>
        </w:rPr>
        <w:t>ovoce a drůbeže o 1,9 %.</w:t>
      </w:r>
      <w:r w:rsidR="00C92F4D">
        <w:rPr>
          <w:rFonts w:cs="Arial"/>
          <w:szCs w:val="20"/>
        </w:rPr>
        <w:t xml:space="preserve"> </w:t>
      </w:r>
      <w:r w:rsidR="00C92F4D" w:rsidRPr="00770BB2">
        <w:rPr>
          <w:rFonts w:cs="Arial"/>
          <w:szCs w:val="20"/>
        </w:rPr>
        <w:t xml:space="preserve">Ceny </w:t>
      </w:r>
      <w:r w:rsidR="009735D5">
        <w:rPr>
          <w:rFonts w:cs="Arial"/>
          <w:szCs w:val="20"/>
        </w:rPr>
        <w:t xml:space="preserve">brambor </w:t>
      </w:r>
      <w:r w:rsidR="00C92F4D" w:rsidRPr="00770BB2">
        <w:rPr>
          <w:rFonts w:cs="Arial"/>
          <w:szCs w:val="20"/>
        </w:rPr>
        <w:t xml:space="preserve">klesly o </w:t>
      </w:r>
      <w:r w:rsidR="009735D5">
        <w:rPr>
          <w:rFonts w:cs="Arial"/>
          <w:szCs w:val="20"/>
        </w:rPr>
        <w:t>12,7 %</w:t>
      </w:r>
      <w:r w:rsidR="00912001">
        <w:rPr>
          <w:rFonts w:cs="Arial"/>
          <w:szCs w:val="20"/>
        </w:rPr>
        <w:t>,</w:t>
      </w:r>
      <w:r w:rsidR="00C92F4D" w:rsidRPr="00770BB2">
        <w:rPr>
          <w:rFonts w:cs="Arial"/>
          <w:szCs w:val="20"/>
        </w:rPr>
        <w:t xml:space="preserve"> prasat jatečných o </w:t>
      </w:r>
      <w:r w:rsidR="00AB54FF">
        <w:rPr>
          <w:rFonts w:cs="Arial"/>
          <w:szCs w:val="20"/>
        </w:rPr>
        <w:t>3,5</w:t>
      </w:r>
      <w:r w:rsidR="00C92F4D" w:rsidRPr="00770BB2">
        <w:rPr>
          <w:rFonts w:cs="Arial"/>
          <w:szCs w:val="20"/>
        </w:rPr>
        <w:t> %</w:t>
      </w:r>
      <w:r w:rsidR="00912001">
        <w:rPr>
          <w:rFonts w:cs="Arial"/>
          <w:szCs w:val="20"/>
        </w:rPr>
        <w:t xml:space="preserve"> a mléka o 0,8 %</w:t>
      </w:r>
      <w:r w:rsidR="00AB54FF">
        <w:rPr>
          <w:rFonts w:cs="Arial"/>
          <w:szCs w:val="20"/>
        </w:rPr>
        <w:t xml:space="preserve">. </w:t>
      </w:r>
    </w:p>
    <w:p w:rsidR="004D148F" w:rsidRPr="00101701" w:rsidRDefault="004D148F" w:rsidP="004D148F">
      <w:pPr>
        <w:rPr>
          <w:rFonts w:cs="Arial"/>
          <w:strike/>
          <w:szCs w:val="20"/>
        </w:rPr>
      </w:pPr>
      <w:r>
        <w:rPr>
          <w:rFonts w:cs="Arial"/>
          <w:szCs w:val="20"/>
        </w:rPr>
        <w:t> </w:t>
      </w:r>
    </w:p>
    <w:p w:rsidR="007B36C2" w:rsidRDefault="008E54B6" w:rsidP="00DA659A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klesly o 1,3 %. Pokles byl způsoben především snížením cen v oddílu koksu a rafinovaných ropných produktů o 14,0 %, což je nejv</w:t>
      </w:r>
      <w:r w:rsidR="00851254">
        <w:rPr>
          <w:rFonts w:cs="Arial"/>
          <w:szCs w:val="20"/>
        </w:rPr>
        <w:t>ýraznější pokles</w:t>
      </w:r>
      <w:r w:rsidRPr="00E7307D">
        <w:rPr>
          <w:rFonts w:cs="Arial"/>
          <w:szCs w:val="20"/>
        </w:rPr>
        <w:t xml:space="preserve"> cen od</w:t>
      </w:r>
      <w:r w:rsidR="00A43538">
        <w:rPr>
          <w:rFonts w:cs="Arial"/>
          <w:szCs w:val="20"/>
        </w:rPr>
        <w:t> </w:t>
      </w:r>
      <w:r w:rsidRPr="00E7307D">
        <w:rPr>
          <w:rFonts w:cs="Arial"/>
          <w:szCs w:val="20"/>
        </w:rPr>
        <w:t>prosince 2008. Ceny chemických látek a výrobků byly nižší o 4,5 % a potravinářských výrobků o 0,4 %. Z cen potravinářských výrobků se snížily zejména ceny mléčných výrobků o 1,4 %, masa a masných výrobků o 1,1 % a pekařských, cukrářských a jiných moučných výrobků o 0,5 %. Vzrostly ceny základních farmaceutických výrobků o 0,2 % a dřeva, papíru a</w:t>
      </w:r>
      <w:r w:rsidR="00A43538">
        <w:rPr>
          <w:rFonts w:cs="Arial"/>
          <w:szCs w:val="20"/>
        </w:rPr>
        <w:t> </w:t>
      </w:r>
      <w:r w:rsidRPr="00E7307D">
        <w:rPr>
          <w:rFonts w:cs="Arial"/>
          <w:szCs w:val="20"/>
        </w:rPr>
        <w:t>tisku o 0,1 %</w:t>
      </w:r>
      <w:r w:rsidR="0022331F">
        <w:rPr>
          <w:rFonts w:cs="Arial"/>
          <w:szCs w:val="20"/>
        </w:rPr>
        <w:t>.</w:t>
      </w:r>
    </w:p>
    <w:p w:rsidR="008E54B6" w:rsidRDefault="008E54B6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3372A3">
        <w:rPr>
          <w:rFonts w:cs="Arial"/>
          <w:bCs/>
          <w:szCs w:val="20"/>
        </w:rPr>
        <w:t>se nezměnily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3372A3">
        <w:rPr>
          <w:rFonts w:cs="Arial"/>
          <w:szCs w:val="20"/>
        </w:rPr>
        <w:t>klesly</w:t>
      </w:r>
      <w:r w:rsidR="00951244">
        <w:rPr>
          <w:rFonts w:cs="Arial"/>
          <w:szCs w:val="20"/>
        </w:rPr>
        <w:t xml:space="preserve"> o 0,</w:t>
      </w:r>
      <w:r w:rsidR="003372A3">
        <w:rPr>
          <w:rFonts w:cs="Arial"/>
          <w:szCs w:val="20"/>
        </w:rPr>
        <w:t>1</w:t>
      </w:r>
      <w:r w:rsidR="00951244">
        <w:rPr>
          <w:rFonts w:cs="Arial"/>
          <w:szCs w:val="20"/>
        </w:rPr>
        <w:t> %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="007B654F">
        <w:rPr>
          <w:rFonts w:cs="Arial"/>
          <w:szCs w:val="20"/>
        </w:rPr>
        <w:t>klesly o 0,6 %</w:t>
      </w:r>
      <w:r w:rsidR="00A162EE">
        <w:rPr>
          <w:rFonts w:cs="Arial"/>
          <w:szCs w:val="20"/>
        </w:rPr>
        <w:t xml:space="preserve"> v důsledku snížení cen za reklamní služby o 6,</w:t>
      </w:r>
      <w:r w:rsidR="00CD2735">
        <w:rPr>
          <w:rFonts w:cs="Arial"/>
          <w:szCs w:val="20"/>
        </w:rPr>
        <w:t>5</w:t>
      </w:r>
      <w:r w:rsidR="00A162EE">
        <w:rPr>
          <w:rFonts w:cs="Arial"/>
          <w:szCs w:val="20"/>
        </w:rPr>
        <w:t> %</w:t>
      </w:r>
      <w:r w:rsidR="0022109C">
        <w:rPr>
          <w:rFonts w:cs="Arial"/>
          <w:szCs w:val="20"/>
        </w:rPr>
        <w:t>.</w:t>
      </w:r>
      <w:r w:rsidR="007E2004"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A162EE">
        <w:rPr>
          <w:rFonts w:cs="Arial"/>
          <w:bCs/>
          <w:iCs/>
          <w:szCs w:val="20"/>
        </w:rPr>
        <w:t>se nezměnily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CD5D25">
        <w:rPr>
          <w:rFonts w:cs="Arial"/>
          <w:bCs/>
          <w:szCs w:val="20"/>
        </w:rPr>
        <w:t>7,7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3F43FA">
        <w:rPr>
          <w:rFonts w:cs="Arial"/>
          <w:szCs w:val="20"/>
        </w:rPr>
        <w:t>listopadu</w:t>
      </w:r>
      <w:r w:rsidR="00FF59AC" w:rsidRPr="00240CB9">
        <w:rPr>
          <w:rFonts w:cs="Arial"/>
          <w:szCs w:val="20"/>
        </w:rPr>
        <w:t xml:space="preserve"> o </w:t>
      </w:r>
      <w:r w:rsidR="00CD5D25">
        <w:rPr>
          <w:rFonts w:cs="Arial"/>
          <w:bCs/>
          <w:szCs w:val="20"/>
        </w:rPr>
        <w:t>6,1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CD5D25">
        <w:rPr>
          <w:rFonts w:cs="Arial"/>
          <w:szCs w:val="20"/>
        </w:rPr>
        <w:t>10</w:t>
      </w:r>
      <w:r w:rsidR="00817DAB">
        <w:rPr>
          <w:rFonts w:cs="Arial"/>
          <w:szCs w:val="20"/>
        </w:rPr>
        <w:t>,6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CD5D25">
        <w:rPr>
          <w:rFonts w:cs="Arial"/>
          <w:szCs w:val="20"/>
        </w:rPr>
        <w:t>46,1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2D3B6E">
        <w:rPr>
          <w:rFonts w:cs="Arial"/>
          <w:szCs w:val="20"/>
        </w:rPr>
        <w:t>ovoce o </w:t>
      </w:r>
      <w:r w:rsidR="00CD5D25">
        <w:rPr>
          <w:rFonts w:cs="Arial"/>
          <w:szCs w:val="20"/>
        </w:rPr>
        <w:t>29,1</w:t>
      </w:r>
      <w:r w:rsidR="002D3B6E">
        <w:rPr>
          <w:rFonts w:cs="Arial"/>
          <w:szCs w:val="20"/>
        </w:rPr>
        <w:t xml:space="preserve"> %, </w:t>
      </w:r>
      <w:r w:rsidR="00F11DFC">
        <w:rPr>
          <w:rFonts w:cs="Arial"/>
          <w:szCs w:val="20"/>
        </w:rPr>
        <w:t>čerstvé zeleniny o</w:t>
      </w:r>
      <w:r w:rsidR="00912001">
        <w:rPr>
          <w:rFonts w:cs="Arial"/>
          <w:szCs w:val="20"/>
        </w:rPr>
        <w:t> </w:t>
      </w:r>
      <w:r w:rsidR="00CD5D25">
        <w:rPr>
          <w:rFonts w:cs="Arial"/>
          <w:szCs w:val="20"/>
        </w:rPr>
        <w:t>20,3</w:t>
      </w:r>
      <w:r w:rsidR="00F11DFC">
        <w:rPr>
          <w:rFonts w:cs="Arial"/>
          <w:szCs w:val="20"/>
        </w:rPr>
        <w:t xml:space="preserve"> %, </w:t>
      </w:r>
      <w:r w:rsidR="00A46FAC" w:rsidRPr="00240CB9">
        <w:rPr>
          <w:rFonts w:cs="Arial"/>
          <w:szCs w:val="20"/>
        </w:rPr>
        <w:t>olejnin o </w:t>
      </w:r>
      <w:r w:rsidR="00CD5D25">
        <w:rPr>
          <w:rFonts w:cs="Arial"/>
          <w:szCs w:val="20"/>
        </w:rPr>
        <w:t>12,7</w:t>
      </w:r>
      <w:r w:rsidR="00A46FA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 a</w:t>
      </w:r>
      <w:r w:rsidR="007474D1">
        <w:rPr>
          <w:rFonts w:cs="Arial"/>
          <w:szCs w:val="20"/>
        </w:rPr>
        <w:t xml:space="preserve"> </w:t>
      </w:r>
      <w:r w:rsidR="0031013C" w:rsidRPr="00240CB9">
        <w:rPr>
          <w:rFonts w:cs="Arial"/>
          <w:szCs w:val="20"/>
        </w:rPr>
        <w:t>obilovin o</w:t>
      </w:r>
      <w:r w:rsidR="0031013C">
        <w:rPr>
          <w:rFonts w:cs="Arial"/>
          <w:szCs w:val="20"/>
        </w:rPr>
        <w:t> </w:t>
      </w:r>
      <w:r w:rsidR="00CD5D25">
        <w:rPr>
          <w:rFonts w:cs="Arial"/>
          <w:szCs w:val="20"/>
        </w:rPr>
        <w:t>9,1</w:t>
      </w:r>
      <w:r w:rsidR="0031013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</w:t>
      </w:r>
      <w:r w:rsidR="008E5969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 xml:space="preserve">ceny </w:t>
      </w:r>
      <w:r w:rsidR="008E5969">
        <w:rPr>
          <w:rFonts w:cs="Arial"/>
          <w:szCs w:val="20"/>
        </w:rPr>
        <w:t>nižší</w:t>
      </w:r>
      <w:r w:rsidRPr="00BB3861">
        <w:rPr>
          <w:rFonts w:cs="Arial"/>
          <w:szCs w:val="20"/>
        </w:rPr>
        <w:t xml:space="preserve"> o </w:t>
      </w:r>
      <w:r w:rsidR="00EF061F">
        <w:rPr>
          <w:rFonts w:cs="Arial"/>
          <w:szCs w:val="20"/>
        </w:rPr>
        <w:t>4,2</w:t>
      </w:r>
      <w:r w:rsidRPr="00BB3861">
        <w:rPr>
          <w:rFonts w:cs="Arial"/>
          <w:szCs w:val="20"/>
        </w:rPr>
        <w:t> %</w:t>
      </w:r>
      <w:r w:rsidR="000459AC" w:rsidRPr="00BB3861">
        <w:rPr>
          <w:rFonts w:cs="Arial"/>
          <w:szCs w:val="20"/>
        </w:rPr>
        <w:t xml:space="preserve"> v důsledku </w:t>
      </w:r>
      <w:r w:rsidR="008E3656" w:rsidRPr="00BB3861">
        <w:rPr>
          <w:rFonts w:cs="Arial"/>
          <w:szCs w:val="20"/>
        </w:rPr>
        <w:t>poklesu</w:t>
      </w:r>
      <w:r w:rsidR="000459AC" w:rsidRPr="00BB3861">
        <w:rPr>
          <w:rFonts w:cs="Arial"/>
          <w:szCs w:val="20"/>
        </w:rPr>
        <w:t xml:space="preserve"> cen</w:t>
      </w:r>
      <w:r w:rsidRPr="00BB3861">
        <w:rPr>
          <w:rFonts w:cs="Arial"/>
          <w:szCs w:val="20"/>
        </w:rPr>
        <w:t xml:space="preserve"> </w:t>
      </w:r>
      <w:r w:rsidR="008E3656" w:rsidRPr="00BB3861">
        <w:rPr>
          <w:rFonts w:cs="Arial"/>
          <w:szCs w:val="20"/>
        </w:rPr>
        <w:t xml:space="preserve">jatečných prasat </w:t>
      </w:r>
      <w:r w:rsidR="008E3656" w:rsidRPr="00BB3861">
        <w:t>o </w:t>
      </w:r>
      <w:r w:rsidR="00F72B97">
        <w:t>14,3</w:t>
      </w:r>
      <w:r w:rsidR="008E3656" w:rsidRPr="00BB3861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 xml:space="preserve"> a </w:t>
      </w:r>
      <w:r w:rsidR="00F72B97">
        <w:rPr>
          <w:rFonts w:cs="Arial"/>
          <w:szCs w:val="20"/>
        </w:rPr>
        <w:t>mléka</w:t>
      </w:r>
      <w:r w:rsidR="008E3656">
        <w:rPr>
          <w:rFonts w:cs="Arial"/>
          <w:szCs w:val="20"/>
        </w:rPr>
        <w:t xml:space="preserve"> o 3,</w:t>
      </w:r>
      <w:r w:rsidR="00F72B97">
        <w:rPr>
          <w:rFonts w:cs="Arial"/>
          <w:szCs w:val="20"/>
        </w:rPr>
        <w:t>8</w:t>
      </w:r>
      <w:r w:rsidR="008E3656">
        <w:rPr>
          <w:rFonts w:cs="Arial"/>
          <w:szCs w:val="20"/>
        </w:rPr>
        <w:t xml:space="preserve"> %. Ceny </w:t>
      </w:r>
      <w:r w:rsidR="004754E7">
        <w:rPr>
          <w:rFonts w:cs="Arial"/>
          <w:szCs w:val="20"/>
        </w:rPr>
        <w:t xml:space="preserve">skotu </w:t>
      </w:r>
      <w:r w:rsidR="008E3656">
        <w:rPr>
          <w:rFonts w:cs="Arial"/>
          <w:szCs w:val="20"/>
        </w:rPr>
        <w:t xml:space="preserve">se zvýšily </w:t>
      </w:r>
      <w:r>
        <w:rPr>
          <w:rFonts w:cs="Arial"/>
          <w:szCs w:val="20"/>
        </w:rPr>
        <w:t>o </w:t>
      </w:r>
      <w:r w:rsidR="004754E7">
        <w:rPr>
          <w:rFonts w:cs="Arial"/>
          <w:szCs w:val="20"/>
        </w:rPr>
        <w:t>0,9</w:t>
      </w:r>
      <w:r w:rsidR="008B7FC8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>,</w:t>
      </w:r>
      <w:r w:rsidR="007049BF">
        <w:rPr>
          <w:rFonts w:cs="Arial"/>
          <w:szCs w:val="20"/>
        </w:rPr>
        <w:t xml:space="preserve"> </w:t>
      </w:r>
      <w:r w:rsidR="004754E7">
        <w:rPr>
          <w:rFonts w:cs="Arial"/>
          <w:szCs w:val="20"/>
        </w:rPr>
        <w:t xml:space="preserve">drůbeže </w:t>
      </w:r>
      <w:r w:rsidR="008E3656">
        <w:rPr>
          <w:rFonts w:cs="Arial"/>
          <w:szCs w:val="20"/>
        </w:rPr>
        <w:t xml:space="preserve">o </w:t>
      </w:r>
      <w:r w:rsidR="004754E7">
        <w:rPr>
          <w:rFonts w:cs="Arial"/>
          <w:szCs w:val="20"/>
        </w:rPr>
        <w:t>1,5</w:t>
      </w:r>
      <w:r w:rsidR="008E3656">
        <w:rPr>
          <w:rFonts w:cs="Arial"/>
          <w:szCs w:val="20"/>
        </w:rPr>
        <w:t> % a</w:t>
      </w:r>
      <w:r w:rsidR="0031013C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vajec o </w:t>
      </w:r>
      <w:r w:rsidR="00F72B97">
        <w:rPr>
          <w:rFonts w:cs="Arial"/>
          <w:szCs w:val="20"/>
        </w:rPr>
        <w:t>14,4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</w:p>
    <w:p w:rsidR="00102B98" w:rsidRDefault="00102B98" w:rsidP="00102B98"/>
    <w:p w:rsidR="00342DBE" w:rsidRDefault="00342DBE" w:rsidP="00342DBE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se snížily o 3,7 % (v listopadu o 1,7 %). Tento pokles cen, který </w:t>
      </w:r>
      <w:r>
        <w:t>je</w:t>
      </w:r>
      <w:r w:rsidRPr="00E7307D">
        <w:t xml:space="preserve"> nejvyšší od října 2009, ovlivnilo významné snížení cen v oddílu koksu a rafinovaných ropných produktů o 24,6 % a </w:t>
      </w:r>
      <w:r w:rsidR="003375F2">
        <w:t xml:space="preserve">v </w:t>
      </w:r>
      <w:r w:rsidR="006032A9" w:rsidRPr="00974B3E">
        <w:t>oddíl</w:t>
      </w:r>
      <w:r w:rsidR="007E0333">
        <w:t>u</w:t>
      </w:r>
      <w:r w:rsidR="00974B3E" w:rsidRPr="00974B3E">
        <w:t xml:space="preserve"> </w:t>
      </w:r>
      <w:r w:rsidRPr="00E7307D">
        <w:t>elektřiny, plynu a páry o 8,6 %. Ceny chemických látek a výrobků</w:t>
      </w:r>
      <w:r>
        <w:t xml:space="preserve"> </w:t>
      </w:r>
      <w:r>
        <w:lastRenderedPageBreak/>
        <w:t>byly nižší o 7,4 % a potravinářských</w:t>
      </w:r>
      <w:r w:rsidRPr="00077B2A">
        <w:t xml:space="preserve"> výrobků, nápojů a tabáku </w:t>
      </w:r>
      <w:r>
        <w:t xml:space="preserve">o 2,1 %. Z cen potravinářských výrobků se nejvíce snížily ceny mléčných výrobků o 5,2 %, mlýnských a škrobárenských výrobků o 4,5 %, ostatních potravinářských výrobků o 4,1 % a masa a masných výrobků o 3,0 %. Vzrostly ceny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o 1,3</w:t>
      </w:r>
      <w:r w:rsidRPr="001D1A9B">
        <w:t> %</w:t>
      </w:r>
      <w:r>
        <w:t xml:space="preserve">, dřeva, papíru a tisku o 2,1 % a textilu, oděvů a usní o 2,8 %. </w:t>
      </w:r>
    </w:p>
    <w:p w:rsidR="00342DBE" w:rsidRPr="006835FC" w:rsidRDefault="00342DBE" w:rsidP="00342DBE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11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 %.</w:t>
      </w:r>
    </w:p>
    <w:p w:rsidR="002F1023" w:rsidRDefault="002F1023" w:rsidP="002F1023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8C53A9">
        <w:rPr>
          <w:rFonts w:cs="Arial"/>
          <w:szCs w:val="20"/>
        </w:rPr>
        <w:t>8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582C9C">
        <w:rPr>
          <w:rFonts w:cs="Arial"/>
          <w:bCs/>
          <w:szCs w:val="20"/>
        </w:rPr>
        <w:t xml:space="preserve">stejně jako </w:t>
      </w:r>
      <w:r w:rsidR="001F7833" w:rsidRPr="00240CB9">
        <w:rPr>
          <w:rFonts w:cs="Arial"/>
          <w:szCs w:val="20"/>
        </w:rPr>
        <w:t>v </w:t>
      </w:r>
      <w:r w:rsidR="003F43FA">
        <w:rPr>
          <w:rFonts w:cs="Arial"/>
          <w:szCs w:val="20"/>
        </w:rPr>
        <w:t>listopadu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3F43FA">
        <w:rPr>
          <w:rFonts w:cs="Arial"/>
          <w:szCs w:val="20"/>
        </w:rPr>
        <w:t>0,5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3F43FA">
        <w:rPr>
          <w:rFonts w:cs="Arial"/>
          <w:bCs/>
          <w:szCs w:val="20"/>
        </w:rPr>
        <w:t>listopadu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E24736">
        <w:rPr>
          <w:rFonts w:cs="Arial"/>
          <w:bCs/>
          <w:szCs w:val="20"/>
        </w:rPr>
        <w:t>1,</w:t>
      </w:r>
      <w:r w:rsidR="003F43FA">
        <w:rPr>
          <w:rFonts w:cs="Arial"/>
          <w:bCs/>
          <w:szCs w:val="20"/>
        </w:rPr>
        <w:t>1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C26D67">
        <w:rPr>
          <w:rFonts w:cs="Arial"/>
          <w:szCs w:val="20"/>
        </w:rPr>
        <w:t>0,8</w:t>
      </w:r>
      <w:r w:rsidRPr="00240CB9">
        <w:rPr>
          <w:rFonts w:cs="Arial"/>
          <w:szCs w:val="20"/>
        </w:rPr>
        <w:t> % (</w:t>
      </w:r>
      <w:r w:rsidR="00B242DC">
        <w:rPr>
          <w:rFonts w:cs="Arial"/>
          <w:szCs w:val="20"/>
        </w:rPr>
        <w:t xml:space="preserve">stejně jako </w:t>
      </w:r>
      <w:r w:rsidR="00C26D67" w:rsidRPr="00240CB9">
        <w:rPr>
          <w:rFonts w:cs="Arial"/>
          <w:szCs w:val="20"/>
        </w:rPr>
        <w:t>v </w:t>
      </w:r>
      <w:r w:rsidR="003F43FA">
        <w:rPr>
          <w:rFonts w:cs="Arial"/>
          <w:szCs w:val="20"/>
        </w:rPr>
        <w:t>listopadu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</w:t>
      </w:r>
      <w:r w:rsidR="00076127">
        <w:t>2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2C1A59">
        <w:rPr>
          <w:rFonts w:cs="Arial"/>
          <w:bCs/>
          <w:iCs/>
          <w:szCs w:val="20"/>
        </w:rPr>
        <w:t>za pojištění o 3,0 % a ceny v</w:t>
      </w:r>
      <w:r w:rsidR="00161C65">
        <w:rPr>
          <w:rFonts w:cs="Arial"/>
          <w:bCs/>
          <w:iCs/>
          <w:szCs w:val="20"/>
        </w:rPr>
        <w:t xml:space="preserve"> pozemní a potrubní doprav</w:t>
      </w:r>
      <w:r w:rsidR="002C1A59">
        <w:rPr>
          <w:rFonts w:cs="Arial"/>
          <w:bCs/>
          <w:iCs/>
          <w:szCs w:val="20"/>
        </w:rPr>
        <w:t>ě</w:t>
      </w:r>
      <w:r w:rsidR="00161C65">
        <w:rPr>
          <w:rFonts w:cs="Arial"/>
          <w:bCs/>
          <w:iCs/>
          <w:szCs w:val="20"/>
        </w:rPr>
        <w:t xml:space="preserve"> o </w:t>
      </w:r>
      <w:r w:rsidR="00C26D67">
        <w:rPr>
          <w:rFonts w:cs="Arial"/>
          <w:bCs/>
          <w:iCs/>
          <w:szCs w:val="20"/>
        </w:rPr>
        <w:t>1,</w:t>
      </w:r>
      <w:r w:rsidR="00076127">
        <w:rPr>
          <w:rFonts w:cs="Arial"/>
          <w:bCs/>
          <w:iCs/>
          <w:szCs w:val="20"/>
        </w:rPr>
        <w:t>4</w:t>
      </w:r>
      <w:r w:rsidR="00161C65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6A6AC4">
        <w:rPr>
          <w:rFonts w:cs="Arial"/>
          <w:bCs/>
          <w:iCs/>
          <w:szCs w:val="20"/>
        </w:rPr>
        <w:t>, a to</w:t>
      </w:r>
      <w:r w:rsidR="006E2D15">
        <w:rPr>
          <w:rFonts w:cs="Arial"/>
          <w:bCs/>
          <w:iCs/>
          <w:szCs w:val="20"/>
        </w:rPr>
        <w:t xml:space="preserve"> o </w:t>
      </w:r>
      <w:r w:rsidR="00076127">
        <w:rPr>
          <w:rFonts w:cs="Arial"/>
          <w:bCs/>
          <w:iCs/>
          <w:szCs w:val="20"/>
        </w:rPr>
        <w:t>2,3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076127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 (v </w:t>
      </w:r>
      <w:r w:rsidR="003F43FA">
        <w:rPr>
          <w:rFonts w:cs="Arial"/>
          <w:szCs w:val="20"/>
        </w:rPr>
        <w:t>listopadu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</w:t>
      </w:r>
      <w:r w:rsidR="00076127">
        <w:rPr>
          <w:rFonts w:cs="Arial"/>
          <w:szCs w:val="20"/>
        </w:rPr>
        <w:t>3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382FAE" w:rsidRPr="00A23C77" w:rsidRDefault="00382FAE" w:rsidP="00382FAE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201</w:t>
      </w:r>
      <w:r w:rsidR="004A4307">
        <w:rPr>
          <w:rStyle w:val="Siln"/>
          <w:rFonts w:cs="Arial"/>
          <w:szCs w:val="20"/>
        </w:rPr>
        <w:t>4</w:t>
      </w:r>
    </w:p>
    <w:p w:rsidR="00382FAE" w:rsidRPr="00493137" w:rsidRDefault="00382FAE" w:rsidP="00382FAE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v průměru za celý rok 201</w:t>
      </w:r>
      <w:r w:rsidR="004A4307">
        <w:t>4</w:t>
      </w:r>
      <w:r w:rsidRPr="00A23C77">
        <w:t xml:space="preserve"> v porovnání s rokem 201</w:t>
      </w:r>
      <w:r w:rsidR="004A4307">
        <w:t>3</w:t>
      </w:r>
      <w:r w:rsidRPr="00A23C77">
        <w:t xml:space="preserve"> byly </w:t>
      </w:r>
      <w:r w:rsidR="00602140">
        <w:t>nižší</w:t>
      </w:r>
      <w:r w:rsidRPr="00A23C77">
        <w:t xml:space="preserve"> o </w:t>
      </w:r>
      <w:r w:rsidR="00602140">
        <w:t>3,7</w:t>
      </w:r>
      <w:r w:rsidRPr="00A23C77">
        <w:t> </w:t>
      </w:r>
      <w:r w:rsidRPr="00DF0DA0">
        <w:t>% (v </w:t>
      </w:r>
      <w:r>
        <w:t>roce</w:t>
      </w:r>
      <w:r w:rsidRPr="00DF0DA0">
        <w:t xml:space="preserve"> </w:t>
      </w:r>
      <w:r>
        <w:t>201</w:t>
      </w:r>
      <w:r w:rsidR="004A4307">
        <w:t>3</w:t>
      </w:r>
      <w:r>
        <w:t xml:space="preserve"> </w:t>
      </w:r>
      <w:r w:rsidR="00602140">
        <w:t xml:space="preserve">vyšší </w:t>
      </w:r>
      <w:r w:rsidRPr="00DF0DA0">
        <w:t>o </w:t>
      </w:r>
      <w:r w:rsidR="00602140">
        <w:t>4,5</w:t>
      </w:r>
      <w:r>
        <w:t> </w:t>
      </w:r>
      <w:r w:rsidRPr="00DF0DA0">
        <w:t>%</w:t>
      </w:r>
      <w:r w:rsidR="006032A9">
        <w:t xml:space="preserve"> než v roce 2012</w:t>
      </w:r>
      <w:r w:rsidRPr="00DF0DA0">
        <w:t>). Ceny</w:t>
      </w:r>
      <w:r w:rsidRPr="00A23C77">
        <w:t xml:space="preserve"> rostlinných výrobků </w:t>
      </w:r>
      <w:r w:rsidR="0008292A">
        <w:t>klesly</w:t>
      </w:r>
      <w:r w:rsidRPr="00A23C77">
        <w:t xml:space="preserve"> o </w:t>
      </w:r>
      <w:r w:rsidR="0008292A">
        <w:t>10,3</w:t>
      </w:r>
      <w:r w:rsidRPr="00A23C77">
        <w:t xml:space="preserve"> % a živočišných </w:t>
      </w:r>
      <w:r w:rsidR="0008292A">
        <w:t xml:space="preserve">byly vyšší </w:t>
      </w:r>
      <w:r w:rsidRPr="00A23C77">
        <w:t>o </w:t>
      </w:r>
      <w:r w:rsidR="0008292A">
        <w:t>4,9</w:t>
      </w:r>
      <w:r w:rsidRPr="00A23C77">
        <w:t xml:space="preserve"> %. </w:t>
      </w:r>
      <w:r w:rsidRPr="007874B8">
        <w:t xml:space="preserve">V roce </w:t>
      </w:r>
      <w:r>
        <w:t>201</w:t>
      </w:r>
      <w:r w:rsidR="0008292A">
        <w:t>4</w:t>
      </w:r>
      <w:r w:rsidRPr="007874B8">
        <w:t xml:space="preserve"> byly meziročně </w:t>
      </w:r>
      <w:r w:rsidR="008C7FAA">
        <w:t>nižší</w:t>
      </w:r>
      <w:r w:rsidRPr="007874B8">
        <w:t xml:space="preserve"> ceny obilovin o </w:t>
      </w:r>
      <w:r w:rsidR="007A5FF0">
        <w:t>14,0</w:t>
      </w:r>
      <w:r w:rsidRPr="007874B8">
        <w:t> %</w:t>
      </w:r>
      <w:r>
        <w:t>,</w:t>
      </w:r>
      <w:r w:rsidRPr="007874B8">
        <w:t xml:space="preserve"> </w:t>
      </w:r>
      <w:r w:rsidR="005A437C">
        <w:t xml:space="preserve">ovoce o 12,8 %, </w:t>
      </w:r>
      <w:r>
        <w:t xml:space="preserve">čerstvé zeleniny </w:t>
      </w:r>
      <w:r w:rsidRPr="007874B8">
        <w:t>o </w:t>
      </w:r>
      <w:r w:rsidR="007A5FF0">
        <w:t>10,8 </w:t>
      </w:r>
      <w:r w:rsidRPr="007874B8">
        <w:t>%</w:t>
      </w:r>
      <w:r w:rsidR="005A437C">
        <w:t>,</w:t>
      </w:r>
      <w:r w:rsidRPr="007874B8">
        <w:t xml:space="preserve"> brambor o</w:t>
      </w:r>
      <w:r>
        <w:t> </w:t>
      </w:r>
      <w:r w:rsidR="007A5FF0">
        <w:t>10,4</w:t>
      </w:r>
      <w:r>
        <w:t> %</w:t>
      </w:r>
      <w:r w:rsidR="005A437C">
        <w:t xml:space="preserve"> a</w:t>
      </w:r>
      <w:r w:rsidRPr="007874B8">
        <w:t xml:space="preserve"> olejnin o </w:t>
      </w:r>
      <w:r w:rsidR="007A5FF0">
        <w:t>8,3</w:t>
      </w:r>
      <w:r>
        <w:t> %.</w:t>
      </w:r>
      <w:r w:rsidRPr="007874B8">
        <w:t xml:space="preserve"> </w:t>
      </w:r>
      <w:r>
        <w:t xml:space="preserve">V okruhu živočišných výrobků vzrostly </w:t>
      </w:r>
      <w:r w:rsidRPr="007874B8">
        <w:t>ceny mléka o</w:t>
      </w:r>
      <w:r>
        <w:t> </w:t>
      </w:r>
      <w:r w:rsidR="009D25AE">
        <w:t>13,1</w:t>
      </w:r>
      <w:r w:rsidRPr="007874B8">
        <w:t> %</w:t>
      </w:r>
      <w:r w:rsidR="009D25AE">
        <w:t xml:space="preserve"> a</w:t>
      </w:r>
      <w:r>
        <w:t xml:space="preserve"> </w:t>
      </w:r>
      <w:r w:rsidRPr="007874B8">
        <w:t>vajec</w:t>
      </w:r>
      <w:r>
        <w:t xml:space="preserve"> </w:t>
      </w:r>
      <w:r w:rsidRPr="007874B8">
        <w:t>o </w:t>
      </w:r>
      <w:r w:rsidR="009D25AE">
        <w:t xml:space="preserve">1,0 %, ceny </w:t>
      </w:r>
      <w:r w:rsidR="009D25AE" w:rsidRPr="007874B8">
        <w:t xml:space="preserve">drůbeže </w:t>
      </w:r>
      <w:r w:rsidR="009D25AE">
        <w:t xml:space="preserve">byly nižší </w:t>
      </w:r>
      <w:r w:rsidR="009D25AE" w:rsidRPr="007874B8">
        <w:t>o</w:t>
      </w:r>
      <w:r w:rsidR="00F34E5C">
        <w:t> </w:t>
      </w:r>
      <w:r w:rsidR="009D25AE">
        <w:t>2,3 % a</w:t>
      </w:r>
      <w:r w:rsidR="009D25AE" w:rsidRPr="007874B8">
        <w:t xml:space="preserve"> prasat </w:t>
      </w:r>
      <w:r w:rsidR="009D25AE">
        <w:t xml:space="preserve">a skotu shodně </w:t>
      </w:r>
      <w:r w:rsidR="009D25AE" w:rsidRPr="007874B8">
        <w:t xml:space="preserve">o </w:t>
      </w:r>
      <w:r w:rsidR="009D25AE">
        <w:t>1,3</w:t>
      </w:r>
      <w:r w:rsidR="009D25AE" w:rsidRPr="007874B8">
        <w:t> %</w:t>
      </w:r>
      <w:r w:rsidR="009D25AE">
        <w:t>.</w:t>
      </w:r>
      <w:r w:rsidR="009D25AE" w:rsidRPr="007874B8">
        <w:t xml:space="preserve"> </w:t>
      </w:r>
    </w:p>
    <w:p w:rsidR="00382FAE" w:rsidRPr="00A23C77" w:rsidRDefault="00382FAE" w:rsidP="00382FAE"/>
    <w:p w:rsidR="00382FAE" w:rsidRDefault="00267A60" w:rsidP="00382FAE">
      <w:pPr>
        <w:rPr>
          <w:rFonts w:cs="Arial"/>
          <w:szCs w:val="20"/>
        </w:rPr>
      </w:pPr>
      <w:r>
        <w:rPr>
          <w:rFonts w:cs="Arial"/>
          <w:szCs w:val="20"/>
        </w:rPr>
        <w:t>Po čtyřech letech růstu 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szCs w:val="20"/>
        </w:rPr>
        <w:t xml:space="preserve">v roce 2014 </w:t>
      </w:r>
      <w:r w:rsidR="00477D13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 xml:space="preserve">klesly </w:t>
      </w:r>
      <w:r w:rsidRPr="0088029F">
        <w:rPr>
          <w:rFonts w:cs="Arial"/>
          <w:szCs w:val="20"/>
        </w:rPr>
        <w:t>o 0,8 %</w:t>
      </w:r>
      <w:r w:rsidR="00F34E5C">
        <w:rPr>
          <w:rFonts w:cs="Arial"/>
          <w:szCs w:val="20"/>
        </w:rPr>
        <w:t xml:space="preserve"> </w:t>
      </w:r>
      <w:r w:rsidR="00477D13" w:rsidRPr="00F34E5C">
        <w:rPr>
          <w:rFonts w:cs="Arial"/>
          <w:szCs w:val="20"/>
        </w:rPr>
        <w:t>(</w:t>
      </w:r>
      <w:r w:rsidR="00477D13" w:rsidRPr="00F34E5C">
        <w:t>v</w:t>
      </w:r>
      <w:r w:rsidR="00F34E5C">
        <w:t> </w:t>
      </w:r>
      <w:r w:rsidR="00477D13" w:rsidRPr="00F34E5C">
        <w:t>roce 2013 vyšší o </w:t>
      </w:r>
      <w:r w:rsidR="00F34E5C" w:rsidRPr="00F34E5C">
        <w:t>0,8</w:t>
      </w:r>
      <w:r w:rsidR="00477D13" w:rsidRPr="00F34E5C">
        <w:t> %)</w:t>
      </w:r>
      <w:r w:rsidRPr="00F34E5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01E22">
        <w:rPr>
          <w:rFonts w:cs="Arial"/>
          <w:szCs w:val="20"/>
        </w:rPr>
        <w:t>Snížily se ceny elektřiny, plynu, páry a klimatizovaného vzduchu o 8,</w:t>
      </w:r>
      <w:r w:rsidR="00212A3B">
        <w:rPr>
          <w:rFonts w:cs="Arial"/>
          <w:szCs w:val="20"/>
        </w:rPr>
        <w:t>7 %, těžby a dobývání o 3,3 % a </w:t>
      </w:r>
      <w:r w:rsidRPr="00401E22">
        <w:rPr>
          <w:rFonts w:cs="Arial"/>
          <w:szCs w:val="20"/>
        </w:rPr>
        <w:t>ceny v oddílu koksu a rafinovaných ropných produktů o 1,9 %. Ceny potravinářských výrobků, nápojů a tabáku byly v roce 2014 v průměru nižší o 0,3 %. Zvýšily se</w:t>
      </w:r>
      <w:r>
        <w:rPr>
          <w:rFonts w:cs="Arial"/>
          <w:szCs w:val="20"/>
        </w:rPr>
        <w:t xml:space="preserve"> ceny</w:t>
      </w:r>
      <w:r w:rsidRPr="00401E22">
        <w:rPr>
          <w:rFonts w:cs="Arial"/>
          <w:szCs w:val="20"/>
        </w:rPr>
        <w:t xml:space="preserve"> dřeva, papíru a tisku o 3,6 %, dopravních prostředků o 3,5 % a</w:t>
      </w:r>
      <w:r w:rsidR="00F34E5C">
        <w:rPr>
          <w:rFonts w:cs="Arial"/>
          <w:szCs w:val="20"/>
        </w:rPr>
        <w:t> </w:t>
      </w:r>
      <w:r w:rsidRPr="00401E22">
        <w:rPr>
          <w:rFonts w:cs="Arial"/>
          <w:szCs w:val="20"/>
        </w:rPr>
        <w:t>zásobování vodou o 3,4 %.</w:t>
      </w:r>
    </w:p>
    <w:p w:rsidR="00267A60" w:rsidRPr="00A23C77" w:rsidRDefault="00267A60" w:rsidP="00382FAE"/>
    <w:p w:rsidR="00382FAE" w:rsidRDefault="00382FAE" w:rsidP="00382FAE">
      <w:r w:rsidRPr="00A23C77">
        <w:rPr>
          <w:highlight w:val="white"/>
        </w:rPr>
        <w:t xml:space="preserve">Ceny </w:t>
      </w:r>
      <w:r w:rsidRPr="0038751A">
        <w:rPr>
          <w:b/>
          <w:highlight w:val="white"/>
        </w:rPr>
        <w:t>stavebních prací</w:t>
      </w:r>
      <w:r w:rsidRPr="00A23C77">
        <w:rPr>
          <w:highlight w:val="white"/>
        </w:rPr>
        <w:t xml:space="preserve"> byly </w:t>
      </w:r>
      <w:r w:rsidRPr="004903AD">
        <w:rPr>
          <w:rFonts w:cs="Arial"/>
          <w:highlight w:val="white"/>
        </w:rPr>
        <w:t>dle odhad</w:t>
      </w:r>
      <w:r w:rsidR="00EE40BF">
        <w:rPr>
          <w:rFonts w:cs="Arial"/>
          <w:highlight w:val="white"/>
        </w:rPr>
        <w:t>u</w:t>
      </w:r>
      <w:r w:rsidRPr="004903AD">
        <w:rPr>
          <w:rFonts w:cs="Arial"/>
          <w:highlight w:val="white"/>
        </w:rPr>
        <w:t xml:space="preserve"> meziročně</w:t>
      </w:r>
      <w:r>
        <w:rPr>
          <w:rFonts w:cs="Arial"/>
          <w:color w:val="FF0000"/>
          <w:highlight w:val="white"/>
        </w:rPr>
        <w:t xml:space="preserve"> </w:t>
      </w:r>
      <w:r w:rsidR="00907727">
        <w:rPr>
          <w:highlight w:val="white"/>
        </w:rPr>
        <w:t>vyšší</w:t>
      </w:r>
      <w:r w:rsidRPr="00A23C77">
        <w:rPr>
          <w:highlight w:val="white"/>
        </w:rPr>
        <w:t xml:space="preserve"> o </w:t>
      </w:r>
      <w:r w:rsidR="00907727">
        <w:rPr>
          <w:highlight w:val="white"/>
        </w:rPr>
        <w:t>0,4</w:t>
      </w:r>
      <w:r w:rsidRPr="00A23C77">
        <w:rPr>
          <w:highlight w:val="white"/>
        </w:rPr>
        <w:t> %</w:t>
      </w:r>
      <w:r>
        <w:t xml:space="preserve"> (v roce </w:t>
      </w:r>
      <w:r w:rsidRPr="00F94975">
        <w:t>201</w:t>
      </w:r>
      <w:r w:rsidR="004A4307">
        <w:t>3</w:t>
      </w:r>
      <w:r w:rsidRPr="00F94975">
        <w:t xml:space="preserve"> </w:t>
      </w:r>
      <w:r w:rsidRPr="00F94975">
        <w:rPr>
          <w:rFonts w:cs="Arial"/>
        </w:rPr>
        <w:t xml:space="preserve">po zpřesnění </w:t>
      </w:r>
      <w:r w:rsidR="00907727">
        <w:rPr>
          <w:rFonts w:cs="Arial"/>
        </w:rPr>
        <w:t xml:space="preserve">nižší </w:t>
      </w:r>
      <w:r w:rsidRPr="00F94975">
        <w:t xml:space="preserve">o </w:t>
      </w:r>
      <w:r w:rsidR="00907727">
        <w:t>1,1</w:t>
      </w:r>
      <w:r w:rsidRPr="00F94975">
        <w:t xml:space="preserve"> %). Ceny materiálů a výrobků spotřebovávaných ve stavebnictví </w:t>
      </w:r>
      <w:r w:rsidR="006D2DCC">
        <w:t>vzrostly</w:t>
      </w:r>
      <w:r w:rsidRPr="00F94975">
        <w:t xml:space="preserve"> v</w:t>
      </w:r>
      <w:r w:rsidR="00CF71C3">
        <w:t> </w:t>
      </w:r>
      <w:r w:rsidRPr="00F94975">
        <w:t>průměru</w:t>
      </w:r>
      <w:r w:rsidRPr="00A23C77">
        <w:t xml:space="preserve"> za celý rok 201</w:t>
      </w:r>
      <w:r w:rsidR="006D2DCC">
        <w:t>4 o 1,1 %</w:t>
      </w:r>
      <w:r>
        <w:t xml:space="preserve"> </w:t>
      </w:r>
      <w:r w:rsidRPr="00630D73">
        <w:t>(v roce 201</w:t>
      </w:r>
      <w:r w:rsidR="006D2DCC">
        <w:t>3 se</w:t>
      </w:r>
      <w:r w:rsidRPr="00630D73">
        <w:t xml:space="preserve"> </w:t>
      </w:r>
      <w:r w:rsidR="006D2DCC">
        <w:t>nezměnily</w:t>
      </w:r>
      <w:r w:rsidRPr="00630D73">
        <w:t>).</w:t>
      </w:r>
    </w:p>
    <w:p w:rsidR="00382FAE" w:rsidRPr="00A23C77" w:rsidRDefault="00382FAE" w:rsidP="00382FAE">
      <w:pPr>
        <w:rPr>
          <w:color w:val="000000"/>
        </w:rPr>
      </w:pPr>
    </w:p>
    <w:p w:rsidR="002131C9" w:rsidRDefault="00382FAE" w:rsidP="00382FAE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3C77">
        <w:rPr>
          <w:iCs/>
        </w:rPr>
        <w:t>v podnikatelské sféře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byly </w:t>
      </w:r>
      <w:r w:rsidR="006C549A">
        <w:rPr>
          <w:color w:val="000000"/>
        </w:rPr>
        <w:t xml:space="preserve">vyšší </w:t>
      </w:r>
      <w:r>
        <w:rPr>
          <w:color w:val="000000"/>
        </w:rPr>
        <w:t xml:space="preserve">v průměru </w:t>
      </w:r>
      <w:r w:rsidRPr="00A23C77">
        <w:rPr>
          <w:color w:val="000000"/>
        </w:rPr>
        <w:t>o</w:t>
      </w:r>
      <w:r>
        <w:rPr>
          <w:color w:val="000000"/>
        </w:rPr>
        <w:t> </w:t>
      </w:r>
      <w:r w:rsidR="006C549A">
        <w:rPr>
          <w:color w:val="000000"/>
        </w:rPr>
        <w:t>0,3</w:t>
      </w:r>
      <w:r w:rsidRPr="00A23C77">
        <w:rPr>
          <w:color w:val="000000"/>
        </w:rPr>
        <w:t> %</w:t>
      </w:r>
      <w:r>
        <w:rPr>
          <w:color w:val="000000"/>
        </w:rPr>
        <w:t xml:space="preserve"> (v roce 201</w:t>
      </w:r>
      <w:r w:rsidR="00376A1C">
        <w:rPr>
          <w:color w:val="000000"/>
        </w:rPr>
        <w:t>3</w:t>
      </w:r>
      <w:r>
        <w:rPr>
          <w:color w:val="000000"/>
        </w:rPr>
        <w:t xml:space="preserve"> </w:t>
      </w:r>
      <w:r w:rsidR="006C549A">
        <w:rPr>
          <w:color w:val="000000"/>
        </w:rPr>
        <w:t>nižší</w:t>
      </w:r>
      <w:r w:rsidR="006C549A" w:rsidRPr="00A23C77">
        <w:rPr>
          <w:color w:val="000000"/>
        </w:rPr>
        <w:t xml:space="preserve"> </w:t>
      </w:r>
      <w:r>
        <w:rPr>
          <w:color w:val="000000"/>
        </w:rPr>
        <w:t>o </w:t>
      </w:r>
      <w:r w:rsidR="006C549A">
        <w:rPr>
          <w:color w:val="000000"/>
        </w:rPr>
        <w:t>1,5</w:t>
      </w:r>
      <w:r>
        <w:rPr>
          <w:color w:val="000000"/>
        </w:rPr>
        <w:t> %)</w:t>
      </w:r>
      <w:r w:rsidRPr="00A23C77">
        <w:rPr>
          <w:color w:val="000000"/>
        </w:rPr>
        <w:t>.</w:t>
      </w:r>
      <w:r w:rsidR="00CF71C3">
        <w:rPr>
          <w:color w:val="000000"/>
        </w:rPr>
        <w:t xml:space="preserve"> </w:t>
      </w:r>
      <w:r>
        <w:t>Vyšší byly ceny za poštovní a kurýrní služby o </w:t>
      </w:r>
      <w:r w:rsidR="00CF71C3">
        <w:t>4,9</w:t>
      </w:r>
      <w:r>
        <w:t xml:space="preserve"> % a </w:t>
      </w:r>
      <w:r w:rsidRPr="00F24EC6">
        <w:rPr>
          <w:iCs/>
        </w:rPr>
        <w:t>za finanční služby</w:t>
      </w:r>
      <w:r w:rsidRPr="00F24EC6">
        <w:t>, kromě pojišťovnictví a penzijního financování, o </w:t>
      </w:r>
      <w:r w:rsidR="00CF71C3">
        <w:t>4,6</w:t>
      </w:r>
      <w:r w:rsidRPr="00F24EC6">
        <w:t> %</w:t>
      </w:r>
      <w:r>
        <w:t>.</w:t>
      </w:r>
      <w:r w:rsidR="00CF71C3">
        <w:t xml:space="preserve"> Ceny za pojištění se zvýšily o 3,0 % a za služby v pozemní a potrubní dopravě o 1,5 %. </w:t>
      </w:r>
      <w:r w:rsidR="00ED47E0">
        <w:rPr>
          <w:color w:val="000000"/>
        </w:rPr>
        <w:t>Klesly</w:t>
      </w:r>
      <w:r w:rsidR="00ED47E0" w:rsidRPr="00A23C77">
        <w:rPr>
          <w:color w:val="000000"/>
        </w:rPr>
        <w:t xml:space="preserve"> ceny </w:t>
      </w:r>
      <w:r w:rsidR="00ED47E0" w:rsidRPr="00A23C77">
        <w:t xml:space="preserve">za telekomunikační služby </w:t>
      </w:r>
      <w:r w:rsidR="00ED47E0" w:rsidRPr="00945961">
        <w:t>o </w:t>
      </w:r>
      <w:r w:rsidR="00550CF1" w:rsidRPr="00945961">
        <w:t>8,0</w:t>
      </w:r>
      <w:r w:rsidR="00ED47E0" w:rsidRPr="00A23C77">
        <w:t> %</w:t>
      </w:r>
      <w:r w:rsidR="00ED47E0" w:rsidRPr="00ED47E0">
        <w:t xml:space="preserve"> </w:t>
      </w:r>
      <w:r w:rsidR="00ED47E0">
        <w:t>a</w:t>
      </w:r>
      <w:r w:rsidR="00CF71C3">
        <w:t> </w:t>
      </w:r>
      <w:r w:rsidR="00ED47E0" w:rsidRPr="00A23C77">
        <w:t>za reklamní služby a průzkum trhu o </w:t>
      </w:r>
      <w:r w:rsidR="00ED47E0">
        <w:t>1,4</w:t>
      </w:r>
      <w:r w:rsidR="00ED47E0" w:rsidRPr="00A23C77">
        <w:t> %</w:t>
      </w:r>
      <w:r w:rsidR="00CF71C3">
        <w:t>.</w:t>
      </w:r>
      <w:r w:rsidR="00ED47E0">
        <w:t xml:space="preserve"> </w:t>
      </w:r>
      <w:r w:rsidRPr="00A23C77">
        <w:t xml:space="preserve">Ceny tržních služeb </w:t>
      </w:r>
      <w:r w:rsidRPr="00A23C77">
        <w:rPr>
          <w:iCs/>
        </w:rPr>
        <w:t>nezahrnující reklamní služby</w:t>
      </w:r>
      <w:r w:rsidRPr="00A23C77">
        <w:t xml:space="preserve"> byly </w:t>
      </w:r>
      <w:r w:rsidR="006C549A">
        <w:t xml:space="preserve">vyšší o 0,5 % </w:t>
      </w:r>
      <w:r>
        <w:rPr>
          <w:color w:val="000000"/>
        </w:rPr>
        <w:t>(v roce 201</w:t>
      </w:r>
      <w:r w:rsidR="006C549A">
        <w:rPr>
          <w:color w:val="000000"/>
        </w:rPr>
        <w:t>3</w:t>
      </w:r>
      <w:r>
        <w:rPr>
          <w:color w:val="000000"/>
        </w:rPr>
        <w:t xml:space="preserve"> </w:t>
      </w:r>
      <w:r w:rsidR="006C549A">
        <w:t>nižší</w:t>
      </w:r>
      <w:r w:rsidR="006C549A" w:rsidRPr="00A23C77">
        <w:t xml:space="preserve"> o </w:t>
      </w:r>
      <w:r w:rsidR="006C549A">
        <w:t>1,9</w:t>
      </w:r>
      <w:r w:rsidR="006C549A" w:rsidRPr="00A23C77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382FAE" w:rsidRDefault="00382FAE" w:rsidP="00382FAE">
      <w:pPr>
        <w:rPr>
          <w:rFonts w:cs="Arial"/>
          <w:bCs/>
          <w:szCs w:val="20"/>
        </w:rPr>
      </w:pPr>
    </w:p>
    <w:p w:rsidR="00CA0DEF" w:rsidRPr="00D64DF3" w:rsidRDefault="00CA0DEF" w:rsidP="00CA0DEF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lastRenderedPageBreak/>
        <w:t>Ceny průmyslových výrobců v EU – v </w:t>
      </w:r>
      <w:r>
        <w:rPr>
          <w:rFonts w:cs="Arial"/>
        </w:rPr>
        <w:t>listopadu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CA0DEF" w:rsidRPr="00635116" w:rsidRDefault="00CA0DEF" w:rsidP="00CA0DEF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listopadu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0,4 %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 říjnu o 0,5 %).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snížily ceny v Řecku a na Kypru shodně o 1,4 %, v Irsku o 1,3 %</w:t>
      </w:r>
      <w:r>
        <w:rPr>
          <w:rFonts w:cs="Arial"/>
          <w:bCs/>
          <w:iCs/>
          <w:szCs w:val="20"/>
        </w:rPr>
        <w:t xml:space="preserve"> a v Estonsku o 1,2 %. V České republice a v Polsku ceny klesly shodně o 0,6 %, v Rakousku o 0,2 % a v Německu zůstaly ceny beze změny. Ceny vzrostly pouze na Slovensku o 0,3 %. </w:t>
      </w:r>
    </w:p>
    <w:p w:rsidR="00CA0DEF" w:rsidRDefault="00CA0DEF" w:rsidP="00CA0DEF">
      <w:pPr>
        <w:rPr>
          <w:rFonts w:cs="Arial"/>
          <w:bCs/>
          <w:szCs w:val="20"/>
        </w:rPr>
      </w:pPr>
    </w:p>
    <w:p w:rsidR="00CA0DEF" w:rsidRDefault="00CA0DEF" w:rsidP="00CA0DEF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listopadu snížily o 1,8 % (v říjnu o 1,6 %)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6,6 %, v Nizozemsku o 4,5 % a v Dánsku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3,0 %, v Polsku o 1,9 %, v České republice o 1,7 %, v Rakousku o 1,6 % a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0,9 %.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 Rumunsku o 0,5 % a v Bulharsku o 0,3 %.</w:t>
      </w:r>
    </w:p>
    <w:p w:rsidR="00CA0DEF" w:rsidRPr="001811EA" w:rsidRDefault="00CA0DEF" w:rsidP="00CA0DEF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ED4373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D097B">
        <w:rPr>
          <w:rFonts w:cs="Arial"/>
          <w:iCs w:val="0"/>
          <w:szCs w:val="18"/>
        </w:rPr>
        <w:t>23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D097B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201</w:t>
      </w:r>
      <w:r w:rsidR="00836C4A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lastRenderedPageBreak/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sectPr w:rsidR="006310F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10" w:rsidRDefault="00787110" w:rsidP="00BA6370">
      <w:r>
        <w:separator/>
      </w:r>
    </w:p>
  </w:endnote>
  <w:endnote w:type="continuationSeparator" w:id="0">
    <w:p w:rsidR="00787110" w:rsidRDefault="0078711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437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437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4373" w:rsidRPr="004E479E">
                  <w:rPr>
                    <w:rFonts w:cs="Arial"/>
                    <w:szCs w:val="15"/>
                  </w:rPr>
                  <w:fldChar w:fldCharType="separate"/>
                </w:r>
                <w:r w:rsidR="00A43538">
                  <w:rPr>
                    <w:rFonts w:cs="Arial"/>
                    <w:noProof/>
                    <w:szCs w:val="15"/>
                  </w:rPr>
                  <w:t>2</w:t>
                </w:r>
                <w:r w:rsidR="00ED437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10" w:rsidRDefault="00787110" w:rsidP="00BA6370">
      <w:r>
        <w:separator/>
      </w:r>
    </w:p>
  </w:footnote>
  <w:footnote w:type="continuationSeparator" w:id="0">
    <w:p w:rsidR="00787110" w:rsidRDefault="0078711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4373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04DA6"/>
    <w:rsid w:val="00012975"/>
    <w:rsid w:val="00014A77"/>
    <w:rsid w:val="00015167"/>
    <w:rsid w:val="00015A83"/>
    <w:rsid w:val="00015BC1"/>
    <w:rsid w:val="0001648E"/>
    <w:rsid w:val="00020134"/>
    <w:rsid w:val="0002238C"/>
    <w:rsid w:val="00022D3D"/>
    <w:rsid w:val="00041AB0"/>
    <w:rsid w:val="00043BF4"/>
    <w:rsid w:val="00043EA4"/>
    <w:rsid w:val="000459AC"/>
    <w:rsid w:val="00050CD1"/>
    <w:rsid w:val="00056A8D"/>
    <w:rsid w:val="00056D9F"/>
    <w:rsid w:val="000639B2"/>
    <w:rsid w:val="00063DED"/>
    <w:rsid w:val="00067FC8"/>
    <w:rsid w:val="000742D0"/>
    <w:rsid w:val="00074CA8"/>
    <w:rsid w:val="00076127"/>
    <w:rsid w:val="0008292A"/>
    <w:rsid w:val="000843A5"/>
    <w:rsid w:val="00084692"/>
    <w:rsid w:val="00084F10"/>
    <w:rsid w:val="0009030C"/>
    <w:rsid w:val="00092EC2"/>
    <w:rsid w:val="00093497"/>
    <w:rsid w:val="000935CC"/>
    <w:rsid w:val="000963E6"/>
    <w:rsid w:val="00096D6C"/>
    <w:rsid w:val="000A0762"/>
    <w:rsid w:val="000A0E75"/>
    <w:rsid w:val="000A1BDF"/>
    <w:rsid w:val="000A30C1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E62E3"/>
    <w:rsid w:val="000F0345"/>
    <w:rsid w:val="000F0846"/>
    <w:rsid w:val="000F08D8"/>
    <w:rsid w:val="000F0D52"/>
    <w:rsid w:val="000F2341"/>
    <w:rsid w:val="000F5D46"/>
    <w:rsid w:val="000F6F20"/>
    <w:rsid w:val="000F77BF"/>
    <w:rsid w:val="00101A40"/>
    <w:rsid w:val="00102B98"/>
    <w:rsid w:val="001055E4"/>
    <w:rsid w:val="00105737"/>
    <w:rsid w:val="00107C15"/>
    <w:rsid w:val="001108B6"/>
    <w:rsid w:val="00115CB1"/>
    <w:rsid w:val="001179D3"/>
    <w:rsid w:val="001232D3"/>
    <w:rsid w:val="00124C22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62436"/>
    <w:rsid w:val="001627F3"/>
    <w:rsid w:val="0017231D"/>
    <w:rsid w:val="0018065F"/>
    <w:rsid w:val="001810DC"/>
    <w:rsid w:val="00196785"/>
    <w:rsid w:val="001A2EC9"/>
    <w:rsid w:val="001B27E6"/>
    <w:rsid w:val="001B2CC8"/>
    <w:rsid w:val="001B3161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D7E"/>
    <w:rsid w:val="001F2FE0"/>
    <w:rsid w:val="001F5C24"/>
    <w:rsid w:val="001F5C96"/>
    <w:rsid w:val="001F7833"/>
    <w:rsid w:val="0020533B"/>
    <w:rsid w:val="00205AD9"/>
    <w:rsid w:val="002070FB"/>
    <w:rsid w:val="00211808"/>
    <w:rsid w:val="00212A3B"/>
    <w:rsid w:val="002131C9"/>
    <w:rsid w:val="00213729"/>
    <w:rsid w:val="00214CFC"/>
    <w:rsid w:val="002205F5"/>
    <w:rsid w:val="0022109C"/>
    <w:rsid w:val="0022331F"/>
    <w:rsid w:val="0022444B"/>
    <w:rsid w:val="00235AFD"/>
    <w:rsid w:val="002366B7"/>
    <w:rsid w:val="00236E25"/>
    <w:rsid w:val="00237160"/>
    <w:rsid w:val="002406FA"/>
    <w:rsid w:val="002428A0"/>
    <w:rsid w:val="002431A0"/>
    <w:rsid w:val="002473C7"/>
    <w:rsid w:val="00247ACA"/>
    <w:rsid w:val="00253AE5"/>
    <w:rsid w:val="00253DAA"/>
    <w:rsid w:val="00255F6D"/>
    <w:rsid w:val="00262308"/>
    <w:rsid w:val="0026767B"/>
    <w:rsid w:val="00267A60"/>
    <w:rsid w:val="00271E56"/>
    <w:rsid w:val="002724F3"/>
    <w:rsid w:val="00272A48"/>
    <w:rsid w:val="00277B76"/>
    <w:rsid w:val="00281707"/>
    <w:rsid w:val="00283562"/>
    <w:rsid w:val="00284B8D"/>
    <w:rsid w:val="0028597A"/>
    <w:rsid w:val="00285A02"/>
    <w:rsid w:val="00286ED5"/>
    <w:rsid w:val="002874B4"/>
    <w:rsid w:val="002933FC"/>
    <w:rsid w:val="00293825"/>
    <w:rsid w:val="002939DB"/>
    <w:rsid w:val="00297B87"/>
    <w:rsid w:val="002A03FC"/>
    <w:rsid w:val="002A0F40"/>
    <w:rsid w:val="002A1216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3B6E"/>
    <w:rsid w:val="002D4CD2"/>
    <w:rsid w:val="002E0118"/>
    <w:rsid w:val="002E091F"/>
    <w:rsid w:val="002E2E67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6C8C"/>
    <w:rsid w:val="0031013C"/>
    <w:rsid w:val="003128FD"/>
    <w:rsid w:val="00314DA2"/>
    <w:rsid w:val="00315EF6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372A3"/>
    <w:rsid w:val="003375F2"/>
    <w:rsid w:val="00340474"/>
    <w:rsid w:val="00342481"/>
    <w:rsid w:val="00342DBE"/>
    <w:rsid w:val="003473FB"/>
    <w:rsid w:val="00352A13"/>
    <w:rsid w:val="00357B60"/>
    <w:rsid w:val="0036036D"/>
    <w:rsid w:val="00360623"/>
    <w:rsid w:val="00360D30"/>
    <w:rsid w:val="00360ED8"/>
    <w:rsid w:val="00361E92"/>
    <w:rsid w:val="003649F2"/>
    <w:rsid w:val="0036777B"/>
    <w:rsid w:val="00376A1C"/>
    <w:rsid w:val="00380F3F"/>
    <w:rsid w:val="0038282A"/>
    <w:rsid w:val="00382FAE"/>
    <w:rsid w:val="003865C6"/>
    <w:rsid w:val="0038751A"/>
    <w:rsid w:val="00387CEC"/>
    <w:rsid w:val="00390624"/>
    <w:rsid w:val="00390C77"/>
    <w:rsid w:val="00391169"/>
    <w:rsid w:val="00397580"/>
    <w:rsid w:val="003A1C62"/>
    <w:rsid w:val="003A2768"/>
    <w:rsid w:val="003A45C8"/>
    <w:rsid w:val="003B7CC9"/>
    <w:rsid w:val="003C2161"/>
    <w:rsid w:val="003C2DCF"/>
    <w:rsid w:val="003C50F5"/>
    <w:rsid w:val="003C54E4"/>
    <w:rsid w:val="003C7930"/>
    <w:rsid w:val="003C7FE7"/>
    <w:rsid w:val="003D0499"/>
    <w:rsid w:val="003D097B"/>
    <w:rsid w:val="003D3576"/>
    <w:rsid w:val="003D731C"/>
    <w:rsid w:val="003E6782"/>
    <w:rsid w:val="003F3349"/>
    <w:rsid w:val="003F43FA"/>
    <w:rsid w:val="003F526A"/>
    <w:rsid w:val="003F79F4"/>
    <w:rsid w:val="00402CD6"/>
    <w:rsid w:val="00405244"/>
    <w:rsid w:val="004058FF"/>
    <w:rsid w:val="00407834"/>
    <w:rsid w:val="0041284A"/>
    <w:rsid w:val="00415890"/>
    <w:rsid w:val="004158AE"/>
    <w:rsid w:val="00415ED2"/>
    <w:rsid w:val="00427248"/>
    <w:rsid w:val="004278C1"/>
    <w:rsid w:val="00432996"/>
    <w:rsid w:val="00432C4E"/>
    <w:rsid w:val="004349A1"/>
    <w:rsid w:val="00443009"/>
    <w:rsid w:val="0044318A"/>
    <w:rsid w:val="004436EE"/>
    <w:rsid w:val="00445446"/>
    <w:rsid w:val="00445E39"/>
    <w:rsid w:val="004462D8"/>
    <w:rsid w:val="00453549"/>
    <w:rsid w:val="004538BE"/>
    <w:rsid w:val="00453E79"/>
    <w:rsid w:val="0045547F"/>
    <w:rsid w:val="00455BF6"/>
    <w:rsid w:val="0045742F"/>
    <w:rsid w:val="00461151"/>
    <w:rsid w:val="004623D3"/>
    <w:rsid w:val="00462D9F"/>
    <w:rsid w:val="004635DF"/>
    <w:rsid w:val="00463A30"/>
    <w:rsid w:val="00463E03"/>
    <w:rsid w:val="004650FB"/>
    <w:rsid w:val="004654C3"/>
    <w:rsid w:val="0046651B"/>
    <w:rsid w:val="00472E6E"/>
    <w:rsid w:val="00473C1E"/>
    <w:rsid w:val="004754E7"/>
    <w:rsid w:val="00477B0C"/>
    <w:rsid w:val="00477D13"/>
    <w:rsid w:val="004809F0"/>
    <w:rsid w:val="00480AE4"/>
    <w:rsid w:val="004810BA"/>
    <w:rsid w:val="00482678"/>
    <w:rsid w:val="00482CBF"/>
    <w:rsid w:val="004869AB"/>
    <w:rsid w:val="0048752E"/>
    <w:rsid w:val="004903AD"/>
    <w:rsid w:val="00491CE8"/>
    <w:rsid w:val="004920AD"/>
    <w:rsid w:val="004928C2"/>
    <w:rsid w:val="00492BB8"/>
    <w:rsid w:val="00494125"/>
    <w:rsid w:val="00496D24"/>
    <w:rsid w:val="004A4307"/>
    <w:rsid w:val="004A46B7"/>
    <w:rsid w:val="004A6442"/>
    <w:rsid w:val="004B2EC5"/>
    <w:rsid w:val="004B5186"/>
    <w:rsid w:val="004B745A"/>
    <w:rsid w:val="004B7D35"/>
    <w:rsid w:val="004B7FA1"/>
    <w:rsid w:val="004C1F85"/>
    <w:rsid w:val="004C3BA0"/>
    <w:rsid w:val="004C55D2"/>
    <w:rsid w:val="004C6BF9"/>
    <w:rsid w:val="004C7D32"/>
    <w:rsid w:val="004D05B3"/>
    <w:rsid w:val="004D148F"/>
    <w:rsid w:val="004D2E82"/>
    <w:rsid w:val="004D3189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2610"/>
    <w:rsid w:val="00512D99"/>
    <w:rsid w:val="00513392"/>
    <w:rsid w:val="00514FAC"/>
    <w:rsid w:val="00515DCC"/>
    <w:rsid w:val="005161E6"/>
    <w:rsid w:val="00516220"/>
    <w:rsid w:val="005219BB"/>
    <w:rsid w:val="00523475"/>
    <w:rsid w:val="00526BE8"/>
    <w:rsid w:val="00527A8D"/>
    <w:rsid w:val="00531DBB"/>
    <w:rsid w:val="00534316"/>
    <w:rsid w:val="00550CF1"/>
    <w:rsid w:val="00553040"/>
    <w:rsid w:val="005534AE"/>
    <w:rsid w:val="005548CE"/>
    <w:rsid w:val="00560230"/>
    <w:rsid w:val="00562B4A"/>
    <w:rsid w:val="0056328E"/>
    <w:rsid w:val="005664EC"/>
    <w:rsid w:val="0056666A"/>
    <w:rsid w:val="00567CB7"/>
    <w:rsid w:val="0057274B"/>
    <w:rsid w:val="00574DFF"/>
    <w:rsid w:val="00576EBE"/>
    <w:rsid w:val="005770F2"/>
    <w:rsid w:val="00577630"/>
    <w:rsid w:val="005811BD"/>
    <w:rsid w:val="005819F0"/>
    <w:rsid w:val="005824A1"/>
    <w:rsid w:val="00582C9C"/>
    <w:rsid w:val="00584955"/>
    <w:rsid w:val="00584E6C"/>
    <w:rsid w:val="00586058"/>
    <w:rsid w:val="00590BA8"/>
    <w:rsid w:val="00597646"/>
    <w:rsid w:val="00597D39"/>
    <w:rsid w:val="005A1C66"/>
    <w:rsid w:val="005A437C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2140"/>
    <w:rsid w:val="006032A9"/>
    <w:rsid w:val="006035D5"/>
    <w:rsid w:val="00604406"/>
    <w:rsid w:val="00605F4A"/>
    <w:rsid w:val="00606E9C"/>
    <w:rsid w:val="00607822"/>
    <w:rsid w:val="006103AA"/>
    <w:rsid w:val="00611EDB"/>
    <w:rsid w:val="00613BBF"/>
    <w:rsid w:val="00620129"/>
    <w:rsid w:val="00621C9A"/>
    <w:rsid w:val="00622B80"/>
    <w:rsid w:val="00630C55"/>
    <w:rsid w:val="00630D73"/>
    <w:rsid w:val="006310F6"/>
    <w:rsid w:val="0063145F"/>
    <w:rsid w:val="00633299"/>
    <w:rsid w:val="0064139A"/>
    <w:rsid w:val="00652827"/>
    <w:rsid w:val="00653103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773B1"/>
    <w:rsid w:val="00683B16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A4687"/>
    <w:rsid w:val="006A6AC4"/>
    <w:rsid w:val="006B2B7C"/>
    <w:rsid w:val="006B336E"/>
    <w:rsid w:val="006B3FA4"/>
    <w:rsid w:val="006B5353"/>
    <w:rsid w:val="006B723D"/>
    <w:rsid w:val="006C1A3E"/>
    <w:rsid w:val="006C405C"/>
    <w:rsid w:val="006C549A"/>
    <w:rsid w:val="006C66D0"/>
    <w:rsid w:val="006C6F21"/>
    <w:rsid w:val="006D2683"/>
    <w:rsid w:val="006D2DCC"/>
    <w:rsid w:val="006D701F"/>
    <w:rsid w:val="006E024F"/>
    <w:rsid w:val="006E0A67"/>
    <w:rsid w:val="006E2D15"/>
    <w:rsid w:val="006E3685"/>
    <w:rsid w:val="006E4E81"/>
    <w:rsid w:val="006E6852"/>
    <w:rsid w:val="006E79F4"/>
    <w:rsid w:val="006F0752"/>
    <w:rsid w:val="006F13BD"/>
    <w:rsid w:val="006F1CBB"/>
    <w:rsid w:val="006F743F"/>
    <w:rsid w:val="007049BF"/>
    <w:rsid w:val="007055EE"/>
    <w:rsid w:val="0070739F"/>
    <w:rsid w:val="00707F7D"/>
    <w:rsid w:val="00716510"/>
    <w:rsid w:val="00717EC5"/>
    <w:rsid w:val="00722372"/>
    <w:rsid w:val="00725E16"/>
    <w:rsid w:val="00726D94"/>
    <w:rsid w:val="00727CF7"/>
    <w:rsid w:val="00730629"/>
    <w:rsid w:val="00740763"/>
    <w:rsid w:val="00743A69"/>
    <w:rsid w:val="00743B04"/>
    <w:rsid w:val="007469FC"/>
    <w:rsid w:val="007474D1"/>
    <w:rsid w:val="00747A9F"/>
    <w:rsid w:val="00751395"/>
    <w:rsid w:val="00753523"/>
    <w:rsid w:val="00754C20"/>
    <w:rsid w:val="00757113"/>
    <w:rsid w:val="007601E9"/>
    <w:rsid w:val="007629EA"/>
    <w:rsid w:val="00763430"/>
    <w:rsid w:val="00770BB2"/>
    <w:rsid w:val="007719B3"/>
    <w:rsid w:val="0077497E"/>
    <w:rsid w:val="00787110"/>
    <w:rsid w:val="00790B7F"/>
    <w:rsid w:val="00791651"/>
    <w:rsid w:val="00791A0D"/>
    <w:rsid w:val="007A0777"/>
    <w:rsid w:val="007A1D92"/>
    <w:rsid w:val="007A29CB"/>
    <w:rsid w:val="007A29CC"/>
    <w:rsid w:val="007A57F2"/>
    <w:rsid w:val="007A5B86"/>
    <w:rsid w:val="007A5FF0"/>
    <w:rsid w:val="007B0185"/>
    <w:rsid w:val="007B1333"/>
    <w:rsid w:val="007B36A2"/>
    <w:rsid w:val="007B36C2"/>
    <w:rsid w:val="007B3C4D"/>
    <w:rsid w:val="007B5A60"/>
    <w:rsid w:val="007B654F"/>
    <w:rsid w:val="007B6D42"/>
    <w:rsid w:val="007C1C6F"/>
    <w:rsid w:val="007C3202"/>
    <w:rsid w:val="007D2F2D"/>
    <w:rsid w:val="007D6494"/>
    <w:rsid w:val="007D6984"/>
    <w:rsid w:val="007D74BA"/>
    <w:rsid w:val="007E01CC"/>
    <w:rsid w:val="007E0333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7DAB"/>
    <w:rsid w:val="00822622"/>
    <w:rsid w:val="00827B6F"/>
    <w:rsid w:val="00831B1B"/>
    <w:rsid w:val="00834525"/>
    <w:rsid w:val="008354A5"/>
    <w:rsid w:val="00836C4A"/>
    <w:rsid w:val="0084272D"/>
    <w:rsid w:val="00843C51"/>
    <w:rsid w:val="00844EE2"/>
    <w:rsid w:val="0084629F"/>
    <w:rsid w:val="00846551"/>
    <w:rsid w:val="00851254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580B"/>
    <w:rsid w:val="008662BB"/>
    <w:rsid w:val="00867569"/>
    <w:rsid w:val="00871591"/>
    <w:rsid w:val="00874DA4"/>
    <w:rsid w:val="00883BE3"/>
    <w:rsid w:val="00886236"/>
    <w:rsid w:val="008A110F"/>
    <w:rsid w:val="008A1563"/>
    <w:rsid w:val="008A4FD0"/>
    <w:rsid w:val="008A750A"/>
    <w:rsid w:val="008B0E76"/>
    <w:rsid w:val="008B259C"/>
    <w:rsid w:val="008B3970"/>
    <w:rsid w:val="008B7FC8"/>
    <w:rsid w:val="008C384C"/>
    <w:rsid w:val="008C53A9"/>
    <w:rsid w:val="008C7A6F"/>
    <w:rsid w:val="008C7FAA"/>
    <w:rsid w:val="008D033F"/>
    <w:rsid w:val="008D0F11"/>
    <w:rsid w:val="008D1D54"/>
    <w:rsid w:val="008D3BEC"/>
    <w:rsid w:val="008D3F62"/>
    <w:rsid w:val="008D6829"/>
    <w:rsid w:val="008D7DDA"/>
    <w:rsid w:val="008E3656"/>
    <w:rsid w:val="008E54B6"/>
    <w:rsid w:val="008E5969"/>
    <w:rsid w:val="008F0BAD"/>
    <w:rsid w:val="008F3A4C"/>
    <w:rsid w:val="008F73B4"/>
    <w:rsid w:val="00901F37"/>
    <w:rsid w:val="00903A00"/>
    <w:rsid w:val="00907727"/>
    <w:rsid w:val="00912001"/>
    <w:rsid w:val="00915AE4"/>
    <w:rsid w:val="00921819"/>
    <w:rsid w:val="00923E14"/>
    <w:rsid w:val="00924D66"/>
    <w:rsid w:val="009309AD"/>
    <w:rsid w:val="00930D1B"/>
    <w:rsid w:val="0093105E"/>
    <w:rsid w:val="009364A0"/>
    <w:rsid w:val="00936CED"/>
    <w:rsid w:val="00937A84"/>
    <w:rsid w:val="00945961"/>
    <w:rsid w:val="00951244"/>
    <w:rsid w:val="00955444"/>
    <w:rsid w:val="0095769A"/>
    <w:rsid w:val="009576BA"/>
    <w:rsid w:val="009612E8"/>
    <w:rsid w:val="00965D68"/>
    <w:rsid w:val="00971C0A"/>
    <w:rsid w:val="009735D5"/>
    <w:rsid w:val="009746AC"/>
    <w:rsid w:val="00974B3E"/>
    <w:rsid w:val="009824E1"/>
    <w:rsid w:val="009842AA"/>
    <w:rsid w:val="0098569D"/>
    <w:rsid w:val="00986BA5"/>
    <w:rsid w:val="00991891"/>
    <w:rsid w:val="00994BD6"/>
    <w:rsid w:val="009957D0"/>
    <w:rsid w:val="009A11CD"/>
    <w:rsid w:val="009A587C"/>
    <w:rsid w:val="009B1AAD"/>
    <w:rsid w:val="009B1E55"/>
    <w:rsid w:val="009B55B1"/>
    <w:rsid w:val="009B7C4C"/>
    <w:rsid w:val="009D20DF"/>
    <w:rsid w:val="009D25AE"/>
    <w:rsid w:val="009E3476"/>
    <w:rsid w:val="009E38C1"/>
    <w:rsid w:val="009E4FD9"/>
    <w:rsid w:val="009E5E7A"/>
    <w:rsid w:val="009F1C73"/>
    <w:rsid w:val="009F2528"/>
    <w:rsid w:val="009F3A61"/>
    <w:rsid w:val="009F52C2"/>
    <w:rsid w:val="009F57D6"/>
    <w:rsid w:val="00A02957"/>
    <w:rsid w:val="00A03FD4"/>
    <w:rsid w:val="00A079E8"/>
    <w:rsid w:val="00A122CD"/>
    <w:rsid w:val="00A15878"/>
    <w:rsid w:val="00A162EE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3538"/>
    <w:rsid w:val="00A46FAC"/>
    <w:rsid w:val="00A47116"/>
    <w:rsid w:val="00A502F1"/>
    <w:rsid w:val="00A5309F"/>
    <w:rsid w:val="00A53774"/>
    <w:rsid w:val="00A6761A"/>
    <w:rsid w:val="00A70A83"/>
    <w:rsid w:val="00A81EB3"/>
    <w:rsid w:val="00A82CCF"/>
    <w:rsid w:val="00A93AFD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79AD"/>
    <w:rsid w:val="00AB0603"/>
    <w:rsid w:val="00AB072D"/>
    <w:rsid w:val="00AB3410"/>
    <w:rsid w:val="00AB54FF"/>
    <w:rsid w:val="00AB73B7"/>
    <w:rsid w:val="00AC147C"/>
    <w:rsid w:val="00AC18AB"/>
    <w:rsid w:val="00AC2EFB"/>
    <w:rsid w:val="00AC65BF"/>
    <w:rsid w:val="00AC6909"/>
    <w:rsid w:val="00AC7667"/>
    <w:rsid w:val="00AD68D3"/>
    <w:rsid w:val="00AD7487"/>
    <w:rsid w:val="00AE1AF1"/>
    <w:rsid w:val="00AE35FF"/>
    <w:rsid w:val="00AE546F"/>
    <w:rsid w:val="00AE5BB8"/>
    <w:rsid w:val="00AE6952"/>
    <w:rsid w:val="00AF07DE"/>
    <w:rsid w:val="00AF387A"/>
    <w:rsid w:val="00AF67D7"/>
    <w:rsid w:val="00B00C1D"/>
    <w:rsid w:val="00B02946"/>
    <w:rsid w:val="00B04269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5219"/>
    <w:rsid w:val="00B35A15"/>
    <w:rsid w:val="00B4456E"/>
    <w:rsid w:val="00B45EB0"/>
    <w:rsid w:val="00B47FAB"/>
    <w:rsid w:val="00B5210C"/>
    <w:rsid w:val="00B53B04"/>
    <w:rsid w:val="00B552A1"/>
    <w:rsid w:val="00B55375"/>
    <w:rsid w:val="00B55457"/>
    <w:rsid w:val="00B56C28"/>
    <w:rsid w:val="00B62ADF"/>
    <w:rsid w:val="00B632CC"/>
    <w:rsid w:val="00B63D51"/>
    <w:rsid w:val="00B65948"/>
    <w:rsid w:val="00B66209"/>
    <w:rsid w:val="00B67237"/>
    <w:rsid w:val="00B67522"/>
    <w:rsid w:val="00B7487C"/>
    <w:rsid w:val="00B80481"/>
    <w:rsid w:val="00B80A28"/>
    <w:rsid w:val="00B820C7"/>
    <w:rsid w:val="00B826FF"/>
    <w:rsid w:val="00B8555F"/>
    <w:rsid w:val="00B864DB"/>
    <w:rsid w:val="00B875DA"/>
    <w:rsid w:val="00B907CF"/>
    <w:rsid w:val="00B95B4C"/>
    <w:rsid w:val="00B96BDC"/>
    <w:rsid w:val="00BA12F1"/>
    <w:rsid w:val="00BA2BEC"/>
    <w:rsid w:val="00BA439F"/>
    <w:rsid w:val="00BA5D43"/>
    <w:rsid w:val="00BA5D4C"/>
    <w:rsid w:val="00BA6370"/>
    <w:rsid w:val="00BA791F"/>
    <w:rsid w:val="00BB3861"/>
    <w:rsid w:val="00BB70D0"/>
    <w:rsid w:val="00BC0BFB"/>
    <w:rsid w:val="00BC36EE"/>
    <w:rsid w:val="00BD0EBD"/>
    <w:rsid w:val="00BD1E88"/>
    <w:rsid w:val="00BD2880"/>
    <w:rsid w:val="00BD3CC0"/>
    <w:rsid w:val="00BD5A52"/>
    <w:rsid w:val="00BE2EC6"/>
    <w:rsid w:val="00BE4895"/>
    <w:rsid w:val="00BE7DDA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85DEA"/>
    <w:rsid w:val="00C92E37"/>
    <w:rsid w:val="00C92F4D"/>
    <w:rsid w:val="00C9407D"/>
    <w:rsid w:val="00C942E2"/>
    <w:rsid w:val="00C96245"/>
    <w:rsid w:val="00CA0DEF"/>
    <w:rsid w:val="00CA1808"/>
    <w:rsid w:val="00CA29E6"/>
    <w:rsid w:val="00CA553A"/>
    <w:rsid w:val="00CA7C9F"/>
    <w:rsid w:val="00CB2709"/>
    <w:rsid w:val="00CB3695"/>
    <w:rsid w:val="00CB3C41"/>
    <w:rsid w:val="00CB680D"/>
    <w:rsid w:val="00CB6F89"/>
    <w:rsid w:val="00CC13D4"/>
    <w:rsid w:val="00CC148F"/>
    <w:rsid w:val="00CC3E69"/>
    <w:rsid w:val="00CC4109"/>
    <w:rsid w:val="00CC6B37"/>
    <w:rsid w:val="00CC75ED"/>
    <w:rsid w:val="00CD2735"/>
    <w:rsid w:val="00CD4156"/>
    <w:rsid w:val="00CD5D25"/>
    <w:rsid w:val="00CD6062"/>
    <w:rsid w:val="00CD6AF2"/>
    <w:rsid w:val="00CD6B74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CF71C3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6EF"/>
    <w:rsid w:val="00D24C70"/>
    <w:rsid w:val="00D276BF"/>
    <w:rsid w:val="00D27D69"/>
    <w:rsid w:val="00D27E6B"/>
    <w:rsid w:val="00D35F69"/>
    <w:rsid w:val="00D40B9E"/>
    <w:rsid w:val="00D4145A"/>
    <w:rsid w:val="00D42328"/>
    <w:rsid w:val="00D44425"/>
    <w:rsid w:val="00D448C2"/>
    <w:rsid w:val="00D4499F"/>
    <w:rsid w:val="00D4596D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960"/>
    <w:rsid w:val="00D87E82"/>
    <w:rsid w:val="00D9189F"/>
    <w:rsid w:val="00D925FD"/>
    <w:rsid w:val="00D93646"/>
    <w:rsid w:val="00DA1233"/>
    <w:rsid w:val="00DA1FAE"/>
    <w:rsid w:val="00DA4482"/>
    <w:rsid w:val="00DA4A97"/>
    <w:rsid w:val="00DA659A"/>
    <w:rsid w:val="00DA7EBB"/>
    <w:rsid w:val="00DB1BD6"/>
    <w:rsid w:val="00DB58B2"/>
    <w:rsid w:val="00DB65B9"/>
    <w:rsid w:val="00DC0B91"/>
    <w:rsid w:val="00DC136B"/>
    <w:rsid w:val="00DC62C0"/>
    <w:rsid w:val="00DD37A5"/>
    <w:rsid w:val="00DD67BE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434BA"/>
    <w:rsid w:val="00E50A14"/>
    <w:rsid w:val="00E52A85"/>
    <w:rsid w:val="00E54F69"/>
    <w:rsid w:val="00E60489"/>
    <w:rsid w:val="00E61503"/>
    <w:rsid w:val="00E6243A"/>
    <w:rsid w:val="00E62CDD"/>
    <w:rsid w:val="00E641BB"/>
    <w:rsid w:val="00E6423C"/>
    <w:rsid w:val="00E720A4"/>
    <w:rsid w:val="00E759D1"/>
    <w:rsid w:val="00E75EAB"/>
    <w:rsid w:val="00E76630"/>
    <w:rsid w:val="00E77441"/>
    <w:rsid w:val="00E84957"/>
    <w:rsid w:val="00E93526"/>
    <w:rsid w:val="00E93830"/>
    <w:rsid w:val="00E93E0E"/>
    <w:rsid w:val="00E942D7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4373"/>
    <w:rsid w:val="00ED47E0"/>
    <w:rsid w:val="00ED65F7"/>
    <w:rsid w:val="00EE40BF"/>
    <w:rsid w:val="00EE440E"/>
    <w:rsid w:val="00EE5629"/>
    <w:rsid w:val="00EE5EF7"/>
    <w:rsid w:val="00EF061F"/>
    <w:rsid w:val="00EF2D08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5C"/>
    <w:rsid w:val="00F34EDF"/>
    <w:rsid w:val="00F36E68"/>
    <w:rsid w:val="00F42B81"/>
    <w:rsid w:val="00F4408C"/>
    <w:rsid w:val="00F51E45"/>
    <w:rsid w:val="00F631E8"/>
    <w:rsid w:val="00F677E6"/>
    <w:rsid w:val="00F72B97"/>
    <w:rsid w:val="00F74235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D382E"/>
    <w:rsid w:val="00FD3A48"/>
    <w:rsid w:val="00FD5321"/>
    <w:rsid w:val="00FD743C"/>
    <w:rsid w:val="00FE191B"/>
    <w:rsid w:val="00FE7DBB"/>
    <w:rsid w:val="00FF2704"/>
    <w:rsid w:val="00FF31EE"/>
    <w:rsid w:val="00FF59AC"/>
    <w:rsid w:val="00FF5D67"/>
    <w:rsid w:val="00FF6B22"/>
    <w:rsid w:val="00FF6F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E34F-854B-430B-B0A0-3AD8C874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1012</TotalTime>
  <Pages>4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8527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152</cp:revision>
  <cp:lastPrinted>2015-01-13T10:46:00Z</cp:lastPrinted>
  <dcterms:created xsi:type="dcterms:W3CDTF">2014-10-13T08:07:00Z</dcterms:created>
  <dcterms:modified xsi:type="dcterms:W3CDTF">2015-01-14T10:30:00Z</dcterms:modified>
</cp:coreProperties>
</file>