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8687" w14:textId="77777777" w:rsidR="00867569" w:rsidRDefault="00512764" w:rsidP="00867569">
      <w:pPr>
        <w:pStyle w:val="Datum"/>
      </w:pPr>
      <w:r>
        <w:t>01.04.2015</w:t>
      </w:r>
    </w:p>
    <w:p w14:paraId="75CAAAC1" w14:textId="77777777" w:rsidR="00512764" w:rsidRDefault="00512764" w:rsidP="008B3970">
      <w:pPr>
        <w:pStyle w:val="Podtitulek"/>
      </w:pPr>
    </w:p>
    <w:p w14:paraId="7B05936A" w14:textId="2C2C8E3B" w:rsidR="008B3970" w:rsidRPr="008B3970" w:rsidRDefault="00FA7A16" w:rsidP="00541264">
      <w:pPr>
        <w:pStyle w:val="Nzev"/>
      </w:pPr>
      <w:r>
        <w:t>N</w:t>
      </w:r>
      <w:r w:rsidR="00512764">
        <w:t>otifikace deficitu a dluhu vládních institucí - 2014</w:t>
      </w:r>
    </w:p>
    <w:p w14:paraId="25BEB569" w14:textId="77777777" w:rsidR="00541264" w:rsidRDefault="00541264" w:rsidP="00043BF4">
      <w:pPr>
        <w:pStyle w:val="Perex"/>
      </w:pPr>
    </w:p>
    <w:p w14:paraId="1FF53987" w14:textId="179CE496" w:rsidR="00867569" w:rsidRPr="00541264" w:rsidRDefault="00AF2E83" w:rsidP="00043BF4">
      <w:pPr>
        <w:pStyle w:val="Perex"/>
      </w:pPr>
      <w:r w:rsidRPr="00541264">
        <w:t xml:space="preserve">Deficit vládních institucí meziročně </w:t>
      </w:r>
      <w:r w:rsidR="003F4865">
        <w:t>vzrostl</w:t>
      </w:r>
      <w:r w:rsidRPr="00541264">
        <w:t>, výše dluhu poklesla</w:t>
      </w:r>
    </w:p>
    <w:p w14:paraId="1DACB8CD" w14:textId="7C0E70B9" w:rsidR="00AF2E83" w:rsidRPr="001F1E0B" w:rsidRDefault="00AF2E83" w:rsidP="00043BF4">
      <w:r w:rsidRPr="001F1E0B">
        <w:t xml:space="preserve">Hospodaření sektoru vládních institucí skončilo v roce 2014 deficitem </w:t>
      </w:r>
      <w:r w:rsidRPr="001F1E0B">
        <w:rPr>
          <w:b/>
        </w:rPr>
        <w:t>ve výši 85,</w:t>
      </w:r>
      <w:r w:rsidR="00E64709" w:rsidRPr="001F1E0B">
        <w:rPr>
          <w:b/>
        </w:rPr>
        <w:t>3</w:t>
      </w:r>
      <w:r w:rsidRPr="001F1E0B">
        <w:rPr>
          <w:b/>
        </w:rPr>
        <w:t xml:space="preserve"> miliardy Kč</w:t>
      </w:r>
      <w:r w:rsidR="004945E7" w:rsidRPr="001F1E0B">
        <w:t xml:space="preserve">, což </w:t>
      </w:r>
      <w:r w:rsidRPr="001F1E0B">
        <w:t xml:space="preserve">v relativním vyjádření </w:t>
      </w:r>
      <w:r w:rsidR="00472DC9" w:rsidRPr="001F1E0B">
        <w:t xml:space="preserve">odpovídá </w:t>
      </w:r>
      <w:r w:rsidRPr="001F1E0B">
        <w:rPr>
          <w:b/>
        </w:rPr>
        <w:t>2,0 % HDP</w:t>
      </w:r>
      <w:r w:rsidRPr="001F1E0B">
        <w:t xml:space="preserve">. Výše dluhu vládních institucí se meziročně snížila o </w:t>
      </w:r>
      <w:r w:rsidR="0099492A" w:rsidRPr="001F1E0B">
        <w:t>2,45</w:t>
      </w:r>
      <w:r w:rsidRPr="001F1E0B">
        <w:t xml:space="preserve"> procentního bodu</w:t>
      </w:r>
      <w:r w:rsidR="008049D9" w:rsidRPr="001F1E0B">
        <w:t>,</w:t>
      </w:r>
      <w:r w:rsidRPr="001F1E0B">
        <w:t xml:space="preserve"> zejména vlivem </w:t>
      </w:r>
      <w:r w:rsidR="008049D9" w:rsidRPr="001F1E0B">
        <w:t xml:space="preserve">růstu nominálního HDP a </w:t>
      </w:r>
      <w:r w:rsidR="00022580" w:rsidRPr="001F1E0B">
        <w:t>krytí</w:t>
      </w:r>
      <w:r w:rsidR="008049D9" w:rsidRPr="001F1E0B">
        <w:t xml:space="preserve"> deficitu </w:t>
      </w:r>
      <w:r w:rsidR="00B81F27" w:rsidRPr="001F1E0B">
        <w:t>snížením objemu</w:t>
      </w:r>
      <w:r w:rsidR="008049D9" w:rsidRPr="001F1E0B">
        <w:t xml:space="preserve"> aktiv</w:t>
      </w:r>
      <w:r w:rsidRPr="001F1E0B">
        <w:t xml:space="preserve">. </w:t>
      </w:r>
      <w:r w:rsidRPr="001F1E0B">
        <w:rPr>
          <w:b/>
        </w:rPr>
        <w:t>Aktuální výše zadlužení</w:t>
      </w:r>
      <w:r w:rsidRPr="001F1E0B">
        <w:t xml:space="preserve"> pro účely plnění maastrichtských kritérií dosáhla úrovně </w:t>
      </w:r>
      <w:r w:rsidR="0099492A" w:rsidRPr="001F1E0B">
        <w:rPr>
          <w:b/>
        </w:rPr>
        <w:t>42,57 %</w:t>
      </w:r>
      <w:r w:rsidRPr="001F1E0B">
        <w:rPr>
          <w:b/>
        </w:rPr>
        <w:t xml:space="preserve"> HDP</w:t>
      </w:r>
      <w:r w:rsidRPr="001F1E0B">
        <w:t>.</w:t>
      </w:r>
      <w:r w:rsidR="00FA7A16">
        <w:t xml:space="preserve"> Údaje byly zaslány Eurostatu v rámci tzv. prvních notifikací deficitu a dluhu vládních institucí v roce 2015.</w:t>
      </w:r>
      <w:bookmarkStart w:id="0" w:name="_GoBack"/>
      <w:bookmarkEnd w:id="0"/>
    </w:p>
    <w:p w14:paraId="063A5243" w14:textId="77777777" w:rsidR="00AF2E83" w:rsidRDefault="00AF2E83" w:rsidP="00043BF4">
      <w:pPr>
        <w:rPr>
          <w:highlight w:val="yellow"/>
        </w:rPr>
      </w:pPr>
    </w:p>
    <w:p w14:paraId="591D3CA3" w14:textId="77777777" w:rsidR="00236E0D" w:rsidRPr="002F5C70" w:rsidRDefault="002F5C70" w:rsidP="00236E0D">
      <w:pPr>
        <w:pStyle w:val="TabulkaGraf"/>
      </w:pPr>
      <w:r w:rsidRPr="002F5C70">
        <w:t>Notifikační tabulka deficitu a dluhu vládních institucí, Česká republika, 2011-2014</w:t>
      </w:r>
    </w:p>
    <w:p w14:paraId="51AC1BF8" w14:textId="77777777" w:rsidR="00E155B6" w:rsidRPr="00E155B6" w:rsidRDefault="00E155B6" w:rsidP="00236E0D">
      <w:pPr>
        <w:tabs>
          <w:tab w:val="left" w:pos="2517"/>
        </w:tabs>
        <w:rPr>
          <w:rFonts w:cs="Arial"/>
          <w:szCs w:val="20"/>
        </w:rPr>
      </w:pPr>
      <w:r w:rsidRPr="00E155B6">
        <w:rPr>
          <w:rFonts w:cs="Arial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003"/>
        <w:gridCol w:w="1042"/>
        <w:gridCol w:w="1043"/>
        <w:gridCol w:w="1042"/>
        <w:gridCol w:w="1043"/>
      </w:tblGrid>
      <w:tr w:rsidR="00E155B6" w:rsidRPr="00E155B6" w14:paraId="56FE9C09" w14:textId="77777777" w:rsidTr="004945E7">
        <w:trPr>
          <w:cantSplit/>
        </w:trPr>
        <w:tc>
          <w:tcPr>
            <w:tcW w:w="3401" w:type="dxa"/>
            <w:vMerge w:val="restart"/>
            <w:vAlign w:val="center"/>
          </w:tcPr>
          <w:p w14:paraId="52B9E25E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402E11DB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426FD301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Rok</w:t>
            </w:r>
          </w:p>
        </w:tc>
      </w:tr>
      <w:tr w:rsidR="00E155B6" w:rsidRPr="00E155B6" w14:paraId="48E93A27" w14:textId="77777777" w:rsidTr="004945E7">
        <w:trPr>
          <w:cantSplit/>
        </w:trPr>
        <w:tc>
          <w:tcPr>
            <w:tcW w:w="3401" w:type="dxa"/>
            <w:vMerge/>
            <w:vAlign w:val="center"/>
          </w:tcPr>
          <w:p w14:paraId="00B4FAD6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3A0796FE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0387167" w14:textId="77777777" w:rsidR="00E155B6" w:rsidRPr="00E155B6" w:rsidRDefault="00E155B6" w:rsidP="00542181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201</w:t>
            </w:r>
            <w:r w:rsidR="00542181">
              <w:rPr>
                <w:rFonts w:cs="Arial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14:paraId="20636DA3" w14:textId="77777777" w:rsidR="00E155B6" w:rsidRPr="00E155B6" w:rsidRDefault="00542181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1042" w:type="dxa"/>
            <w:vAlign w:val="center"/>
          </w:tcPr>
          <w:p w14:paraId="2171CB4D" w14:textId="77777777" w:rsidR="00E155B6" w:rsidRPr="00E155B6" w:rsidRDefault="00542181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1043" w:type="dxa"/>
            <w:vAlign w:val="center"/>
          </w:tcPr>
          <w:p w14:paraId="25910E95" w14:textId="77777777" w:rsidR="00E155B6" w:rsidRPr="00E155B6" w:rsidRDefault="00542181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</w:tr>
      <w:tr w:rsidR="00E155B6" w:rsidRPr="00E155B6" w14:paraId="0D9985EB" w14:textId="77777777" w:rsidTr="004945E7">
        <w:tc>
          <w:tcPr>
            <w:tcW w:w="3401" w:type="dxa"/>
            <w:vAlign w:val="center"/>
          </w:tcPr>
          <w:p w14:paraId="3668C3B5" w14:textId="5092F43F" w:rsidR="00E155B6" w:rsidRPr="00E155B6" w:rsidRDefault="004945E7" w:rsidP="004945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Přebytek/Deficit </w:t>
            </w:r>
            <w:r w:rsidR="00E155B6" w:rsidRPr="00E155B6">
              <w:rPr>
                <w:rFonts w:cs="Arial"/>
                <w:szCs w:val="20"/>
              </w:rPr>
              <w:t>sektoru vládních institucí v běžném roce</w:t>
            </w:r>
          </w:p>
        </w:tc>
        <w:tc>
          <w:tcPr>
            <w:tcW w:w="1003" w:type="dxa"/>
            <w:vAlign w:val="center"/>
          </w:tcPr>
          <w:p w14:paraId="6C28D2EA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753044E1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-108</w:t>
            </w:r>
            <w:r w:rsidR="00472D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860</w:t>
            </w:r>
          </w:p>
        </w:tc>
        <w:tc>
          <w:tcPr>
            <w:tcW w:w="1043" w:type="dxa"/>
            <w:vAlign w:val="center"/>
          </w:tcPr>
          <w:p w14:paraId="57CF5EE7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-157</w:t>
            </w:r>
            <w:r w:rsidR="00472D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889</w:t>
            </w:r>
          </w:p>
        </w:tc>
        <w:tc>
          <w:tcPr>
            <w:tcW w:w="1042" w:type="dxa"/>
            <w:vAlign w:val="center"/>
          </w:tcPr>
          <w:p w14:paraId="4978A4CD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-47</w:t>
            </w:r>
            <w:r w:rsidR="00472D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206</w:t>
            </w:r>
          </w:p>
        </w:tc>
        <w:tc>
          <w:tcPr>
            <w:tcW w:w="1043" w:type="dxa"/>
            <w:vAlign w:val="center"/>
          </w:tcPr>
          <w:p w14:paraId="345720FE" w14:textId="797D548C" w:rsidR="00E155B6" w:rsidRPr="00E155B6" w:rsidRDefault="00321216" w:rsidP="00E6470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-85</w:t>
            </w:r>
            <w:r w:rsidR="00472DC9">
              <w:rPr>
                <w:rFonts w:cs="Arial"/>
                <w:szCs w:val="20"/>
              </w:rPr>
              <w:t xml:space="preserve"> </w:t>
            </w:r>
            <w:r w:rsidR="00E64709">
              <w:rPr>
                <w:rFonts w:cs="Arial"/>
                <w:szCs w:val="20"/>
              </w:rPr>
              <w:t>337</w:t>
            </w:r>
          </w:p>
        </w:tc>
      </w:tr>
      <w:tr w:rsidR="00E155B6" w:rsidRPr="00E155B6" w14:paraId="2139A118" w14:textId="77777777" w:rsidTr="004945E7">
        <w:tc>
          <w:tcPr>
            <w:tcW w:w="3401" w:type="dxa"/>
            <w:vAlign w:val="center"/>
          </w:tcPr>
          <w:p w14:paraId="55B35373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Konsolidovaný hrubý dluh sektoru vládních institucí ke konci roku</w:t>
            </w:r>
          </w:p>
        </w:tc>
        <w:tc>
          <w:tcPr>
            <w:tcW w:w="1003" w:type="dxa"/>
            <w:vAlign w:val="center"/>
          </w:tcPr>
          <w:p w14:paraId="5B953CC4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07490AD1" w14:textId="5286CF0F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945E7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604</w:t>
            </w:r>
            <w:r w:rsidR="004945E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009</w:t>
            </w:r>
          </w:p>
        </w:tc>
        <w:tc>
          <w:tcPr>
            <w:tcW w:w="1043" w:type="dxa"/>
            <w:vAlign w:val="center"/>
          </w:tcPr>
          <w:p w14:paraId="18309EB6" w14:textId="4B0A66F0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945E7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803</w:t>
            </w:r>
            <w:r w:rsidR="004945E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585</w:t>
            </w:r>
          </w:p>
        </w:tc>
        <w:tc>
          <w:tcPr>
            <w:tcW w:w="1042" w:type="dxa"/>
            <w:vAlign w:val="center"/>
          </w:tcPr>
          <w:p w14:paraId="1C457B18" w14:textId="4670BD78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945E7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839</w:t>
            </w:r>
            <w:r w:rsidR="004945E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726</w:t>
            </w:r>
          </w:p>
        </w:tc>
        <w:tc>
          <w:tcPr>
            <w:tcW w:w="1043" w:type="dxa"/>
            <w:vAlign w:val="center"/>
          </w:tcPr>
          <w:p w14:paraId="30900C6E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72D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816</w:t>
            </w:r>
            <w:r w:rsidR="00472D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137</w:t>
            </w:r>
          </w:p>
        </w:tc>
      </w:tr>
      <w:tr w:rsidR="00E155B6" w:rsidRPr="00E155B6" w14:paraId="3A62645F" w14:textId="77777777" w:rsidTr="004945E7">
        <w:tc>
          <w:tcPr>
            <w:tcW w:w="3401" w:type="dxa"/>
            <w:vAlign w:val="center"/>
          </w:tcPr>
          <w:p w14:paraId="3AE5D3FC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Hrubý domácí produkt (HDP)</w:t>
            </w:r>
          </w:p>
        </w:tc>
        <w:tc>
          <w:tcPr>
            <w:tcW w:w="1003" w:type="dxa"/>
            <w:vAlign w:val="center"/>
          </w:tcPr>
          <w:p w14:paraId="1E024237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57B2FF63" w14:textId="5A792DBE" w:rsidR="00E155B6" w:rsidRPr="00E155B6" w:rsidRDefault="00321216" w:rsidP="001508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4945E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022</w:t>
            </w:r>
            <w:r w:rsidR="004945E7">
              <w:rPr>
                <w:rFonts w:cs="Arial"/>
                <w:szCs w:val="20"/>
              </w:rPr>
              <w:t xml:space="preserve"> </w:t>
            </w:r>
            <w:r w:rsidR="00150830">
              <w:rPr>
                <w:rFonts w:cs="Arial"/>
                <w:szCs w:val="20"/>
              </w:rPr>
              <w:t>410</w:t>
            </w:r>
          </w:p>
        </w:tc>
        <w:tc>
          <w:tcPr>
            <w:tcW w:w="1043" w:type="dxa"/>
            <w:vAlign w:val="center"/>
          </w:tcPr>
          <w:p w14:paraId="08FC56C7" w14:textId="39FCB964" w:rsidR="00E155B6" w:rsidRPr="00E155B6" w:rsidRDefault="00321216" w:rsidP="001508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4945E7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04</w:t>
            </w:r>
            <w:r w:rsidR="00150830">
              <w:rPr>
                <w:rFonts w:cs="Arial"/>
                <w:szCs w:val="20"/>
              </w:rPr>
              <w:t>7</w:t>
            </w:r>
            <w:r w:rsidR="004945E7">
              <w:rPr>
                <w:rFonts w:cs="Arial"/>
                <w:szCs w:val="20"/>
              </w:rPr>
              <w:t xml:space="preserve"> </w:t>
            </w:r>
            <w:r w:rsidR="00150830">
              <w:rPr>
                <w:rFonts w:cs="Arial"/>
                <w:szCs w:val="20"/>
              </w:rPr>
              <w:t>675</w:t>
            </w:r>
          </w:p>
        </w:tc>
        <w:tc>
          <w:tcPr>
            <w:tcW w:w="1042" w:type="dxa"/>
            <w:vAlign w:val="center"/>
          </w:tcPr>
          <w:p w14:paraId="5399D3A7" w14:textId="5EFE29D8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4945E7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086</w:t>
            </w:r>
            <w:r w:rsidR="004945E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260</w:t>
            </w:r>
          </w:p>
        </w:tc>
        <w:tc>
          <w:tcPr>
            <w:tcW w:w="1043" w:type="dxa"/>
            <w:vAlign w:val="center"/>
          </w:tcPr>
          <w:p w14:paraId="4F5992D2" w14:textId="0EF042EC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4945E7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266</w:t>
            </w:r>
            <w:r w:rsidR="004945E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141</w:t>
            </w:r>
          </w:p>
        </w:tc>
      </w:tr>
      <w:tr w:rsidR="00E155B6" w:rsidRPr="00E155B6" w14:paraId="1F4D1007" w14:textId="77777777" w:rsidTr="004945E7">
        <w:tc>
          <w:tcPr>
            <w:tcW w:w="3401" w:type="dxa"/>
            <w:vAlign w:val="center"/>
          </w:tcPr>
          <w:p w14:paraId="6BB1616F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Deficit sektoru vládních institucí v procentech HDP</w:t>
            </w:r>
          </w:p>
        </w:tc>
        <w:tc>
          <w:tcPr>
            <w:tcW w:w="1003" w:type="dxa"/>
            <w:vAlign w:val="center"/>
          </w:tcPr>
          <w:p w14:paraId="0EF3BFC3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381046A0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-2,71</w:t>
            </w:r>
          </w:p>
        </w:tc>
        <w:tc>
          <w:tcPr>
            <w:tcW w:w="1043" w:type="dxa"/>
            <w:vAlign w:val="center"/>
          </w:tcPr>
          <w:p w14:paraId="63723719" w14:textId="4540046B" w:rsidR="00E155B6" w:rsidRPr="00E155B6" w:rsidRDefault="00321216" w:rsidP="001508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-3,9</w:t>
            </w:r>
            <w:r w:rsidR="00150830">
              <w:rPr>
                <w:rFonts w:cs="Arial"/>
                <w:szCs w:val="20"/>
              </w:rPr>
              <w:t>0</w:t>
            </w:r>
          </w:p>
        </w:tc>
        <w:tc>
          <w:tcPr>
            <w:tcW w:w="1042" w:type="dxa"/>
            <w:vAlign w:val="center"/>
          </w:tcPr>
          <w:p w14:paraId="2FB8A528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-1,16</w:t>
            </w:r>
          </w:p>
        </w:tc>
        <w:tc>
          <w:tcPr>
            <w:tcW w:w="1043" w:type="dxa"/>
            <w:vAlign w:val="center"/>
          </w:tcPr>
          <w:p w14:paraId="59A4B8A9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-2,00</w:t>
            </w:r>
          </w:p>
        </w:tc>
      </w:tr>
      <w:tr w:rsidR="00E155B6" w:rsidRPr="00E155B6" w14:paraId="22B06455" w14:textId="77777777" w:rsidTr="004945E7">
        <w:tc>
          <w:tcPr>
            <w:tcW w:w="3401" w:type="dxa"/>
            <w:vAlign w:val="center"/>
          </w:tcPr>
          <w:p w14:paraId="6A6C8DD8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Dluh sektoru vládních institucí v procentech HDP</w:t>
            </w:r>
          </w:p>
        </w:tc>
        <w:tc>
          <w:tcPr>
            <w:tcW w:w="1003" w:type="dxa"/>
            <w:vAlign w:val="center"/>
          </w:tcPr>
          <w:p w14:paraId="618A853D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1A2652F9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39,88</w:t>
            </w:r>
          </w:p>
        </w:tc>
        <w:tc>
          <w:tcPr>
            <w:tcW w:w="1043" w:type="dxa"/>
            <w:vAlign w:val="center"/>
          </w:tcPr>
          <w:p w14:paraId="4B49DDD1" w14:textId="677B4212" w:rsidR="00E155B6" w:rsidRPr="00E155B6" w:rsidRDefault="00321216" w:rsidP="001508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</w:t>
            </w:r>
            <w:r w:rsidR="00150830">
              <w:rPr>
                <w:rFonts w:cs="Arial"/>
                <w:szCs w:val="20"/>
              </w:rPr>
              <w:t>56</w:t>
            </w:r>
          </w:p>
        </w:tc>
        <w:tc>
          <w:tcPr>
            <w:tcW w:w="1042" w:type="dxa"/>
            <w:vAlign w:val="center"/>
          </w:tcPr>
          <w:p w14:paraId="6BCF8014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45,02</w:t>
            </w:r>
          </w:p>
        </w:tc>
        <w:tc>
          <w:tcPr>
            <w:tcW w:w="1043" w:type="dxa"/>
            <w:vAlign w:val="center"/>
          </w:tcPr>
          <w:p w14:paraId="1271615A" w14:textId="77777777" w:rsidR="00E155B6" w:rsidRPr="00E155B6" w:rsidRDefault="00321216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42,57</w:t>
            </w:r>
          </w:p>
        </w:tc>
      </w:tr>
    </w:tbl>
    <w:p w14:paraId="6405D1EA" w14:textId="77777777" w:rsidR="00E155B6" w:rsidRPr="00E155B6" w:rsidRDefault="00E155B6" w:rsidP="00236E0D">
      <w:pPr>
        <w:rPr>
          <w:rFonts w:cs="Arial"/>
          <w:szCs w:val="20"/>
        </w:rPr>
      </w:pPr>
    </w:p>
    <w:p w14:paraId="5EAA89C2" w14:textId="77777777" w:rsidR="004945E7" w:rsidRDefault="004945E7" w:rsidP="004E72C1">
      <w:pPr>
        <w:rPr>
          <w:rFonts w:cs="Arial"/>
          <w:szCs w:val="20"/>
        </w:rPr>
      </w:pPr>
    </w:p>
    <w:p w14:paraId="1FA2A2F1" w14:textId="24E0DDAD" w:rsidR="00116B91" w:rsidRDefault="000A39FB" w:rsidP="00236E0D">
      <w:pPr>
        <w:rPr>
          <w:rFonts w:cs="Arial"/>
          <w:szCs w:val="20"/>
        </w:rPr>
      </w:pPr>
      <w:r>
        <w:rPr>
          <w:rFonts w:cs="Arial"/>
          <w:szCs w:val="20"/>
        </w:rPr>
        <w:t>Hospodaření sektor</w:t>
      </w:r>
      <w:r w:rsidR="002F58E5">
        <w:rPr>
          <w:rFonts w:cs="Arial"/>
          <w:szCs w:val="20"/>
        </w:rPr>
        <w:t>u vládních institucí skončilo v</w:t>
      </w:r>
      <w:r>
        <w:rPr>
          <w:rFonts w:cs="Arial"/>
          <w:szCs w:val="20"/>
        </w:rPr>
        <w:t xml:space="preserve"> roce </w:t>
      </w:r>
      <w:r w:rsidR="002F58E5">
        <w:rPr>
          <w:rFonts w:cs="Arial"/>
          <w:szCs w:val="20"/>
        </w:rPr>
        <w:t xml:space="preserve">2014 </w:t>
      </w:r>
      <w:r>
        <w:rPr>
          <w:rFonts w:cs="Arial"/>
          <w:szCs w:val="20"/>
        </w:rPr>
        <w:t xml:space="preserve">deficitem </w:t>
      </w:r>
      <w:r w:rsidR="00144281">
        <w:rPr>
          <w:rFonts w:cs="Arial"/>
          <w:szCs w:val="20"/>
        </w:rPr>
        <w:t>ve výši 85,</w:t>
      </w:r>
      <w:r w:rsidR="00314F79">
        <w:rPr>
          <w:rFonts w:cs="Arial"/>
          <w:szCs w:val="20"/>
        </w:rPr>
        <w:t>3</w:t>
      </w:r>
      <w:r w:rsidR="00A70752">
        <w:rPr>
          <w:rFonts w:cs="Arial"/>
          <w:szCs w:val="20"/>
        </w:rPr>
        <w:t xml:space="preserve"> miliard při meziročním zhoršení hospodaření všech sub-sektorů sektoru vládních institucí. </w:t>
      </w:r>
      <w:r w:rsidR="00136C34">
        <w:rPr>
          <w:rFonts w:cs="Arial"/>
          <w:szCs w:val="20"/>
        </w:rPr>
        <w:t>V relativním vyjádření tak d</w:t>
      </w:r>
      <w:r w:rsidR="00A70752">
        <w:rPr>
          <w:rFonts w:cs="Arial"/>
          <w:szCs w:val="20"/>
        </w:rPr>
        <w:t xml:space="preserve">eficit pro účely maastrichtských kritérií </w:t>
      </w:r>
      <w:r w:rsidR="00116B91">
        <w:rPr>
          <w:rFonts w:cs="Arial"/>
          <w:szCs w:val="20"/>
        </w:rPr>
        <w:t xml:space="preserve">za rok 2014 </w:t>
      </w:r>
      <w:r w:rsidR="00A70752">
        <w:rPr>
          <w:rFonts w:cs="Arial"/>
          <w:szCs w:val="20"/>
        </w:rPr>
        <w:t xml:space="preserve">dosáhl 2,0 % HDP. </w:t>
      </w:r>
      <w:r w:rsidR="00116B91">
        <w:rPr>
          <w:rFonts w:cs="Arial"/>
          <w:szCs w:val="20"/>
        </w:rPr>
        <w:t>Hlavním</w:t>
      </w:r>
      <w:r w:rsidR="002F58E5">
        <w:rPr>
          <w:rFonts w:cs="Arial"/>
          <w:szCs w:val="20"/>
        </w:rPr>
        <w:t>i zdroji</w:t>
      </w:r>
      <w:r w:rsidR="00116B91">
        <w:rPr>
          <w:rFonts w:cs="Arial"/>
          <w:szCs w:val="20"/>
        </w:rPr>
        <w:t xml:space="preserve"> mez</w:t>
      </w:r>
      <w:r w:rsidR="002F58E5">
        <w:rPr>
          <w:rFonts w:cs="Arial"/>
          <w:szCs w:val="20"/>
        </w:rPr>
        <w:t xml:space="preserve">iročního </w:t>
      </w:r>
      <w:r w:rsidR="004F28FA">
        <w:rPr>
          <w:rFonts w:cs="Arial"/>
          <w:szCs w:val="20"/>
        </w:rPr>
        <w:t>prohloubení deficitu</w:t>
      </w:r>
      <w:r w:rsidR="002F58E5">
        <w:rPr>
          <w:rFonts w:cs="Arial"/>
          <w:szCs w:val="20"/>
        </w:rPr>
        <w:t xml:space="preserve"> hospodaření jsou</w:t>
      </w:r>
      <w:r w:rsidR="00116B91">
        <w:rPr>
          <w:rFonts w:cs="Arial"/>
          <w:szCs w:val="20"/>
        </w:rPr>
        <w:t xml:space="preserve"> výrazný nárůst </w:t>
      </w:r>
      <w:r w:rsidR="00A70752">
        <w:rPr>
          <w:rFonts w:cs="Arial"/>
          <w:szCs w:val="20"/>
        </w:rPr>
        <w:t>investičních výdajů</w:t>
      </w:r>
      <w:r w:rsidR="002F58E5">
        <w:rPr>
          <w:rFonts w:cs="Arial"/>
          <w:szCs w:val="20"/>
        </w:rPr>
        <w:t xml:space="preserve"> </w:t>
      </w:r>
      <w:r w:rsidR="004945E7">
        <w:rPr>
          <w:rFonts w:cs="Arial"/>
          <w:szCs w:val="20"/>
        </w:rPr>
        <w:t>ústředních</w:t>
      </w:r>
      <w:r w:rsidR="002F58E5">
        <w:rPr>
          <w:rFonts w:cs="Arial"/>
          <w:szCs w:val="20"/>
        </w:rPr>
        <w:t xml:space="preserve"> i místních</w:t>
      </w:r>
      <w:r w:rsidR="00A70752">
        <w:rPr>
          <w:rFonts w:cs="Arial"/>
          <w:szCs w:val="20"/>
        </w:rPr>
        <w:t xml:space="preserve"> vlá</w:t>
      </w:r>
      <w:r w:rsidR="00116B91">
        <w:rPr>
          <w:rFonts w:cs="Arial"/>
          <w:szCs w:val="20"/>
        </w:rPr>
        <w:t xml:space="preserve">dních institucí o </w:t>
      </w:r>
      <w:r w:rsidR="00DE5FC7">
        <w:rPr>
          <w:rFonts w:cs="Arial"/>
          <w:szCs w:val="20"/>
        </w:rPr>
        <w:t>více než</w:t>
      </w:r>
      <w:r w:rsidR="00116B91">
        <w:rPr>
          <w:rFonts w:cs="Arial"/>
          <w:szCs w:val="20"/>
        </w:rPr>
        <w:t xml:space="preserve"> 1</w:t>
      </w:r>
      <w:r w:rsidR="00DE5FC7">
        <w:rPr>
          <w:rFonts w:cs="Arial"/>
          <w:szCs w:val="20"/>
        </w:rPr>
        <w:t>7</w:t>
      </w:r>
      <w:r w:rsidR="00116B91">
        <w:rPr>
          <w:rFonts w:cs="Arial"/>
          <w:szCs w:val="20"/>
        </w:rPr>
        <w:t xml:space="preserve"> %</w:t>
      </w:r>
      <w:r w:rsidR="004E72C1">
        <w:rPr>
          <w:rFonts w:cs="Arial"/>
          <w:szCs w:val="20"/>
        </w:rPr>
        <w:t>,</w:t>
      </w:r>
      <w:r w:rsidR="00116B91">
        <w:rPr>
          <w:rFonts w:cs="Arial"/>
          <w:szCs w:val="20"/>
        </w:rPr>
        <w:t xml:space="preserve"> </w:t>
      </w:r>
      <w:r w:rsidR="002F58E5">
        <w:rPr>
          <w:rFonts w:cs="Arial"/>
          <w:szCs w:val="20"/>
        </w:rPr>
        <w:t xml:space="preserve">dále </w:t>
      </w:r>
      <w:r w:rsidR="00C04297">
        <w:rPr>
          <w:rFonts w:cs="Arial"/>
          <w:szCs w:val="20"/>
        </w:rPr>
        <w:t xml:space="preserve">růst nominálních </w:t>
      </w:r>
      <w:r w:rsidR="00116B91">
        <w:rPr>
          <w:rFonts w:cs="Arial"/>
          <w:szCs w:val="20"/>
        </w:rPr>
        <w:t xml:space="preserve">výdajů na konečnou spotřebu vládních institucí meziročně </w:t>
      </w:r>
      <w:r w:rsidR="002F58E5">
        <w:rPr>
          <w:rFonts w:cs="Arial"/>
          <w:szCs w:val="20"/>
        </w:rPr>
        <w:t>o 3 %</w:t>
      </w:r>
      <w:r w:rsidR="008049D9">
        <w:rPr>
          <w:rFonts w:cs="Arial"/>
          <w:szCs w:val="20"/>
        </w:rPr>
        <w:t xml:space="preserve"> (zejména vlivem naturálních sociálních dávek)</w:t>
      </w:r>
      <w:r w:rsidR="002F58E5">
        <w:rPr>
          <w:rFonts w:cs="Arial"/>
          <w:szCs w:val="20"/>
        </w:rPr>
        <w:t>, a výplaty</w:t>
      </w:r>
      <w:r w:rsidR="004E72C1">
        <w:rPr>
          <w:rFonts w:cs="Arial"/>
          <w:szCs w:val="20"/>
        </w:rPr>
        <w:t xml:space="preserve"> klientů</w:t>
      </w:r>
      <w:r w:rsidR="004F28FA">
        <w:rPr>
          <w:rFonts w:cs="Arial"/>
          <w:szCs w:val="20"/>
        </w:rPr>
        <w:t>m</w:t>
      </w:r>
      <w:r w:rsidR="004E72C1">
        <w:rPr>
          <w:rFonts w:cs="Arial"/>
          <w:szCs w:val="20"/>
        </w:rPr>
        <w:t xml:space="preserve"> </w:t>
      </w:r>
      <w:r w:rsidR="002F58E5">
        <w:rPr>
          <w:rFonts w:cs="Arial"/>
          <w:szCs w:val="20"/>
        </w:rPr>
        <w:t>z Fondu pojištění vkladů</w:t>
      </w:r>
      <w:r w:rsidR="004945E7">
        <w:rPr>
          <w:rFonts w:cs="Arial"/>
          <w:szCs w:val="20"/>
        </w:rPr>
        <w:t>, které za rok 2014 přesáhly 14 miliard Kč.</w:t>
      </w:r>
    </w:p>
    <w:p w14:paraId="3D51C3AE" w14:textId="77777777" w:rsidR="00472DC9" w:rsidRDefault="00472DC9" w:rsidP="00236E0D">
      <w:pPr>
        <w:rPr>
          <w:rFonts w:cs="Arial"/>
          <w:szCs w:val="20"/>
        </w:rPr>
      </w:pPr>
    </w:p>
    <w:p w14:paraId="2CBE6AB5" w14:textId="3873E8CD" w:rsidR="00A70752" w:rsidRDefault="00136C34" w:rsidP="00236E0D">
      <w:pPr>
        <w:rPr>
          <w:rFonts w:cs="Arial"/>
          <w:szCs w:val="20"/>
        </w:rPr>
      </w:pPr>
      <w:r>
        <w:rPr>
          <w:rFonts w:cs="Arial"/>
          <w:szCs w:val="20"/>
        </w:rPr>
        <w:t>Výše dluhu vládních institucí v roce 2014 dosáhla úrovně 42,</w:t>
      </w:r>
      <w:r w:rsidR="00C6183F">
        <w:rPr>
          <w:rFonts w:cs="Arial"/>
          <w:szCs w:val="20"/>
        </w:rPr>
        <w:t>57</w:t>
      </w:r>
      <w:r>
        <w:rPr>
          <w:rFonts w:cs="Arial"/>
          <w:szCs w:val="20"/>
        </w:rPr>
        <w:t xml:space="preserve"> % HDP</w:t>
      </w:r>
      <w:r w:rsidR="00C04297">
        <w:rPr>
          <w:rFonts w:cs="Arial"/>
          <w:szCs w:val="20"/>
        </w:rPr>
        <w:t>. Meziročně tak došlo k poklesu výše relativní zadluženosti</w:t>
      </w:r>
      <w:r w:rsidR="004E72C1">
        <w:rPr>
          <w:rFonts w:cs="Arial"/>
          <w:szCs w:val="20"/>
        </w:rPr>
        <w:t xml:space="preserve"> o 2,4</w:t>
      </w:r>
      <w:r w:rsidR="00321216">
        <w:rPr>
          <w:rFonts w:cs="Arial"/>
          <w:szCs w:val="20"/>
        </w:rPr>
        <w:t>5</w:t>
      </w:r>
      <w:r w:rsidR="004E72C1">
        <w:rPr>
          <w:rFonts w:cs="Arial"/>
          <w:szCs w:val="20"/>
        </w:rPr>
        <w:t xml:space="preserve"> procentního bodu</w:t>
      </w:r>
      <w:r w:rsidR="00C03F30">
        <w:rPr>
          <w:rFonts w:cs="Arial"/>
          <w:szCs w:val="20"/>
        </w:rPr>
        <w:t xml:space="preserve">. </w:t>
      </w:r>
      <w:r w:rsidR="00C04297">
        <w:rPr>
          <w:rFonts w:cs="Arial"/>
          <w:szCs w:val="20"/>
        </w:rPr>
        <w:t>P</w:t>
      </w:r>
      <w:r w:rsidR="00C03F30">
        <w:rPr>
          <w:rFonts w:cs="Arial"/>
          <w:szCs w:val="20"/>
        </w:rPr>
        <w:t xml:space="preserve">okles je způsoben </w:t>
      </w:r>
      <w:r w:rsidR="002F58E5">
        <w:rPr>
          <w:rFonts w:cs="Arial"/>
          <w:szCs w:val="20"/>
        </w:rPr>
        <w:t>akcelerujícím</w:t>
      </w:r>
      <w:r w:rsidR="00C03F30">
        <w:rPr>
          <w:rFonts w:cs="Arial"/>
          <w:szCs w:val="20"/>
        </w:rPr>
        <w:t xml:space="preserve"> růstem nominálního </w:t>
      </w:r>
      <w:r w:rsidR="004E72C1">
        <w:rPr>
          <w:rFonts w:cs="Arial"/>
          <w:szCs w:val="20"/>
        </w:rPr>
        <w:t>HDP (o 4,4 %)</w:t>
      </w:r>
      <w:r w:rsidR="008049D9">
        <w:rPr>
          <w:rFonts w:cs="Arial"/>
          <w:szCs w:val="20"/>
        </w:rPr>
        <w:t xml:space="preserve"> a</w:t>
      </w:r>
      <w:r w:rsidR="00C03F30">
        <w:rPr>
          <w:rFonts w:cs="Arial"/>
          <w:szCs w:val="20"/>
        </w:rPr>
        <w:t xml:space="preserve"> stabilní úrovní státního dluhu.</w:t>
      </w:r>
      <w:r w:rsidR="008049D9">
        <w:rPr>
          <w:rFonts w:cs="Arial"/>
          <w:szCs w:val="20"/>
        </w:rPr>
        <w:t xml:space="preserve"> </w:t>
      </w:r>
      <w:r w:rsidR="00ED0682">
        <w:rPr>
          <w:rFonts w:cs="Arial"/>
          <w:szCs w:val="20"/>
        </w:rPr>
        <w:t>Vysvětlením</w:t>
      </w:r>
      <w:r w:rsidR="004E72C1">
        <w:rPr>
          <w:rFonts w:cs="Arial"/>
          <w:szCs w:val="20"/>
        </w:rPr>
        <w:t xml:space="preserve"> </w:t>
      </w:r>
      <w:r w:rsidR="003836F0">
        <w:rPr>
          <w:rFonts w:cs="Arial"/>
          <w:szCs w:val="20"/>
        </w:rPr>
        <w:t>vývoje</w:t>
      </w:r>
      <w:r w:rsidR="00FE04FC">
        <w:rPr>
          <w:rFonts w:cs="Arial"/>
          <w:szCs w:val="20"/>
        </w:rPr>
        <w:t xml:space="preserve"> fiskálních indikátorů</w:t>
      </w:r>
      <w:r w:rsidR="003836F0">
        <w:rPr>
          <w:rFonts w:cs="Arial"/>
          <w:szCs w:val="20"/>
        </w:rPr>
        <w:t xml:space="preserve"> v roce 2014, </w:t>
      </w:r>
      <w:r w:rsidR="00FE04FC">
        <w:rPr>
          <w:rFonts w:cs="Arial"/>
          <w:szCs w:val="20"/>
        </w:rPr>
        <w:t xml:space="preserve">v jehož průběhu dochází k </w:t>
      </w:r>
      <w:r w:rsidR="003836F0">
        <w:rPr>
          <w:rFonts w:cs="Arial"/>
          <w:szCs w:val="20"/>
        </w:rPr>
        <w:t>pokles</w:t>
      </w:r>
      <w:r w:rsidR="00FE04FC">
        <w:rPr>
          <w:rFonts w:cs="Arial"/>
          <w:szCs w:val="20"/>
        </w:rPr>
        <w:t>u</w:t>
      </w:r>
      <w:r w:rsidR="00ED0682">
        <w:rPr>
          <w:rFonts w:cs="Arial"/>
          <w:szCs w:val="20"/>
        </w:rPr>
        <w:t xml:space="preserve"> v úrovni zadlužení při souběžném deficitu</w:t>
      </w:r>
      <w:r w:rsidR="003836F0">
        <w:rPr>
          <w:rFonts w:cs="Arial"/>
          <w:szCs w:val="20"/>
        </w:rPr>
        <w:t>,</w:t>
      </w:r>
      <w:r w:rsidR="00ED0682">
        <w:rPr>
          <w:rFonts w:cs="Arial"/>
          <w:szCs w:val="20"/>
        </w:rPr>
        <w:t xml:space="preserve"> </w:t>
      </w:r>
      <w:r w:rsidR="004E72C1">
        <w:rPr>
          <w:rFonts w:cs="Arial"/>
          <w:szCs w:val="20"/>
        </w:rPr>
        <w:t xml:space="preserve">je zejména </w:t>
      </w:r>
      <w:r w:rsidR="00ED0682">
        <w:rPr>
          <w:rFonts w:cs="Arial"/>
          <w:szCs w:val="20"/>
        </w:rPr>
        <w:t>vysoký rozsah záporných transakcí</w:t>
      </w:r>
      <w:r w:rsidR="004E72C1">
        <w:rPr>
          <w:rFonts w:cs="Arial"/>
          <w:szCs w:val="20"/>
        </w:rPr>
        <w:t xml:space="preserve"> v položce oběživo a </w:t>
      </w:r>
      <w:r w:rsidR="004E72C1">
        <w:rPr>
          <w:rFonts w:cs="Arial"/>
          <w:szCs w:val="20"/>
        </w:rPr>
        <w:lastRenderedPageBreak/>
        <w:t xml:space="preserve">vklady </w:t>
      </w:r>
      <w:r w:rsidR="009057A8">
        <w:rPr>
          <w:rFonts w:cs="Arial"/>
          <w:szCs w:val="20"/>
        </w:rPr>
        <w:t xml:space="preserve">v aktivech </w:t>
      </w:r>
      <w:r w:rsidR="004E72C1">
        <w:rPr>
          <w:rFonts w:cs="Arial"/>
          <w:szCs w:val="20"/>
        </w:rPr>
        <w:t>(</w:t>
      </w:r>
      <w:r w:rsidR="008C5493">
        <w:rPr>
          <w:rFonts w:cs="Arial"/>
          <w:szCs w:val="20"/>
        </w:rPr>
        <w:t xml:space="preserve">viz </w:t>
      </w:r>
      <w:r w:rsidR="004E72C1">
        <w:rPr>
          <w:rFonts w:cs="Arial"/>
          <w:szCs w:val="20"/>
        </w:rPr>
        <w:t>F.2</w:t>
      </w:r>
      <w:r w:rsidR="008C5493">
        <w:rPr>
          <w:rFonts w:cs="Arial"/>
          <w:szCs w:val="20"/>
        </w:rPr>
        <w:t xml:space="preserve"> v tabulkách </w:t>
      </w:r>
      <w:r w:rsidR="00ED0682">
        <w:rPr>
          <w:rFonts w:cs="Arial"/>
          <w:szCs w:val="20"/>
        </w:rPr>
        <w:t>3A, 3B, 3D)</w:t>
      </w:r>
      <w:r w:rsidR="003836F0">
        <w:rPr>
          <w:rFonts w:cs="Arial"/>
          <w:szCs w:val="20"/>
        </w:rPr>
        <w:t xml:space="preserve"> signalizující </w:t>
      </w:r>
      <w:r w:rsidR="00FE04FC">
        <w:rPr>
          <w:rFonts w:cs="Arial"/>
          <w:szCs w:val="20"/>
        </w:rPr>
        <w:t xml:space="preserve">krytí </w:t>
      </w:r>
      <w:r w:rsidR="003836F0">
        <w:rPr>
          <w:rFonts w:cs="Arial"/>
          <w:szCs w:val="20"/>
        </w:rPr>
        <w:t>deficitu</w:t>
      </w:r>
      <w:r w:rsidR="00FE04FC">
        <w:rPr>
          <w:rFonts w:cs="Arial"/>
          <w:szCs w:val="20"/>
        </w:rPr>
        <w:t xml:space="preserve"> </w:t>
      </w:r>
      <w:r w:rsidR="00DE5FC7">
        <w:rPr>
          <w:rFonts w:cs="Arial"/>
          <w:szCs w:val="20"/>
        </w:rPr>
        <w:t>snížením</w:t>
      </w:r>
      <w:r w:rsidR="00FE04FC">
        <w:rPr>
          <w:rFonts w:cs="Arial"/>
          <w:szCs w:val="20"/>
        </w:rPr>
        <w:t xml:space="preserve"> objemu aktiv.</w:t>
      </w:r>
    </w:p>
    <w:p w14:paraId="20105EBF" w14:textId="77777777" w:rsidR="00472DC9" w:rsidRDefault="00472DC9" w:rsidP="00236E0D">
      <w:pPr>
        <w:rPr>
          <w:rFonts w:cs="Arial"/>
          <w:szCs w:val="20"/>
        </w:rPr>
      </w:pPr>
    </w:p>
    <w:p w14:paraId="5DC99FE0" w14:textId="30713E1C" w:rsidR="0083145F" w:rsidRDefault="0083145F" w:rsidP="0083145F">
      <w:pPr>
        <w:rPr>
          <w:rFonts w:cs="Arial"/>
          <w:szCs w:val="20"/>
        </w:rPr>
      </w:pPr>
      <w:r>
        <w:rPr>
          <w:rFonts w:cs="Arial"/>
          <w:szCs w:val="20"/>
        </w:rPr>
        <w:t>Reportované fiskální indikátory byly</w:t>
      </w:r>
      <w:r w:rsidR="00FE04F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výrazně ovlivněny změnou sektorového zatřídění Českomoravské záruční a rozvojové banky, Exportní garanční a pojišťovací společnosti a Fondu pojištění vkladů do vládního sektoru. Změna v zatřídění uvedených subjektů vyvolala revizi již publikovaných ukazatelů deficitu a dluhu v letech 2011 až 2013 směrem dolů.</w:t>
      </w:r>
      <w:r w:rsidR="00FE04FC" w:rsidRPr="00FE04FC">
        <w:rPr>
          <w:rFonts w:cs="Arial"/>
          <w:szCs w:val="20"/>
        </w:rPr>
        <w:t xml:space="preserve"> </w:t>
      </w:r>
      <w:r w:rsidR="00FE04FC">
        <w:rPr>
          <w:rFonts w:cs="Arial"/>
          <w:szCs w:val="20"/>
        </w:rPr>
        <w:t xml:space="preserve">Vzhledem ke konsolidované podobě dluhu vládních institucí </w:t>
      </w:r>
      <w:r w:rsidR="002A13F1">
        <w:rPr>
          <w:rFonts w:cs="Arial"/>
          <w:szCs w:val="20"/>
        </w:rPr>
        <w:t>dochází</w:t>
      </w:r>
      <w:r w:rsidR="00FE04FC">
        <w:rPr>
          <w:rFonts w:cs="Arial"/>
          <w:szCs w:val="20"/>
        </w:rPr>
        <w:t xml:space="preserve"> u přeřazených subjektů nově ke vzájemnému zápočtu dluhových aktiv a závazků s ostatními vládními institucemi. Konsolidace aktiv a závazků z titulu změn v sektorovém zatřídění snížila v roce 2014 dluh sektoru vládních institucí o 0,8 procentního bodu.</w:t>
      </w:r>
    </w:p>
    <w:p w14:paraId="34972756" w14:textId="77777777" w:rsidR="00C6183F" w:rsidRDefault="00C6183F" w:rsidP="0083145F">
      <w:pPr>
        <w:rPr>
          <w:rFonts w:cs="Arial"/>
          <w:szCs w:val="20"/>
        </w:rPr>
      </w:pPr>
    </w:p>
    <w:p w14:paraId="6495B18F" w14:textId="4D222516" w:rsidR="0083145F" w:rsidRDefault="00FA7A16" w:rsidP="00472DC9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 w14:anchorId="31F58F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75pt;margin-top:5.65pt;width:302.5pt;height:0;z-index:251658240" o:connectortype="straight"/>
        </w:pict>
      </w:r>
    </w:p>
    <w:p w14:paraId="25CCEF80" w14:textId="77777777" w:rsidR="00C6183F" w:rsidRDefault="00C6183F" w:rsidP="00472DC9">
      <w:pPr>
        <w:pStyle w:val="Zkladntext2"/>
        <w:spacing w:line="276" w:lineRule="auto"/>
        <w:rPr>
          <w:rFonts w:ascii="Arial" w:hAnsi="Arial" w:cs="Arial"/>
          <w:szCs w:val="20"/>
        </w:rPr>
      </w:pPr>
    </w:p>
    <w:p w14:paraId="2F0F99AF" w14:textId="77777777" w:rsidR="00472DC9" w:rsidRDefault="00472DC9" w:rsidP="00472DC9">
      <w:pPr>
        <w:pStyle w:val="Zkladntext2"/>
        <w:spacing w:line="276" w:lineRule="auto"/>
        <w:rPr>
          <w:rFonts w:ascii="Arial" w:hAnsi="Arial" w:cs="Arial"/>
          <w:szCs w:val="20"/>
        </w:rPr>
      </w:pPr>
      <w:r w:rsidRPr="00E155B6">
        <w:rPr>
          <w:rFonts w:ascii="Arial" w:hAnsi="Arial" w:cs="Arial"/>
          <w:szCs w:val="20"/>
        </w:rPr>
        <w:t>Notifikaci deficitu a dluhu vládních institucí sestavuje a předkládá Evropské komisi každá členská země Evropské unie vždy za čtyři uplynulé roky a formou projekce i běžný rok, a to vždy ke konci března a září. Propočet požadovaných souhrnných ukazatelů je od září 2014 založen na revidované metodice Evropského systému národních účtů (ESA 2010). Podle maastrichtských kritérií by výše deficitu neměla překročit 3 % a úroveň kumulovaného dluhu 60 % hrubého domácího produktu.</w:t>
      </w:r>
    </w:p>
    <w:p w14:paraId="434DC5F0" w14:textId="77777777" w:rsidR="00144281" w:rsidRDefault="00144281" w:rsidP="00472DC9">
      <w:pPr>
        <w:pStyle w:val="Zkladntext2"/>
        <w:spacing w:line="276" w:lineRule="auto"/>
        <w:rPr>
          <w:rFonts w:ascii="Arial" w:hAnsi="Arial" w:cs="Arial"/>
          <w:szCs w:val="20"/>
        </w:rPr>
      </w:pPr>
    </w:p>
    <w:p w14:paraId="04878F51" w14:textId="77777777" w:rsidR="00472DC9" w:rsidRPr="00E155B6" w:rsidRDefault="00472DC9" w:rsidP="00472DC9">
      <w:pPr>
        <w:rPr>
          <w:rFonts w:cs="Arial"/>
          <w:szCs w:val="20"/>
        </w:rPr>
      </w:pPr>
      <w:r w:rsidRPr="00E155B6">
        <w:rPr>
          <w:rFonts w:cs="Arial"/>
          <w:szCs w:val="20"/>
          <w:u w:val="single"/>
        </w:rPr>
        <w:t>Přebytek/deficit vládních institucí</w:t>
      </w:r>
      <w:r w:rsidRPr="00E155B6">
        <w:rPr>
          <w:rFonts w:cs="Arial"/>
          <w:szCs w:val="20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14:paraId="5F91C781" w14:textId="77777777" w:rsidR="00472DC9" w:rsidRPr="00E155B6" w:rsidRDefault="00472DC9" w:rsidP="00472DC9">
      <w:pPr>
        <w:rPr>
          <w:rFonts w:cs="Arial"/>
          <w:szCs w:val="20"/>
        </w:rPr>
      </w:pPr>
    </w:p>
    <w:p w14:paraId="769F78BA" w14:textId="77777777" w:rsidR="00472DC9" w:rsidRDefault="00472DC9" w:rsidP="00472DC9">
      <w:pPr>
        <w:rPr>
          <w:rFonts w:cs="Arial"/>
          <w:szCs w:val="20"/>
        </w:rPr>
      </w:pPr>
      <w:r w:rsidRPr="00E155B6">
        <w:rPr>
          <w:rFonts w:cs="Arial"/>
          <w:szCs w:val="20"/>
          <w:u w:val="single"/>
        </w:rPr>
        <w:t>Dluh vládních institucí</w:t>
      </w:r>
      <w:r w:rsidRPr="00E15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představuje výši konsolidovaných</w:t>
      </w:r>
      <w:r w:rsidRPr="00E15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závazků</w:t>
      </w:r>
      <w:r w:rsidRPr="00E155B6">
        <w:rPr>
          <w:rFonts w:cs="Arial"/>
          <w:szCs w:val="20"/>
        </w:rPr>
        <w:t xml:space="preserve"> sektoru vládních institucí vyplývající z přijatých vkladů, vydaných úvěrových cenných papírů jiných než účasti a přijatých půjček. U cizoměnových dluhových nástrojů zajištěných proti měnovému riziku je ocenění provedeno na bázi smluvního kurzu.</w:t>
      </w:r>
    </w:p>
    <w:p w14:paraId="7C017320" w14:textId="77777777" w:rsidR="004945E7" w:rsidRPr="00E155B6" w:rsidRDefault="004945E7" w:rsidP="00472DC9">
      <w:pPr>
        <w:rPr>
          <w:rFonts w:cs="Arial"/>
          <w:szCs w:val="20"/>
        </w:rPr>
      </w:pPr>
    </w:p>
    <w:p w14:paraId="5EE761BE" w14:textId="77777777" w:rsidR="00472DC9" w:rsidRPr="00E155B6" w:rsidRDefault="00472DC9" w:rsidP="00472DC9">
      <w:pPr>
        <w:rPr>
          <w:rFonts w:cs="Arial"/>
          <w:szCs w:val="20"/>
        </w:rPr>
      </w:pPr>
      <w:r w:rsidRPr="00E155B6">
        <w:rPr>
          <w:rFonts w:cs="Arial"/>
          <w:szCs w:val="20"/>
        </w:rPr>
        <w:t xml:space="preserve">Údaje o relativní a absolutní výši deficitu a dluhu vládních institucí </w:t>
      </w:r>
      <w:r>
        <w:rPr>
          <w:rFonts w:cs="Arial"/>
          <w:szCs w:val="20"/>
        </w:rPr>
        <w:t>jsou sestaveny dle metodiky</w:t>
      </w:r>
      <w:r w:rsidRPr="00E155B6">
        <w:rPr>
          <w:rFonts w:cs="Arial"/>
          <w:szCs w:val="20"/>
        </w:rPr>
        <w:t xml:space="preserve"> národních účtů (ESA 2010), v níž jsou členské státy </w:t>
      </w:r>
      <w:r>
        <w:rPr>
          <w:rFonts w:cs="Arial"/>
          <w:szCs w:val="20"/>
        </w:rPr>
        <w:t xml:space="preserve">Evropské unie </w:t>
      </w:r>
      <w:r w:rsidRPr="00E155B6">
        <w:rPr>
          <w:rFonts w:cs="Arial"/>
          <w:szCs w:val="20"/>
        </w:rPr>
        <w:t>povinny poskytovat data od 1. září 2014.</w:t>
      </w:r>
    </w:p>
    <w:p w14:paraId="2B1990BF" w14:textId="77777777" w:rsidR="001B40C7" w:rsidRDefault="001B40C7" w:rsidP="00236E0D">
      <w:pPr>
        <w:rPr>
          <w:rFonts w:cs="Arial"/>
          <w:szCs w:val="20"/>
        </w:rPr>
      </w:pPr>
    </w:p>
    <w:p w14:paraId="0ED2BB11" w14:textId="3EFF937F" w:rsidR="00E155B6" w:rsidRDefault="00384D74" w:rsidP="007A57F2">
      <w:r w:rsidRPr="00E155B6">
        <w:rPr>
          <w:rFonts w:cs="Arial"/>
          <w:szCs w:val="20"/>
        </w:rPr>
        <w:t xml:space="preserve">Ukazatele uvedené v tabulce byly zaslány koncem </w:t>
      </w:r>
      <w:r>
        <w:rPr>
          <w:rFonts w:cs="Arial"/>
          <w:szCs w:val="20"/>
        </w:rPr>
        <w:t>března Eurostatu, vyjádření Komise lze očekávat 2</w:t>
      </w:r>
      <w:r w:rsidR="00B47875">
        <w:rPr>
          <w:rFonts w:cs="Arial"/>
          <w:szCs w:val="20"/>
        </w:rPr>
        <w:t>1</w:t>
      </w:r>
      <w:r>
        <w:rPr>
          <w:rFonts w:cs="Arial"/>
          <w:szCs w:val="20"/>
        </w:rPr>
        <w:t>. dubna 2015.</w:t>
      </w:r>
    </w:p>
    <w:p w14:paraId="58E1EC62" w14:textId="77777777" w:rsidR="00B632CC" w:rsidRDefault="00B632CC" w:rsidP="00043BF4"/>
    <w:p w14:paraId="6E365253" w14:textId="77777777" w:rsidR="00D209A7" w:rsidRDefault="00D209A7" w:rsidP="00D209A7">
      <w:pPr>
        <w:pStyle w:val="Poznmky0"/>
      </w:pPr>
      <w:r>
        <w:t>Poznámky</w:t>
      </w:r>
      <w:r w:rsidR="007A2048">
        <w:t>:</w:t>
      </w:r>
    </w:p>
    <w:p w14:paraId="35013B7B" w14:textId="77777777" w:rsidR="00F665DC" w:rsidRPr="00F665DC" w:rsidRDefault="00F665DC" w:rsidP="00F665DC">
      <w:r w:rsidRPr="00F665DC">
        <w:rPr>
          <w:i/>
          <w:iCs/>
        </w:rPr>
        <w:t xml:space="preserve">Zodpovědný vedoucí pracovník ČSÚ: </w:t>
      </w:r>
      <w:r>
        <w:rPr>
          <w:i/>
          <w:iCs/>
        </w:rPr>
        <w:t>Ing. Václav Rybáček, Ph.D.</w:t>
      </w:r>
      <w:r w:rsidRPr="00F665DC">
        <w:rPr>
          <w:i/>
          <w:iCs/>
        </w:rPr>
        <w:t>, tel.: 274052</w:t>
      </w:r>
      <w:r>
        <w:rPr>
          <w:i/>
          <w:iCs/>
        </w:rPr>
        <w:t>5</w:t>
      </w:r>
      <w:r w:rsidRPr="00F665DC">
        <w:rPr>
          <w:i/>
          <w:iCs/>
        </w:rPr>
        <w:t>9</w:t>
      </w:r>
      <w:r>
        <w:rPr>
          <w:i/>
          <w:iCs/>
        </w:rPr>
        <w:t>6</w:t>
      </w:r>
      <w:r w:rsidRPr="00F665DC">
        <w:rPr>
          <w:i/>
          <w:iCs/>
        </w:rPr>
        <w:t xml:space="preserve">, e-mail: </w:t>
      </w:r>
      <w:hyperlink r:id="rId8" w:history="1">
        <w:r w:rsidRPr="000249DE">
          <w:rPr>
            <w:rStyle w:val="Hypertextovodkaz"/>
            <w:i/>
            <w:iCs/>
          </w:rPr>
          <w:t>vaclav.rybacek@czso.cz</w:t>
        </w:r>
      </w:hyperlink>
      <w:r w:rsidRPr="00F665DC">
        <w:br/>
      </w:r>
      <w:r w:rsidRPr="00F665DC">
        <w:rPr>
          <w:i/>
          <w:iCs/>
        </w:rPr>
        <w:t xml:space="preserve">Kontaktní osoba: </w:t>
      </w:r>
      <w:r>
        <w:rPr>
          <w:i/>
          <w:iCs/>
        </w:rPr>
        <w:t>Ing. Marie Trejbalová</w:t>
      </w:r>
      <w:r w:rsidRPr="00F665DC">
        <w:rPr>
          <w:i/>
          <w:iCs/>
        </w:rPr>
        <w:t xml:space="preserve">, tel.: 274054069, e-mail: </w:t>
      </w:r>
      <w:hyperlink r:id="rId9" w:history="1">
        <w:r w:rsidRPr="000249DE">
          <w:rPr>
            <w:rStyle w:val="Hypertextovodkaz"/>
            <w:i/>
            <w:iCs/>
          </w:rPr>
          <w:t>marie.trejbalova@czso.cz</w:t>
        </w:r>
      </w:hyperlink>
      <w:r w:rsidRPr="00F665DC">
        <w:br/>
      </w:r>
      <w:r w:rsidRPr="00F665DC">
        <w:rPr>
          <w:i/>
          <w:iCs/>
        </w:rPr>
        <w:t xml:space="preserve">Termín zveřejnění další RI: 1. </w:t>
      </w:r>
      <w:r>
        <w:rPr>
          <w:i/>
          <w:iCs/>
        </w:rPr>
        <w:t>10. 2015</w:t>
      </w:r>
    </w:p>
    <w:sectPr w:rsidR="00F665DC" w:rsidRPr="00F665D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1A62" w14:textId="77777777" w:rsidR="00E83036" w:rsidRDefault="00E83036" w:rsidP="00BA6370">
      <w:r>
        <w:separator/>
      </w:r>
    </w:p>
  </w:endnote>
  <w:endnote w:type="continuationSeparator" w:id="0">
    <w:p w14:paraId="03DD5E99" w14:textId="77777777" w:rsidR="00E83036" w:rsidRDefault="00E830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D7EB" w14:textId="77777777" w:rsidR="003D0499" w:rsidRDefault="00FA7A16">
    <w:pPr>
      <w:pStyle w:val="Zpat"/>
    </w:pPr>
    <w:r>
      <w:rPr>
        <w:noProof/>
      </w:rPr>
      <w:pict w14:anchorId="6DDABC8B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14:paraId="79E9CD6F" w14:textId="77777777"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197B14EF" w14:textId="77777777"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86DD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86DD7" w:rsidRPr="004E479E">
                  <w:rPr>
                    <w:rFonts w:cs="Arial"/>
                    <w:szCs w:val="15"/>
                  </w:rPr>
                  <w:fldChar w:fldCharType="separate"/>
                </w:r>
                <w:r w:rsidR="00FA7A16">
                  <w:rPr>
                    <w:rFonts w:cs="Arial"/>
                    <w:noProof/>
                    <w:szCs w:val="15"/>
                  </w:rPr>
                  <w:t>1</w:t>
                </w:r>
                <w:r w:rsidR="00986DD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B800918"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9CF99" w14:textId="77777777" w:rsidR="00E83036" w:rsidRDefault="00E83036" w:rsidP="00BA6370">
      <w:r>
        <w:separator/>
      </w:r>
    </w:p>
  </w:footnote>
  <w:footnote w:type="continuationSeparator" w:id="0">
    <w:p w14:paraId="14A8D4EC" w14:textId="77777777" w:rsidR="00E83036" w:rsidRDefault="00E8303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118A" w14:textId="77777777" w:rsidR="003D0499" w:rsidRDefault="00FA7A16">
    <w:pPr>
      <w:pStyle w:val="Zhlav"/>
    </w:pPr>
    <w:r>
      <w:rPr>
        <w:noProof/>
        <w:lang w:eastAsia="cs-CZ"/>
      </w:rPr>
      <w:pict w14:anchorId="201557EC"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4FA"/>
    <w:rsid w:val="000000A9"/>
    <w:rsid w:val="00022580"/>
    <w:rsid w:val="00043BF4"/>
    <w:rsid w:val="00053064"/>
    <w:rsid w:val="00054AA4"/>
    <w:rsid w:val="000843A5"/>
    <w:rsid w:val="000910DA"/>
    <w:rsid w:val="000934D0"/>
    <w:rsid w:val="00096D6C"/>
    <w:rsid w:val="000A39FB"/>
    <w:rsid w:val="000B6F63"/>
    <w:rsid w:val="000D093F"/>
    <w:rsid w:val="00116B91"/>
    <w:rsid w:val="00136C34"/>
    <w:rsid w:val="001404AB"/>
    <w:rsid w:val="00144281"/>
    <w:rsid w:val="00150830"/>
    <w:rsid w:val="0017231D"/>
    <w:rsid w:val="001810DC"/>
    <w:rsid w:val="001B40C7"/>
    <w:rsid w:val="001B607F"/>
    <w:rsid w:val="001D369A"/>
    <w:rsid w:val="001F08B3"/>
    <w:rsid w:val="001F1E0B"/>
    <w:rsid w:val="001F2FE0"/>
    <w:rsid w:val="00200854"/>
    <w:rsid w:val="002070FB"/>
    <w:rsid w:val="00213729"/>
    <w:rsid w:val="00215DFB"/>
    <w:rsid w:val="00236E0D"/>
    <w:rsid w:val="002406FA"/>
    <w:rsid w:val="002A13F1"/>
    <w:rsid w:val="002B2E47"/>
    <w:rsid w:val="002F58E5"/>
    <w:rsid w:val="002F5C70"/>
    <w:rsid w:val="00314F79"/>
    <w:rsid w:val="00321216"/>
    <w:rsid w:val="003301A3"/>
    <w:rsid w:val="0036777B"/>
    <w:rsid w:val="0038282A"/>
    <w:rsid w:val="003836F0"/>
    <w:rsid w:val="00384D74"/>
    <w:rsid w:val="00397580"/>
    <w:rsid w:val="003A45C8"/>
    <w:rsid w:val="003C2DCF"/>
    <w:rsid w:val="003C7FE7"/>
    <w:rsid w:val="003D0499"/>
    <w:rsid w:val="003D3576"/>
    <w:rsid w:val="003F4865"/>
    <w:rsid w:val="003F526A"/>
    <w:rsid w:val="004026A8"/>
    <w:rsid w:val="00403063"/>
    <w:rsid w:val="00405244"/>
    <w:rsid w:val="004436EE"/>
    <w:rsid w:val="0045547F"/>
    <w:rsid w:val="00471DEF"/>
    <w:rsid w:val="00472DC9"/>
    <w:rsid w:val="004920AD"/>
    <w:rsid w:val="004945E7"/>
    <w:rsid w:val="004954FA"/>
    <w:rsid w:val="004A728F"/>
    <w:rsid w:val="004B4BB1"/>
    <w:rsid w:val="004D05B3"/>
    <w:rsid w:val="004E479E"/>
    <w:rsid w:val="004E72C1"/>
    <w:rsid w:val="004F28FA"/>
    <w:rsid w:val="004F64F0"/>
    <w:rsid w:val="004F686C"/>
    <w:rsid w:val="004F78E6"/>
    <w:rsid w:val="0050420E"/>
    <w:rsid w:val="00512764"/>
    <w:rsid w:val="00512D99"/>
    <w:rsid w:val="00531DBB"/>
    <w:rsid w:val="00541264"/>
    <w:rsid w:val="00542181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C29B2"/>
    <w:rsid w:val="006E024F"/>
    <w:rsid w:val="006E4E81"/>
    <w:rsid w:val="00702EF9"/>
    <w:rsid w:val="00707F7D"/>
    <w:rsid w:val="00717EC5"/>
    <w:rsid w:val="00735A4D"/>
    <w:rsid w:val="00745E40"/>
    <w:rsid w:val="00754C20"/>
    <w:rsid w:val="007A2048"/>
    <w:rsid w:val="007A57F2"/>
    <w:rsid w:val="007B1333"/>
    <w:rsid w:val="007F2E51"/>
    <w:rsid w:val="007F4AEB"/>
    <w:rsid w:val="007F75B2"/>
    <w:rsid w:val="00803993"/>
    <w:rsid w:val="008043C4"/>
    <w:rsid w:val="008049D9"/>
    <w:rsid w:val="0083145F"/>
    <w:rsid w:val="00831B1B"/>
    <w:rsid w:val="00855FB3"/>
    <w:rsid w:val="00861D0E"/>
    <w:rsid w:val="008662BB"/>
    <w:rsid w:val="00867569"/>
    <w:rsid w:val="008A750A"/>
    <w:rsid w:val="008B3970"/>
    <w:rsid w:val="008C384C"/>
    <w:rsid w:val="008C5493"/>
    <w:rsid w:val="008D0F11"/>
    <w:rsid w:val="008F73B4"/>
    <w:rsid w:val="009057A8"/>
    <w:rsid w:val="00986DD7"/>
    <w:rsid w:val="0099492A"/>
    <w:rsid w:val="009B55B1"/>
    <w:rsid w:val="00A0762A"/>
    <w:rsid w:val="00A4343D"/>
    <w:rsid w:val="00A502F1"/>
    <w:rsid w:val="00A63307"/>
    <w:rsid w:val="00A70752"/>
    <w:rsid w:val="00A70A83"/>
    <w:rsid w:val="00A81EB3"/>
    <w:rsid w:val="00AB3410"/>
    <w:rsid w:val="00AF2E83"/>
    <w:rsid w:val="00B00C1D"/>
    <w:rsid w:val="00B47875"/>
    <w:rsid w:val="00B55375"/>
    <w:rsid w:val="00B632CC"/>
    <w:rsid w:val="00B81F27"/>
    <w:rsid w:val="00BA12F1"/>
    <w:rsid w:val="00BA439F"/>
    <w:rsid w:val="00BA6370"/>
    <w:rsid w:val="00C03F30"/>
    <w:rsid w:val="00C04297"/>
    <w:rsid w:val="00C0749F"/>
    <w:rsid w:val="00C269D4"/>
    <w:rsid w:val="00C4160D"/>
    <w:rsid w:val="00C6183F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E5FC7"/>
    <w:rsid w:val="00DF05CB"/>
    <w:rsid w:val="00DF47FE"/>
    <w:rsid w:val="00E0156A"/>
    <w:rsid w:val="00E155B6"/>
    <w:rsid w:val="00E26704"/>
    <w:rsid w:val="00E31980"/>
    <w:rsid w:val="00E6423C"/>
    <w:rsid w:val="00E64709"/>
    <w:rsid w:val="00E83036"/>
    <w:rsid w:val="00E93830"/>
    <w:rsid w:val="00E93E0E"/>
    <w:rsid w:val="00EB1ED3"/>
    <w:rsid w:val="00ED0682"/>
    <w:rsid w:val="00F665DC"/>
    <w:rsid w:val="00F75F2A"/>
    <w:rsid w:val="00FA7A16"/>
    <w:rsid w:val="00FB687C"/>
    <w:rsid w:val="00FE04F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E4B6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E155B6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E155B6"/>
    <w:rPr>
      <w:rFonts w:ascii="Times New Roman" w:eastAsia="Times New Roman" w:hAnsi="Times New Roman"/>
      <w:szCs w:val="24"/>
    </w:rPr>
  </w:style>
  <w:style w:type="character" w:styleId="Odkaznakoment">
    <w:name w:val="annotation reference"/>
    <w:uiPriority w:val="99"/>
    <w:semiHidden/>
    <w:unhideWhenUsed/>
    <w:rsid w:val="00472D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DC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2DC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D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2DC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.trejbal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L&#193;DA\V&#253;stupy\Rychl&#225;%20informac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C828-3D8D-4D2F-A007-288263A7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927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rybacek7060</dc:creator>
  <cp:lastModifiedBy>rybacek7060</cp:lastModifiedBy>
  <cp:revision>44</cp:revision>
  <cp:lastPrinted>2015-03-30T12:19:00Z</cp:lastPrinted>
  <dcterms:created xsi:type="dcterms:W3CDTF">2015-03-12T12:00:00Z</dcterms:created>
  <dcterms:modified xsi:type="dcterms:W3CDTF">2015-03-31T09:52:00Z</dcterms:modified>
</cp:coreProperties>
</file>