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B0570" w14:textId="77777777" w:rsidR="00691DDF" w:rsidRDefault="00D505EC">
      <w:pPr>
        <w:pStyle w:val="Datum"/>
      </w:pPr>
      <w:r>
        <w:t>8 August 2023</w:t>
      </w:r>
    </w:p>
    <w:p w14:paraId="26031730" w14:textId="77777777" w:rsidR="00691DDF" w:rsidRDefault="00617EF7">
      <w:pPr>
        <w:pStyle w:val="Nzev"/>
      </w:pPr>
      <w:r>
        <w:t>Fewer pigs but more cattle and poultry delivered to slaughterhouses</w:t>
      </w:r>
    </w:p>
    <w:p w14:paraId="59616642" w14:textId="77777777" w:rsidR="00691DDF" w:rsidRDefault="00D505EC">
      <w:pPr>
        <w:pStyle w:val="Podtitulek"/>
      </w:pPr>
      <w:r>
        <w:rPr>
          <w:rStyle w:val="markedcontent"/>
          <w:rFonts w:cs="Arial"/>
          <w:szCs w:val="31"/>
        </w:rPr>
        <w:t xml:space="preserve">Supplementary information </w:t>
      </w:r>
      <w:r>
        <w:t>to the News Release on Animal production – 2</w:t>
      </w:r>
      <w:r>
        <w:rPr>
          <w:vertAlign w:val="superscript"/>
        </w:rPr>
        <w:t>nd</w:t>
      </w:r>
      <w:r>
        <w:t xml:space="preserve"> quarter 2023</w:t>
      </w:r>
    </w:p>
    <w:p w14:paraId="7BF6C3E5" w14:textId="1F8AE5D2" w:rsidR="00617EF7" w:rsidRPr="00EC1A7B" w:rsidRDefault="00617EF7" w:rsidP="017DA8BA">
      <w:pPr>
        <w:rPr>
          <w:rStyle w:val="q4iawc"/>
          <w:b/>
          <w:bCs/>
        </w:rPr>
      </w:pPr>
      <w:r w:rsidRPr="00EC1A7B">
        <w:rPr>
          <w:rStyle w:val="q4iawc"/>
          <w:b/>
          <w:bCs/>
        </w:rPr>
        <w:t>Gross domestic beef and poultry production slightly increased year-o</w:t>
      </w:r>
      <w:r w:rsidR="005D79A8" w:rsidRPr="00EC1A7B">
        <w:rPr>
          <w:rStyle w:val="q4iawc"/>
          <w:b/>
          <w:bCs/>
        </w:rPr>
        <w:t>n</w:t>
      </w:r>
      <w:r w:rsidRPr="00EC1A7B">
        <w:rPr>
          <w:rStyle w:val="q4iawc"/>
          <w:b/>
          <w:bCs/>
        </w:rPr>
        <w:t xml:space="preserve">-year in Q2 2023, in contrast to </w:t>
      </w:r>
      <w:proofErr w:type="spellStart"/>
      <w:r w:rsidRPr="00EC1A7B">
        <w:rPr>
          <w:rStyle w:val="q4iawc"/>
          <w:b/>
          <w:bCs/>
        </w:rPr>
        <w:t>pigmeat</w:t>
      </w:r>
      <w:proofErr w:type="spellEnd"/>
      <w:r w:rsidRPr="00EC1A7B">
        <w:rPr>
          <w:rStyle w:val="q4iawc"/>
          <w:b/>
          <w:bCs/>
        </w:rPr>
        <w:t xml:space="preserve">. In terms of carcass weight (meat), by 2.0% more cattle for slaughter and by </w:t>
      </w:r>
      <w:proofErr w:type="gramStart"/>
      <w:r w:rsidRPr="00EC1A7B">
        <w:rPr>
          <w:rStyle w:val="q4iawc"/>
          <w:b/>
          <w:bCs/>
        </w:rPr>
        <w:t>1.3%</w:t>
      </w:r>
      <w:proofErr w:type="gramEnd"/>
      <w:r w:rsidRPr="00EC1A7B">
        <w:rPr>
          <w:rStyle w:val="q4iawc"/>
          <w:b/>
          <w:bCs/>
        </w:rPr>
        <w:t xml:space="preserve"> more poultry for slaughter were delivered from Czech farms to slaughterhouses in </w:t>
      </w:r>
      <w:proofErr w:type="spellStart"/>
      <w:r w:rsidRPr="00EC1A7B">
        <w:rPr>
          <w:rStyle w:val="q4iawc"/>
          <w:b/>
          <w:bCs/>
        </w:rPr>
        <w:t>Czechia</w:t>
      </w:r>
      <w:proofErr w:type="spellEnd"/>
      <w:r w:rsidRPr="00EC1A7B">
        <w:rPr>
          <w:rStyle w:val="q4iawc"/>
          <w:b/>
          <w:bCs/>
        </w:rPr>
        <w:t xml:space="preserve"> or abroad. The number of pigs for slaughter delivered to slaughterhouses again </w:t>
      </w:r>
      <w:r w:rsidR="005D79A8" w:rsidRPr="00EC1A7B">
        <w:rPr>
          <w:rStyle w:val="q4iawc"/>
          <w:b/>
          <w:bCs/>
        </w:rPr>
        <w:t xml:space="preserve">decreased </w:t>
      </w:r>
      <w:r w:rsidR="007874F7" w:rsidRPr="00EC1A7B">
        <w:rPr>
          <w:rStyle w:val="q4iawc"/>
          <w:b/>
          <w:bCs/>
        </w:rPr>
        <w:t xml:space="preserve">significantly </w:t>
      </w:r>
      <w:r w:rsidRPr="00EC1A7B">
        <w:rPr>
          <w:rStyle w:val="q4iawc"/>
          <w:b/>
          <w:bCs/>
        </w:rPr>
        <w:t>(</w:t>
      </w:r>
      <w:r w:rsidR="271C218E" w:rsidRPr="00EC1A7B">
        <w:rPr>
          <w:rStyle w:val="q4iawc"/>
          <w:b/>
          <w:bCs/>
        </w:rPr>
        <w:t>-</w:t>
      </w:r>
      <w:r w:rsidRPr="00EC1A7B">
        <w:rPr>
          <w:rStyle w:val="q4iawc"/>
          <w:b/>
          <w:bCs/>
        </w:rPr>
        <w:t xml:space="preserve">12.3%). Preliminary </w:t>
      </w:r>
      <w:r w:rsidR="005D79A8" w:rsidRPr="00EC1A7B">
        <w:rPr>
          <w:rStyle w:val="q4iawc"/>
          <w:b/>
          <w:bCs/>
        </w:rPr>
        <w:t>calculated</w:t>
      </w:r>
      <w:r w:rsidRPr="00EC1A7B">
        <w:rPr>
          <w:rStyle w:val="q4iawc"/>
          <w:b/>
          <w:bCs/>
        </w:rPr>
        <w:t xml:space="preserve"> meat consumption increased</w:t>
      </w:r>
      <w:r w:rsidR="005D79A8" w:rsidRPr="00EC1A7B">
        <w:rPr>
          <w:rStyle w:val="q4iawc"/>
          <w:b/>
          <w:bCs/>
        </w:rPr>
        <w:t xml:space="preserve">, </w:t>
      </w:r>
      <w:r w:rsidRPr="00EC1A7B">
        <w:rPr>
          <w:rStyle w:val="q4iawc"/>
          <w:b/>
          <w:bCs/>
        </w:rPr>
        <w:t>y-o-y</w:t>
      </w:r>
      <w:r w:rsidR="005D79A8" w:rsidRPr="00EC1A7B">
        <w:rPr>
          <w:rStyle w:val="q4iawc"/>
          <w:b/>
          <w:bCs/>
        </w:rPr>
        <w:t>,</w:t>
      </w:r>
      <w:r w:rsidRPr="00EC1A7B">
        <w:rPr>
          <w:rStyle w:val="q4iawc"/>
          <w:b/>
          <w:bCs/>
        </w:rPr>
        <w:t xml:space="preserve"> for </w:t>
      </w:r>
      <w:proofErr w:type="spellStart"/>
      <w:r w:rsidRPr="00EC1A7B">
        <w:rPr>
          <w:rStyle w:val="q4iawc"/>
          <w:b/>
          <w:bCs/>
        </w:rPr>
        <w:t>poultry</w:t>
      </w:r>
      <w:r w:rsidR="005D79A8" w:rsidRPr="00EC1A7B">
        <w:rPr>
          <w:rStyle w:val="q4iawc"/>
          <w:b/>
          <w:bCs/>
        </w:rPr>
        <w:t>meat</w:t>
      </w:r>
      <w:proofErr w:type="spellEnd"/>
      <w:r w:rsidR="005D79A8" w:rsidRPr="00EC1A7B">
        <w:rPr>
          <w:rStyle w:val="q4iawc"/>
          <w:b/>
          <w:bCs/>
        </w:rPr>
        <w:t xml:space="preserve"> (+3.2%)</w:t>
      </w:r>
      <w:r w:rsidRPr="00EC1A7B">
        <w:rPr>
          <w:rStyle w:val="q4iawc"/>
          <w:b/>
          <w:bCs/>
        </w:rPr>
        <w:t xml:space="preserve"> but decreased for beef (-3.9%) and </w:t>
      </w:r>
      <w:proofErr w:type="spellStart"/>
      <w:r w:rsidRPr="00EC1A7B">
        <w:rPr>
          <w:rStyle w:val="q4iawc"/>
          <w:b/>
          <w:bCs/>
        </w:rPr>
        <w:t>pigmeat</w:t>
      </w:r>
      <w:proofErr w:type="spellEnd"/>
      <w:r w:rsidRPr="00EC1A7B">
        <w:rPr>
          <w:rStyle w:val="q4iawc"/>
          <w:b/>
          <w:bCs/>
        </w:rPr>
        <w:t xml:space="preserve"> (-5.9%)</w:t>
      </w:r>
      <w:r w:rsidR="203A13AA" w:rsidRPr="00EC1A7B">
        <w:rPr>
          <w:rStyle w:val="q4iawc"/>
          <w:b/>
          <w:bCs/>
        </w:rPr>
        <w:t>.</w:t>
      </w:r>
    </w:p>
    <w:p w14:paraId="672A6659" w14:textId="77777777" w:rsidR="00617EF7" w:rsidRPr="00EC1A7B" w:rsidRDefault="00617EF7" w:rsidP="00617EF7"/>
    <w:p w14:paraId="754FF7D4" w14:textId="77777777" w:rsidR="00691DDF" w:rsidRPr="00EC1A7B" w:rsidRDefault="00D505EC">
      <w:pPr>
        <w:pStyle w:val="Nadpis1"/>
      </w:pPr>
      <w:r w:rsidRPr="00EC1A7B">
        <w:t>Beef</w:t>
      </w:r>
    </w:p>
    <w:p w14:paraId="6C6B568F" w14:textId="77777777" w:rsidR="00691DDF" w:rsidRPr="00EC1A7B" w:rsidRDefault="00D505EC">
      <w:r w:rsidRPr="00EC1A7B">
        <w:t>The total beef production at slaughterhouses in Q2 2023 amounted to 17 486 tonnes (</w:t>
      </w:r>
      <w:r w:rsidRPr="00EC1A7B">
        <w:rPr>
          <w:szCs w:val="18"/>
        </w:rPr>
        <w:t>+</w:t>
      </w:r>
      <w:r w:rsidRPr="00EC1A7B">
        <w:rPr>
          <w:szCs w:val="20"/>
        </w:rPr>
        <w:t>4</w:t>
      </w:r>
      <w:r w:rsidRPr="00EC1A7B">
        <w:t>.0%).</w:t>
      </w:r>
    </w:p>
    <w:p w14:paraId="0CAEA853" w14:textId="19DA7754" w:rsidR="00691DDF" w:rsidRPr="00EC1A7B" w:rsidRDefault="00D505EC">
      <w:r w:rsidRPr="00EC1A7B">
        <w:t>Its gross indigenous production, however, increased only by 2.0% due to slight</w:t>
      </w:r>
      <w:r w:rsidR="00D25744" w:rsidRPr="00EC1A7B">
        <w:t>ly</w:t>
      </w:r>
      <w:r w:rsidRPr="00EC1A7B">
        <w:t xml:space="preserve"> </w:t>
      </w:r>
      <w:r w:rsidR="00D25744" w:rsidRPr="00EC1A7B">
        <w:t>reduced</w:t>
      </w:r>
      <w:r w:rsidRPr="00EC1A7B">
        <w:t xml:space="preserve"> exports of animals for slaughter. In total 5 797 tonnes of live animals, recalculated to carcass weight, were exported; th</w:t>
      </w:r>
      <w:r w:rsidR="6ED123EA" w:rsidRPr="00EC1A7B">
        <w:t>i</w:t>
      </w:r>
      <w:r w:rsidRPr="00EC1A7B">
        <w:t xml:space="preserve">s amount corresponds to monthly production of beef in </w:t>
      </w:r>
      <w:proofErr w:type="spellStart"/>
      <w:r w:rsidRPr="00EC1A7B">
        <w:t>Czechia</w:t>
      </w:r>
      <w:proofErr w:type="spellEnd"/>
      <w:r w:rsidRPr="00EC1A7B">
        <w:t xml:space="preserve">. </w:t>
      </w:r>
    </w:p>
    <w:p w14:paraId="0974C8B1" w14:textId="77777777" w:rsidR="00691DDF" w:rsidRPr="00EC1A7B" w:rsidRDefault="00D505EC">
      <w:r w:rsidRPr="00EC1A7B">
        <w:t xml:space="preserve">The deficit of the balance of the cross-border movement of beef slightly deepened, y-o-y, </w:t>
      </w:r>
      <w:proofErr w:type="gramStart"/>
      <w:r w:rsidRPr="00EC1A7B">
        <w:t>as  its</w:t>
      </w:r>
      <w:proofErr w:type="gramEnd"/>
      <w:r w:rsidRPr="00EC1A7B">
        <w:t xml:space="preserve"> exports in Q</w:t>
      </w:r>
      <w:r w:rsidR="00D25744" w:rsidRPr="00EC1A7B">
        <w:t>2</w:t>
      </w:r>
      <w:r w:rsidRPr="00EC1A7B">
        <w:t> 2023 amounted to 4 145 tonnes (+22.5%) and its imports to 10 648 tonnes (</w:t>
      </w:r>
      <w:r w:rsidRPr="00EC1A7B">
        <w:rPr>
          <w:sz w:val="18"/>
          <w:szCs w:val="18"/>
        </w:rPr>
        <w:t>−</w:t>
      </w:r>
      <w:r w:rsidRPr="00EC1A7B">
        <w:rPr>
          <w:szCs w:val="20"/>
        </w:rPr>
        <w:t>7</w:t>
      </w:r>
      <w:r w:rsidRPr="00EC1A7B">
        <w:t>.8%).</w:t>
      </w:r>
    </w:p>
    <w:p w14:paraId="680ED01A" w14:textId="77777777" w:rsidR="00691DDF" w:rsidRPr="00EC1A7B" w:rsidRDefault="00D505EC">
      <w:r w:rsidRPr="00EC1A7B">
        <w:t xml:space="preserve">Thus, the preliminary calculated amount of beef intended for consumption in </w:t>
      </w:r>
      <w:proofErr w:type="spellStart"/>
      <w:r w:rsidRPr="00EC1A7B">
        <w:t>Czechia</w:t>
      </w:r>
      <w:proofErr w:type="spellEnd"/>
      <w:r w:rsidRPr="00EC1A7B">
        <w:t xml:space="preserve"> went down by 3.9% to 24 351 tonnes.</w:t>
      </w:r>
    </w:p>
    <w:p w14:paraId="0A37501D" w14:textId="77777777" w:rsidR="00691DDF" w:rsidRPr="00EC1A7B" w:rsidRDefault="00691DDF">
      <w:pPr>
        <w:pStyle w:val="Nadpis1"/>
        <w:rPr>
          <w:shd w:val="clear" w:color="auto" w:fill="FFFF00"/>
        </w:rPr>
      </w:pPr>
    </w:p>
    <w:p w14:paraId="5784F6F7" w14:textId="77777777" w:rsidR="00691DDF" w:rsidRPr="00EC1A7B" w:rsidRDefault="00D505EC">
      <w:pPr>
        <w:keepNext/>
        <w:keepLines/>
        <w:jc w:val="left"/>
        <w:outlineLvl w:val="0"/>
        <w:rPr>
          <w:rFonts w:eastAsia="Times New Roman"/>
          <w:b/>
          <w:bCs/>
          <w:szCs w:val="28"/>
        </w:rPr>
      </w:pPr>
      <w:r w:rsidRPr="00EC1A7B">
        <w:rPr>
          <w:rFonts w:eastAsia="Times New Roman"/>
          <w:b/>
          <w:bCs/>
          <w:szCs w:val="28"/>
        </w:rPr>
        <w:t>Table 1: Decomposition of beef production in Q2 2023</w:t>
      </w:r>
    </w:p>
    <w:tbl>
      <w:tblPr>
        <w:tblStyle w:val="Mkatabulky"/>
        <w:tblW w:w="85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1"/>
        <w:gridCol w:w="995"/>
        <w:gridCol w:w="1298"/>
        <w:gridCol w:w="1191"/>
        <w:gridCol w:w="1022"/>
        <w:gridCol w:w="1023"/>
      </w:tblGrid>
      <w:tr w:rsidR="00EC1A7B" w:rsidRPr="00EC1A7B" w14:paraId="2D03A30B" w14:textId="77777777">
        <w:trPr>
          <w:trHeight w:val="275"/>
        </w:trPr>
        <w:tc>
          <w:tcPr>
            <w:tcW w:w="297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DAB6C7B" w14:textId="77777777" w:rsidR="00691DDF" w:rsidRPr="00EC1A7B" w:rsidRDefault="00691D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7E9BB1E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Row</w:t>
            </w:r>
          </w:p>
        </w:tc>
        <w:tc>
          <w:tcPr>
            <w:tcW w:w="129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59188AA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Number of animals (head)</w:t>
            </w:r>
          </w:p>
        </w:tc>
        <w:tc>
          <w:tcPr>
            <w:tcW w:w="11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FC774EF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Live weight</w:t>
            </w:r>
          </w:p>
          <w:p w14:paraId="096BDFC8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(tonnes)</w:t>
            </w:r>
          </w:p>
        </w:tc>
        <w:tc>
          <w:tcPr>
            <w:tcW w:w="2045" w:type="dxa"/>
            <w:gridSpan w:val="2"/>
            <w:tcBorders>
              <w:top w:val="single" w:sz="12" w:space="0" w:color="000000"/>
            </w:tcBorders>
            <w:vAlign w:val="center"/>
          </w:tcPr>
          <w:p w14:paraId="0FAD5095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 xml:space="preserve">Carcass weight / meat </w:t>
            </w:r>
          </w:p>
        </w:tc>
      </w:tr>
      <w:tr w:rsidR="00EC1A7B" w:rsidRPr="00EC1A7B" w14:paraId="68269DD1" w14:textId="77777777">
        <w:trPr>
          <w:trHeight w:val="275"/>
        </w:trPr>
        <w:tc>
          <w:tcPr>
            <w:tcW w:w="2970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02EB378F" w14:textId="77777777" w:rsidR="00691DDF" w:rsidRPr="00EC1A7B" w:rsidRDefault="00691D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6A05A809" w14:textId="77777777" w:rsidR="00691DDF" w:rsidRPr="00EC1A7B" w:rsidRDefault="00691DD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5A39BBE3" w14:textId="77777777" w:rsidR="00691DDF" w:rsidRPr="00EC1A7B" w:rsidRDefault="00691DD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41C8F396" w14:textId="77777777" w:rsidR="00691DDF" w:rsidRPr="00EC1A7B" w:rsidRDefault="00691DD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bottom w:val="single" w:sz="12" w:space="0" w:color="000000"/>
              <w:right w:val="nil"/>
            </w:tcBorders>
            <w:vAlign w:val="center"/>
          </w:tcPr>
          <w:p w14:paraId="1F8893ED" w14:textId="77777777" w:rsidR="00691DDF" w:rsidRPr="00EC1A7B" w:rsidRDefault="00D505E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C1A7B">
              <w:rPr>
                <w:b/>
                <w:bCs/>
                <w:sz w:val="16"/>
                <w:szCs w:val="16"/>
              </w:rPr>
              <w:t>tonnes</w:t>
            </w:r>
          </w:p>
        </w:tc>
        <w:tc>
          <w:tcPr>
            <w:tcW w:w="1023" w:type="dxa"/>
            <w:tcBorders>
              <w:bottom w:val="single" w:sz="12" w:space="0" w:color="000000"/>
            </w:tcBorders>
            <w:vAlign w:val="center"/>
          </w:tcPr>
          <w:p w14:paraId="0FDCC9FE" w14:textId="77777777" w:rsidR="00691DDF" w:rsidRPr="00EC1A7B" w:rsidRDefault="00D505E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C1A7B">
              <w:rPr>
                <w:b/>
                <w:bCs/>
                <w:sz w:val="16"/>
                <w:szCs w:val="16"/>
              </w:rPr>
              <w:t>y-o-y change</w:t>
            </w:r>
          </w:p>
        </w:tc>
      </w:tr>
      <w:tr w:rsidR="00EC1A7B" w:rsidRPr="00EC1A7B" w14:paraId="404215C5" w14:textId="77777777">
        <w:trPr>
          <w:trHeight w:val="283"/>
        </w:trPr>
        <w:tc>
          <w:tcPr>
            <w:tcW w:w="2970" w:type="dxa"/>
            <w:tcBorders>
              <w:top w:val="single" w:sz="12" w:space="0" w:color="000000"/>
            </w:tcBorders>
            <w:vAlign w:val="center"/>
          </w:tcPr>
          <w:p w14:paraId="20FA8E24" w14:textId="77777777" w:rsidR="00691DDF" w:rsidRPr="00EC1A7B" w:rsidRDefault="00D505EC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 w:rsidRPr="00EC1A7B">
              <w:rPr>
                <w:sz w:val="16"/>
                <w:szCs w:val="16"/>
              </w:rPr>
              <w:t>Slaughtering in slaughterhouses</w:t>
            </w:r>
          </w:p>
        </w:tc>
        <w:tc>
          <w:tcPr>
            <w:tcW w:w="995" w:type="dxa"/>
            <w:tcBorders>
              <w:top w:val="single" w:sz="12" w:space="0" w:color="000000"/>
            </w:tcBorders>
            <w:vAlign w:val="center"/>
          </w:tcPr>
          <w:p w14:paraId="5B4507BE" w14:textId="77777777" w:rsidR="00691DDF" w:rsidRPr="00EC1A7B" w:rsidRDefault="00D505EC">
            <w:pPr>
              <w:widowControl w:val="0"/>
              <w:jc w:val="center"/>
              <w:rPr>
                <w:sz w:val="16"/>
                <w:szCs w:val="16"/>
              </w:rPr>
            </w:pPr>
            <w:r w:rsidRPr="00EC1A7B">
              <w:rPr>
                <w:sz w:val="14"/>
                <w:szCs w:val="14"/>
              </w:rPr>
              <w:t>01</w:t>
            </w:r>
          </w:p>
        </w:tc>
        <w:tc>
          <w:tcPr>
            <w:tcW w:w="1298" w:type="dxa"/>
            <w:tcBorders>
              <w:top w:val="single" w:sz="12" w:space="0" w:color="000000"/>
            </w:tcBorders>
            <w:vAlign w:val="center"/>
          </w:tcPr>
          <w:p w14:paraId="260A385B" w14:textId="77777777" w:rsidR="00691DDF" w:rsidRPr="00EC1A7B" w:rsidRDefault="00D505EC">
            <w:pPr>
              <w:spacing w:line="240" w:lineRule="auto"/>
              <w:ind w:right="445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EC1A7B">
              <w:rPr>
                <w:rFonts w:cs="Arial"/>
                <w:sz w:val="16"/>
                <w:szCs w:val="16"/>
              </w:rPr>
              <w:t>55 947</w:t>
            </w:r>
          </w:p>
        </w:tc>
        <w:tc>
          <w:tcPr>
            <w:tcW w:w="1191" w:type="dxa"/>
            <w:tcBorders>
              <w:top w:val="single" w:sz="12" w:space="0" w:color="000000"/>
            </w:tcBorders>
            <w:vAlign w:val="center"/>
          </w:tcPr>
          <w:p w14:paraId="30FE9800" w14:textId="77777777" w:rsidR="00691DDF" w:rsidRPr="00EC1A7B" w:rsidRDefault="00D505EC">
            <w:pPr>
              <w:ind w:right="378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32 792</w:t>
            </w:r>
          </w:p>
        </w:tc>
        <w:tc>
          <w:tcPr>
            <w:tcW w:w="1022" w:type="dxa"/>
            <w:tcBorders>
              <w:top w:val="single" w:sz="12" w:space="0" w:color="000000"/>
            </w:tcBorders>
            <w:vAlign w:val="center"/>
          </w:tcPr>
          <w:p w14:paraId="161F9702" w14:textId="77777777" w:rsidR="00691DDF" w:rsidRPr="00EC1A7B" w:rsidRDefault="00D505EC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17 486</w:t>
            </w:r>
          </w:p>
        </w:tc>
        <w:tc>
          <w:tcPr>
            <w:tcW w:w="1023" w:type="dxa"/>
            <w:tcBorders>
              <w:top w:val="single" w:sz="12" w:space="0" w:color="000000"/>
            </w:tcBorders>
            <w:vAlign w:val="center"/>
          </w:tcPr>
          <w:p w14:paraId="48B082C6" w14:textId="77777777" w:rsidR="00691DDF" w:rsidRPr="00EC1A7B" w:rsidRDefault="00D505EC">
            <w:pPr>
              <w:ind w:right="282"/>
              <w:jc w:val="right"/>
              <w:rPr>
                <w:vertAlign w:val="subscript"/>
              </w:rPr>
            </w:pPr>
            <w:r w:rsidRPr="00EC1A7B">
              <w:rPr>
                <w:rFonts w:cs="Arial"/>
                <w:sz w:val="16"/>
                <w:szCs w:val="16"/>
              </w:rPr>
              <w:t>+4.0%</w:t>
            </w:r>
          </w:p>
        </w:tc>
      </w:tr>
      <w:tr w:rsidR="00EC1A7B" w:rsidRPr="00EC1A7B" w14:paraId="300F8704" w14:textId="77777777">
        <w:trPr>
          <w:trHeight w:val="283"/>
        </w:trPr>
        <w:tc>
          <w:tcPr>
            <w:tcW w:w="2970" w:type="dxa"/>
            <w:vAlign w:val="center"/>
          </w:tcPr>
          <w:p w14:paraId="4EE3FC9C" w14:textId="77777777" w:rsidR="00691DDF" w:rsidRPr="00EC1A7B" w:rsidRDefault="00D505EC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 w:rsidRPr="00EC1A7B">
              <w:rPr>
                <w:sz w:val="16"/>
                <w:szCs w:val="16"/>
              </w:rPr>
              <w:t>Slaughtering out of slaughterhouses</w:t>
            </w:r>
          </w:p>
        </w:tc>
        <w:tc>
          <w:tcPr>
            <w:tcW w:w="995" w:type="dxa"/>
            <w:vAlign w:val="center"/>
          </w:tcPr>
          <w:p w14:paraId="385FFFD4" w14:textId="77777777" w:rsidR="00691DDF" w:rsidRPr="00EC1A7B" w:rsidRDefault="00D505EC">
            <w:pPr>
              <w:widowControl w:val="0"/>
              <w:jc w:val="center"/>
              <w:rPr>
                <w:sz w:val="16"/>
                <w:szCs w:val="16"/>
              </w:rPr>
            </w:pPr>
            <w:r w:rsidRPr="00EC1A7B">
              <w:rPr>
                <w:sz w:val="14"/>
                <w:szCs w:val="14"/>
              </w:rPr>
              <w:t>02</w:t>
            </w:r>
          </w:p>
        </w:tc>
        <w:tc>
          <w:tcPr>
            <w:tcW w:w="1298" w:type="dxa"/>
            <w:vAlign w:val="center"/>
          </w:tcPr>
          <w:p w14:paraId="4589B4F7" w14:textId="77777777" w:rsidR="00691DDF" w:rsidRPr="00EC1A7B" w:rsidRDefault="00D505EC">
            <w:pPr>
              <w:ind w:right="445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1 165</w:t>
            </w:r>
          </w:p>
        </w:tc>
        <w:tc>
          <w:tcPr>
            <w:tcW w:w="1191" w:type="dxa"/>
            <w:vAlign w:val="center"/>
          </w:tcPr>
          <w:p w14:paraId="6DCDB240" w14:textId="77777777" w:rsidR="00691DDF" w:rsidRPr="00EC1A7B" w:rsidRDefault="00D505EC">
            <w:pPr>
              <w:ind w:right="378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665</w:t>
            </w:r>
          </w:p>
        </w:tc>
        <w:tc>
          <w:tcPr>
            <w:tcW w:w="1022" w:type="dxa"/>
            <w:vAlign w:val="center"/>
          </w:tcPr>
          <w:p w14:paraId="5DAF5476" w14:textId="77777777" w:rsidR="00691DDF" w:rsidRPr="00EC1A7B" w:rsidRDefault="00D505EC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1023" w:type="dxa"/>
            <w:vAlign w:val="center"/>
          </w:tcPr>
          <w:p w14:paraId="1BC867EA" w14:textId="77777777" w:rsidR="00691DDF" w:rsidRPr="00EC1A7B" w:rsidRDefault="00D505EC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-4.0%</w:t>
            </w:r>
          </w:p>
        </w:tc>
      </w:tr>
      <w:tr w:rsidR="00EC1A7B" w:rsidRPr="00EC1A7B" w14:paraId="26D81493" w14:textId="77777777">
        <w:trPr>
          <w:trHeight w:val="283"/>
        </w:trPr>
        <w:tc>
          <w:tcPr>
            <w:tcW w:w="2970" w:type="dxa"/>
            <w:vAlign w:val="center"/>
          </w:tcPr>
          <w:p w14:paraId="4F14DC3E" w14:textId="77777777" w:rsidR="00691DDF" w:rsidRPr="00EC1A7B" w:rsidRDefault="00D505EC">
            <w:pPr>
              <w:widowControl w:val="0"/>
              <w:jc w:val="left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Usable Production</w:t>
            </w:r>
          </w:p>
        </w:tc>
        <w:tc>
          <w:tcPr>
            <w:tcW w:w="995" w:type="dxa"/>
            <w:vAlign w:val="center"/>
          </w:tcPr>
          <w:p w14:paraId="6E158148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298" w:type="dxa"/>
            <w:vAlign w:val="center"/>
          </w:tcPr>
          <w:p w14:paraId="652B5C7E" w14:textId="77777777" w:rsidR="00691DDF" w:rsidRPr="00EC1A7B" w:rsidRDefault="00D505EC">
            <w:pPr>
              <w:ind w:right="445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57 112</w:t>
            </w:r>
          </w:p>
        </w:tc>
        <w:tc>
          <w:tcPr>
            <w:tcW w:w="1191" w:type="dxa"/>
            <w:vAlign w:val="center"/>
          </w:tcPr>
          <w:p w14:paraId="0166E5AE" w14:textId="77777777" w:rsidR="00691DDF" w:rsidRPr="00EC1A7B" w:rsidRDefault="00D505EC">
            <w:pPr>
              <w:ind w:right="378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33 457</w:t>
            </w:r>
          </w:p>
        </w:tc>
        <w:tc>
          <w:tcPr>
            <w:tcW w:w="1022" w:type="dxa"/>
            <w:vAlign w:val="center"/>
          </w:tcPr>
          <w:p w14:paraId="1D93D7C5" w14:textId="77777777" w:rsidR="00691DDF" w:rsidRPr="00EC1A7B" w:rsidRDefault="00D505EC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17 848</w:t>
            </w:r>
          </w:p>
        </w:tc>
        <w:tc>
          <w:tcPr>
            <w:tcW w:w="1023" w:type="dxa"/>
            <w:vAlign w:val="center"/>
          </w:tcPr>
          <w:p w14:paraId="1660B56B" w14:textId="77777777" w:rsidR="00691DDF" w:rsidRPr="00EC1A7B" w:rsidRDefault="00D505EC">
            <w:pPr>
              <w:ind w:right="282"/>
              <w:jc w:val="right"/>
              <w:rPr>
                <w:rFonts w:cs="Arial"/>
                <w:b/>
                <w:sz w:val="16"/>
                <w:szCs w:val="16"/>
                <w:vertAlign w:val="subscript"/>
              </w:rPr>
            </w:pPr>
            <w:r w:rsidRPr="00EC1A7B">
              <w:rPr>
                <w:rFonts w:cs="Arial"/>
                <w:b/>
                <w:sz w:val="16"/>
                <w:szCs w:val="16"/>
              </w:rPr>
              <w:t>+3.8%</w:t>
            </w:r>
          </w:p>
        </w:tc>
      </w:tr>
      <w:tr w:rsidR="00EC1A7B" w:rsidRPr="00EC1A7B" w14:paraId="060F869B" w14:textId="77777777">
        <w:trPr>
          <w:trHeight w:val="283"/>
        </w:trPr>
        <w:tc>
          <w:tcPr>
            <w:tcW w:w="2970" w:type="dxa"/>
            <w:vAlign w:val="center"/>
          </w:tcPr>
          <w:p w14:paraId="0A51A993" w14:textId="77777777" w:rsidR="00691DDF" w:rsidRPr="00EC1A7B" w:rsidRDefault="00D505EC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 w:rsidRPr="00EC1A7B">
              <w:rPr>
                <w:sz w:val="16"/>
                <w:szCs w:val="16"/>
              </w:rPr>
              <w:t>Exports of animals for slaughter</w:t>
            </w:r>
          </w:p>
        </w:tc>
        <w:tc>
          <w:tcPr>
            <w:tcW w:w="995" w:type="dxa"/>
            <w:vAlign w:val="center"/>
          </w:tcPr>
          <w:p w14:paraId="5464B667" w14:textId="77777777" w:rsidR="00691DDF" w:rsidRPr="00EC1A7B" w:rsidRDefault="00D505EC">
            <w:pPr>
              <w:widowControl w:val="0"/>
              <w:jc w:val="center"/>
              <w:rPr>
                <w:sz w:val="16"/>
                <w:szCs w:val="16"/>
              </w:rPr>
            </w:pPr>
            <w:r w:rsidRPr="00EC1A7B">
              <w:rPr>
                <w:sz w:val="14"/>
                <w:szCs w:val="14"/>
              </w:rPr>
              <w:t>04</w:t>
            </w:r>
          </w:p>
        </w:tc>
        <w:tc>
          <w:tcPr>
            <w:tcW w:w="1298" w:type="dxa"/>
            <w:vAlign w:val="center"/>
          </w:tcPr>
          <w:p w14:paraId="406EC660" w14:textId="77777777" w:rsidR="00691DDF" w:rsidRPr="00EC1A7B" w:rsidRDefault="00D505EC">
            <w:pPr>
              <w:ind w:right="445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16 409</w:t>
            </w:r>
          </w:p>
        </w:tc>
        <w:tc>
          <w:tcPr>
            <w:tcW w:w="1191" w:type="dxa"/>
            <w:vAlign w:val="center"/>
          </w:tcPr>
          <w:p w14:paraId="2344E0CF" w14:textId="77777777" w:rsidR="00691DDF" w:rsidRPr="00EC1A7B" w:rsidRDefault="00D505EC">
            <w:pPr>
              <w:ind w:right="378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10 826</w:t>
            </w:r>
          </w:p>
        </w:tc>
        <w:tc>
          <w:tcPr>
            <w:tcW w:w="1022" w:type="dxa"/>
            <w:vAlign w:val="center"/>
          </w:tcPr>
          <w:p w14:paraId="4FBC9391" w14:textId="77777777" w:rsidR="00691DDF" w:rsidRPr="00EC1A7B" w:rsidRDefault="00D505EC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5 797</w:t>
            </w:r>
          </w:p>
        </w:tc>
        <w:tc>
          <w:tcPr>
            <w:tcW w:w="1023" w:type="dxa"/>
            <w:vAlign w:val="center"/>
          </w:tcPr>
          <w:p w14:paraId="7DB8FA5D" w14:textId="77777777" w:rsidR="00691DDF" w:rsidRPr="00EC1A7B" w:rsidRDefault="00D505EC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-3.0%</w:t>
            </w:r>
          </w:p>
        </w:tc>
      </w:tr>
      <w:tr w:rsidR="00EC1A7B" w:rsidRPr="00EC1A7B" w14:paraId="043ED46D" w14:textId="77777777">
        <w:trPr>
          <w:trHeight w:val="283"/>
        </w:trPr>
        <w:tc>
          <w:tcPr>
            <w:tcW w:w="2970" w:type="dxa"/>
            <w:vAlign w:val="center"/>
          </w:tcPr>
          <w:p w14:paraId="0C9E8FA1" w14:textId="77777777" w:rsidR="00691DDF" w:rsidRPr="00EC1A7B" w:rsidRDefault="00D505EC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 w:rsidRPr="00EC1A7B">
              <w:rPr>
                <w:sz w:val="16"/>
                <w:szCs w:val="16"/>
              </w:rPr>
              <w:t>Imports of animals for slaughter</w:t>
            </w:r>
          </w:p>
        </w:tc>
        <w:tc>
          <w:tcPr>
            <w:tcW w:w="995" w:type="dxa"/>
            <w:vAlign w:val="center"/>
          </w:tcPr>
          <w:p w14:paraId="1569879C" w14:textId="77777777" w:rsidR="00691DDF" w:rsidRPr="00EC1A7B" w:rsidRDefault="00D505EC">
            <w:pPr>
              <w:widowControl w:val="0"/>
              <w:jc w:val="center"/>
              <w:rPr>
                <w:sz w:val="16"/>
                <w:szCs w:val="16"/>
              </w:rPr>
            </w:pPr>
            <w:r w:rsidRPr="00EC1A7B">
              <w:rPr>
                <w:sz w:val="14"/>
                <w:szCs w:val="14"/>
              </w:rPr>
              <w:t>05</w:t>
            </w:r>
          </w:p>
        </w:tc>
        <w:tc>
          <w:tcPr>
            <w:tcW w:w="1298" w:type="dxa"/>
            <w:vAlign w:val="center"/>
          </w:tcPr>
          <w:p w14:paraId="6A89157D" w14:textId="77777777" w:rsidR="00691DDF" w:rsidRPr="00EC1A7B" w:rsidRDefault="00D505EC">
            <w:pPr>
              <w:ind w:right="445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91" w:type="dxa"/>
            <w:vAlign w:val="center"/>
          </w:tcPr>
          <w:p w14:paraId="5AA05B6E" w14:textId="77777777" w:rsidR="00691DDF" w:rsidRPr="00EC1A7B" w:rsidRDefault="00D505EC">
            <w:pPr>
              <w:ind w:right="378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1022" w:type="dxa"/>
            <w:vAlign w:val="center"/>
          </w:tcPr>
          <w:p w14:paraId="28E52AA1" w14:textId="77777777" w:rsidR="00691DDF" w:rsidRPr="00EC1A7B" w:rsidRDefault="00D505EC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023" w:type="dxa"/>
            <w:vAlign w:val="center"/>
          </w:tcPr>
          <w:p w14:paraId="49A6A155" w14:textId="77777777" w:rsidR="00691DDF" w:rsidRPr="00EC1A7B" w:rsidRDefault="00D505EC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+44.0%</w:t>
            </w:r>
          </w:p>
        </w:tc>
      </w:tr>
      <w:tr w:rsidR="00EC1A7B" w:rsidRPr="00EC1A7B" w14:paraId="057879A9" w14:textId="77777777">
        <w:trPr>
          <w:trHeight w:val="283"/>
        </w:trPr>
        <w:tc>
          <w:tcPr>
            <w:tcW w:w="2970" w:type="dxa"/>
            <w:vAlign w:val="center"/>
          </w:tcPr>
          <w:p w14:paraId="27BDFA2B" w14:textId="77777777" w:rsidR="00691DDF" w:rsidRPr="00EC1A7B" w:rsidRDefault="00D505EC">
            <w:pPr>
              <w:widowControl w:val="0"/>
              <w:jc w:val="left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Gross indigenous production</w:t>
            </w:r>
          </w:p>
        </w:tc>
        <w:tc>
          <w:tcPr>
            <w:tcW w:w="995" w:type="dxa"/>
            <w:vAlign w:val="center"/>
          </w:tcPr>
          <w:p w14:paraId="36682913" w14:textId="77777777" w:rsidR="00691DDF" w:rsidRPr="00EC1A7B" w:rsidRDefault="00D505EC">
            <w:pPr>
              <w:widowControl w:val="0"/>
              <w:ind w:left="-67" w:right="-6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298" w:type="dxa"/>
            <w:vAlign w:val="center"/>
          </w:tcPr>
          <w:p w14:paraId="374AC0AC" w14:textId="77777777" w:rsidR="00691DDF" w:rsidRPr="00EC1A7B" w:rsidRDefault="00D505EC">
            <w:pPr>
              <w:ind w:right="445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73 371</w:t>
            </w:r>
          </w:p>
        </w:tc>
        <w:tc>
          <w:tcPr>
            <w:tcW w:w="1191" w:type="dxa"/>
            <w:vAlign w:val="center"/>
          </w:tcPr>
          <w:p w14:paraId="5BB07FBA" w14:textId="77777777" w:rsidR="00691DDF" w:rsidRPr="00EC1A7B" w:rsidRDefault="00D505EC">
            <w:pPr>
              <w:ind w:right="378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44 194</w:t>
            </w:r>
          </w:p>
        </w:tc>
        <w:tc>
          <w:tcPr>
            <w:tcW w:w="1022" w:type="dxa"/>
            <w:vAlign w:val="center"/>
          </w:tcPr>
          <w:p w14:paraId="7B2CFB85" w14:textId="77777777" w:rsidR="00691DDF" w:rsidRPr="00EC1A7B" w:rsidRDefault="00D505EC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23 598</w:t>
            </w:r>
          </w:p>
        </w:tc>
        <w:tc>
          <w:tcPr>
            <w:tcW w:w="1023" w:type="dxa"/>
            <w:vAlign w:val="center"/>
          </w:tcPr>
          <w:p w14:paraId="4573B2B1" w14:textId="77777777" w:rsidR="00691DDF" w:rsidRPr="00EC1A7B" w:rsidRDefault="00D505EC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sz w:val="16"/>
                <w:szCs w:val="16"/>
              </w:rPr>
              <w:t>+2.0%</w:t>
            </w:r>
          </w:p>
        </w:tc>
      </w:tr>
      <w:tr w:rsidR="00EC1A7B" w:rsidRPr="00EC1A7B" w14:paraId="32B9C73D" w14:textId="77777777">
        <w:trPr>
          <w:trHeight w:val="283"/>
        </w:trPr>
        <w:tc>
          <w:tcPr>
            <w:tcW w:w="2970" w:type="dxa"/>
            <w:vAlign w:val="center"/>
          </w:tcPr>
          <w:p w14:paraId="04109F03" w14:textId="77777777" w:rsidR="00691DDF" w:rsidRPr="00EC1A7B" w:rsidRDefault="00D505EC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 w:rsidRPr="00EC1A7B">
              <w:rPr>
                <w:sz w:val="16"/>
                <w:szCs w:val="16"/>
              </w:rPr>
              <w:t>Exports of meat</w:t>
            </w:r>
          </w:p>
        </w:tc>
        <w:tc>
          <w:tcPr>
            <w:tcW w:w="995" w:type="dxa"/>
            <w:vAlign w:val="center"/>
          </w:tcPr>
          <w:p w14:paraId="05988CCC" w14:textId="77777777" w:rsidR="00691DDF" w:rsidRPr="00EC1A7B" w:rsidRDefault="00D505EC">
            <w:pPr>
              <w:widowControl w:val="0"/>
              <w:jc w:val="center"/>
              <w:rPr>
                <w:sz w:val="16"/>
                <w:szCs w:val="16"/>
              </w:rPr>
            </w:pPr>
            <w:r w:rsidRPr="00EC1A7B">
              <w:rPr>
                <w:sz w:val="14"/>
                <w:szCs w:val="14"/>
              </w:rPr>
              <w:t>07</w:t>
            </w:r>
          </w:p>
        </w:tc>
        <w:tc>
          <w:tcPr>
            <w:tcW w:w="1298" w:type="dxa"/>
            <w:vAlign w:val="center"/>
          </w:tcPr>
          <w:p w14:paraId="28C9ECA3" w14:textId="77777777" w:rsidR="00691DDF" w:rsidRPr="00EC1A7B" w:rsidRDefault="00D505EC">
            <w:pPr>
              <w:ind w:right="445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91" w:type="dxa"/>
            <w:vAlign w:val="center"/>
          </w:tcPr>
          <w:p w14:paraId="05E66662" w14:textId="77777777" w:rsidR="00691DDF" w:rsidRPr="00EC1A7B" w:rsidRDefault="00D505EC">
            <w:pPr>
              <w:ind w:right="378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22" w:type="dxa"/>
            <w:vAlign w:val="center"/>
          </w:tcPr>
          <w:p w14:paraId="37320AF7" w14:textId="77777777" w:rsidR="00691DDF" w:rsidRPr="00EC1A7B" w:rsidRDefault="00D505EC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4 145</w:t>
            </w:r>
          </w:p>
        </w:tc>
        <w:tc>
          <w:tcPr>
            <w:tcW w:w="1023" w:type="dxa"/>
            <w:vAlign w:val="center"/>
          </w:tcPr>
          <w:p w14:paraId="2AC49A09" w14:textId="77777777" w:rsidR="00691DDF" w:rsidRPr="00EC1A7B" w:rsidRDefault="00D505EC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+22.5%</w:t>
            </w:r>
          </w:p>
        </w:tc>
      </w:tr>
      <w:tr w:rsidR="00EC1A7B" w:rsidRPr="00EC1A7B" w14:paraId="413EAD03" w14:textId="77777777">
        <w:trPr>
          <w:trHeight w:val="283"/>
        </w:trPr>
        <w:tc>
          <w:tcPr>
            <w:tcW w:w="2970" w:type="dxa"/>
            <w:vAlign w:val="center"/>
          </w:tcPr>
          <w:p w14:paraId="70A03A91" w14:textId="77777777" w:rsidR="00691DDF" w:rsidRPr="00EC1A7B" w:rsidRDefault="00D505EC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 w:rsidRPr="00EC1A7B">
              <w:rPr>
                <w:sz w:val="16"/>
                <w:szCs w:val="16"/>
              </w:rPr>
              <w:t>Imports of meat</w:t>
            </w:r>
          </w:p>
        </w:tc>
        <w:tc>
          <w:tcPr>
            <w:tcW w:w="995" w:type="dxa"/>
            <w:vAlign w:val="center"/>
          </w:tcPr>
          <w:p w14:paraId="5DA17688" w14:textId="77777777" w:rsidR="00691DDF" w:rsidRPr="00EC1A7B" w:rsidRDefault="00D505EC">
            <w:pPr>
              <w:widowControl w:val="0"/>
              <w:jc w:val="center"/>
              <w:rPr>
                <w:sz w:val="16"/>
                <w:szCs w:val="16"/>
              </w:rPr>
            </w:pPr>
            <w:r w:rsidRPr="00EC1A7B">
              <w:rPr>
                <w:sz w:val="14"/>
                <w:szCs w:val="14"/>
              </w:rPr>
              <w:t>08</w:t>
            </w:r>
          </w:p>
        </w:tc>
        <w:tc>
          <w:tcPr>
            <w:tcW w:w="1298" w:type="dxa"/>
            <w:vAlign w:val="center"/>
          </w:tcPr>
          <w:p w14:paraId="43297084" w14:textId="77777777" w:rsidR="00691DDF" w:rsidRPr="00EC1A7B" w:rsidRDefault="00D505EC">
            <w:pPr>
              <w:ind w:right="445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91" w:type="dxa"/>
            <w:vAlign w:val="center"/>
          </w:tcPr>
          <w:p w14:paraId="43BF0DDE" w14:textId="77777777" w:rsidR="00691DDF" w:rsidRPr="00EC1A7B" w:rsidRDefault="00D505EC">
            <w:pPr>
              <w:ind w:right="378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22" w:type="dxa"/>
            <w:vAlign w:val="center"/>
          </w:tcPr>
          <w:p w14:paraId="21C329C9" w14:textId="77777777" w:rsidR="00691DDF" w:rsidRPr="00EC1A7B" w:rsidRDefault="00D505EC">
            <w:pPr>
              <w:ind w:right="177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10 648</w:t>
            </w:r>
          </w:p>
        </w:tc>
        <w:tc>
          <w:tcPr>
            <w:tcW w:w="1023" w:type="dxa"/>
            <w:vAlign w:val="center"/>
          </w:tcPr>
          <w:p w14:paraId="651612DA" w14:textId="77777777" w:rsidR="00691DDF" w:rsidRPr="00EC1A7B" w:rsidRDefault="00D505EC">
            <w:pPr>
              <w:ind w:right="282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-7.8%</w:t>
            </w:r>
          </w:p>
        </w:tc>
      </w:tr>
      <w:tr w:rsidR="00691DDF" w:rsidRPr="00EC1A7B" w14:paraId="138187FA" w14:textId="77777777">
        <w:trPr>
          <w:trHeight w:val="283"/>
        </w:trPr>
        <w:tc>
          <w:tcPr>
            <w:tcW w:w="2970" w:type="dxa"/>
            <w:vAlign w:val="center"/>
          </w:tcPr>
          <w:p w14:paraId="1CB1FA49" w14:textId="77777777" w:rsidR="00691DDF" w:rsidRPr="00EC1A7B" w:rsidRDefault="00D505EC">
            <w:pPr>
              <w:widowControl w:val="0"/>
              <w:ind w:left="22"/>
              <w:jc w:val="left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Calculated consumption</w:t>
            </w:r>
          </w:p>
        </w:tc>
        <w:tc>
          <w:tcPr>
            <w:tcW w:w="995" w:type="dxa"/>
            <w:vAlign w:val="center"/>
          </w:tcPr>
          <w:p w14:paraId="363A3AF1" w14:textId="77777777" w:rsidR="00691DDF" w:rsidRPr="00EC1A7B" w:rsidRDefault="00D505EC">
            <w:pPr>
              <w:widowControl w:val="0"/>
              <w:ind w:left="-67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298" w:type="dxa"/>
            <w:vAlign w:val="center"/>
          </w:tcPr>
          <w:p w14:paraId="7BA43DEA" w14:textId="77777777" w:rsidR="00691DDF" w:rsidRPr="00EC1A7B" w:rsidRDefault="00D505EC">
            <w:pPr>
              <w:ind w:right="445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91" w:type="dxa"/>
            <w:vAlign w:val="center"/>
          </w:tcPr>
          <w:p w14:paraId="61FBD35E" w14:textId="77777777" w:rsidR="00691DDF" w:rsidRPr="00EC1A7B" w:rsidRDefault="00D505EC">
            <w:pPr>
              <w:ind w:right="378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22" w:type="dxa"/>
            <w:vAlign w:val="center"/>
          </w:tcPr>
          <w:p w14:paraId="24EA8701" w14:textId="77777777" w:rsidR="00691DDF" w:rsidRPr="00EC1A7B" w:rsidRDefault="00D505EC">
            <w:pPr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24 351</w:t>
            </w:r>
          </w:p>
        </w:tc>
        <w:tc>
          <w:tcPr>
            <w:tcW w:w="1023" w:type="dxa"/>
            <w:vAlign w:val="center"/>
          </w:tcPr>
          <w:p w14:paraId="144B86EA" w14:textId="77777777" w:rsidR="00691DDF" w:rsidRPr="00EC1A7B" w:rsidRDefault="00D505EC">
            <w:pPr>
              <w:ind w:right="282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sz w:val="16"/>
                <w:szCs w:val="16"/>
              </w:rPr>
              <w:t>-3.9%</w:t>
            </w:r>
          </w:p>
        </w:tc>
      </w:tr>
    </w:tbl>
    <w:p w14:paraId="72A3D3EC" w14:textId="77777777" w:rsidR="00691DDF" w:rsidRPr="00EC1A7B" w:rsidRDefault="00691DDF"/>
    <w:p w14:paraId="53211C66" w14:textId="77777777" w:rsidR="00691DDF" w:rsidRPr="00EC1A7B" w:rsidRDefault="00D505EC">
      <w:r w:rsidRPr="00EC1A7B">
        <w:rPr>
          <w:rStyle w:val="q4iawc"/>
        </w:rPr>
        <w:t xml:space="preserve">According to results of the statistical survey as at 30 June 2023, there were </w:t>
      </w:r>
      <w:r w:rsidRPr="00EC1A7B">
        <w:t xml:space="preserve">1 424.9 </w:t>
      </w:r>
      <w:proofErr w:type="spellStart"/>
      <w:r w:rsidRPr="00EC1A7B">
        <w:rPr>
          <w:rStyle w:val="q4iawc"/>
        </w:rPr>
        <w:t>thous</w:t>
      </w:r>
      <w:proofErr w:type="spellEnd"/>
      <w:r w:rsidRPr="00EC1A7B">
        <w:rPr>
          <w:rStyle w:val="q4iawc"/>
        </w:rPr>
        <w:t xml:space="preserve">. </w:t>
      </w:r>
      <w:proofErr w:type="gramStart"/>
      <w:r w:rsidRPr="00EC1A7B">
        <w:rPr>
          <w:rStyle w:val="q4iawc"/>
        </w:rPr>
        <w:t>head</w:t>
      </w:r>
      <w:proofErr w:type="gramEnd"/>
      <w:r w:rsidRPr="00EC1A7B">
        <w:rPr>
          <w:rStyle w:val="q4iawc"/>
        </w:rPr>
        <w:t xml:space="preserve"> of cattle (</w:t>
      </w:r>
      <w:r w:rsidRPr="00EC1A7B">
        <w:rPr>
          <w:rStyle w:val="q4iawc"/>
          <w:sz w:val="18"/>
          <w:szCs w:val="18"/>
        </w:rPr>
        <w:t>−</w:t>
      </w:r>
      <w:r w:rsidRPr="00EC1A7B">
        <w:rPr>
          <w:rStyle w:val="q4iawc"/>
        </w:rPr>
        <w:t xml:space="preserve">2.0%, y-o-y) kept in the Czech Republic, of which 579.4 </w:t>
      </w:r>
      <w:proofErr w:type="spellStart"/>
      <w:r w:rsidRPr="00EC1A7B">
        <w:rPr>
          <w:rStyle w:val="q4iawc"/>
        </w:rPr>
        <w:t>thous</w:t>
      </w:r>
      <w:proofErr w:type="spellEnd"/>
      <w:r w:rsidRPr="00EC1A7B">
        <w:rPr>
          <w:rStyle w:val="q4iawc"/>
        </w:rPr>
        <w:t xml:space="preserve">. </w:t>
      </w:r>
      <w:proofErr w:type="gramStart"/>
      <w:r w:rsidRPr="00EC1A7B">
        <w:rPr>
          <w:rStyle w:val="q4iawc"/>
        </w:rPr>
        <w:t>cows</w:t>
      </w:r>
      <w:proofErr w:type="gramEnd"/>
      <w:r w:rsidRPr="00EC1A7B">
        <w:rPr>
          <w:rStyle w:val="q4iawc"/>
        </w:rPr>
        <w:t xml:space="preserve"> (</w:t>
      </w:r>
      <w:r w:rsidR="00D25744" w:rsidRPr="00EC1A7B">
        <w:rPr>
          <w:sz w:val="18"/>
          <w:szCs w:val="18"/>
        </w:rPr>
        <w:t>−</w:t>
      </w:r>
      <w:r w:rsidRPr="00EC1A7B">
        <w:rPr>
          <w:rStyle w:val="q4iawc"/>
        </w:rPr>
        <w:t xml:space="preserve">0.7%). A more distinct year-on-year decline, reflecting slightly increasing exports of young cattle and calves, was </w:t>
      </w:r>
      <w:r w:rsidRPr="00EC1A7B">
        <w:rPr>
          <w:rStyle w:val="q4iawc"/>
        </w:rPr>
        <w:lastRenderedPageBreak/>
        <w:t>recorded for fattening bulls (</w:t>
      </w:r>
      <w:r w:rsidR="00D25744" w:rsidRPr="00EC1A7B">
        <w:rPr>
          <w:sz w:val="18"/>
          <w:szCs w:val="18"/>
        </w:rPr>
        <w:t>−</w:t>
      </w:r>
      <w:proofErr w:type="gramStart"/>
      <w:r w:rsidRPr="00EC1A7B">
        <w:rPr>
          <w:rStyle w:val="q4iawc"/>
        </w:rPr>
        <w:t>9.2%</w:t>
      </w:r>
      <w:proofErr w:type="gramEnd"/>
      <w:r w:rsidRPr="00EC1A7B">
        <w:rPr>
          <w:rStyle w:val="q4iawc"/>
        </w:rPr>
        <w:t xml:space="preserve">). The number of mated heifers, i.e. animals intended for </w:t>
      </w:r>
      <w:r w:rsidR="00CE302D" w:rsidRPr="00EC1A7B">
        <w:rPr>
          <w:rStyle w:val="q4iawc"/>
        </w:rPr>
        <w:t>recovery</w:t>
      </w:r>
      <w:r w:rsidRPr="00EC1A7B">
        <w:rPr>
          <w:rStyle w:val="q4iawc"/>
        </w:rPr>
        <w:t xml:space="preserve"> of the basic herd, remained almost unchanged (+0.5%).</w:t>
      </w:r>
    </w:p>
    <w:p w14:paraId="0D0B940D" w14:textId="77777777" w:rsidR="00691DDF" w:rsidRPr="00EC1A7B" w:rsidRDefault="00691DDF">
      <w:pPr>
        <w:rPr>
          <w:rStyle w:val="q4iawc"/>
        </w:rPr>
      </w:pPr>
    </w:p>
    <w:p w14:paraId="0E27B00A" w14:textId="77777777" w:rsidR="00691DDF" w:rsidRPr="00EC1A7B" w:rsidRDefault="00691DDF">
      <w:pPr>
        <w:rPr>
          <w:shd w:val="clear" w:color="auto" w:fill="FFFF00"/>
        </w:rPr>
      </w:pPr>
    </w:p>
    <w:p w14:paraId="107BCEFA" w14:textId="77777777" w:rsidR="00691DDF" w:rsidRPr="00EC1A7B" w:rsidRDefault="00D505EC">
      <w:pPr>
        <w:jc w:val="left"/>
        <w:outlineLvl w:val="0"/>
      </w:pPr>
      <w:proofErr w:type="spellStart"/>
      <w:r w:rsidRPr="00EC1A7B">
        <w:rPr>
          <w:rFonts w:eastAsia="Times New Roman"/>
          <w:b/>
          <w:bCs/>
          <w:szCs w:val="28"/>
        </w:rPr>
        <w:t>Pigmeat</w:t>
      </w:r>
      <w:proofErr w:type="spellEnd"/>
    </w:p>
    <w:p w14:paraId="14E390F9" w14:textId="5BC0243E" w:rsidR="00691DDF" w:rsidRPr="00EC1A7B" w:rsidRDefault="00D505EC">
      <w:proofErr w:type="spellStart"/>
      <w:r w:rsidRPr="00EC1A7B">
        <w:rPr>
          <w:rStyle w:val="viiyi"/>
        </w:rPr>
        <w:t>Pigmeat</w:t>
      </w:r>
      <w:proofErr w:type="spellEnd"/>
      <w:r w:rsidRPr="00EC1A7B">
        <w:rPr>
          <w:rStyle w:val="viiyi"/>
        </w:rPr>
        <w:t xml:space="preserve"> production in Q</w:t>
      </w:r>
      <w:r w:rsidR="00237DD0" w:rsidRPr="00EC1A7B">
        <w:rPr>
          <w:rStyle w:val="viiyi"/>
        </w:rPr>
        <w:t>2</w:t>
      </w:r>
      <w:r w:rsidRPr="00EC1A7B">
        <w:rPr>
          <w:rStyle w:val="viiyi"/>
        </w:rPr>
        <w:t xml:space="preserve"> 2023 reached </w:t>
      </w:r>
      <w:r w:rsidR="00237DD0" w:rsidRPr="00EC1A7B">
        <w:rPr>
          <w:rStyle w:val="viiyi"/>
        </w:rPr>
        <w:t>49</w:t>
      </w:r>
      <w:r w:rsidRPr="00EC1A7B">
        <w:rPr>
          <w:rStyle w:val="viiyi"/>
        </w:rPr>
        <w:t> </w:t>
      </w:r>
      <w:r w:rsidR="00237DD0" w:rsidRPr="00EC1A7B">
        <w:rPr>
          <w:rStyle w:val="viiyi"/>
        </w:rPr>
        <w:t>901</w:t>
      </w:r>
      <w:r w:rsidRPr="00EC1A7B">
        <w:rPr>
          <w:rStyle w:val="viiyi"/>
        </w:rPr>
        <w:t xml:space="preserve"> tonnes and was by </w:t>
      </w:r>
      <w:r w:rsidR="00237DD0" w:rsidRPr="00EC1A7B">
        <w:rPr>
          <w:rStyle w:val="viiyi"/>
        </w:rPr>
        <w:t>6</w:t>
      </w:r>
      <w:r w:rsidRPr="00EC1A7B">
        <w:rPr>
          <w:rStyle w:val="viiyi"/>
        </w:rPr>
        <w:t>.</w:t>
      </w:r>
      <w:r w:rsidR="00237DD0" w:rsidRPr="00EC1A7B">
        <w:rPr>
          <w:rStyle w:val="viiyi"/>
        </w:rPr>
        <w:t>7</w:t>
      </w:r>
      <w:r w:rsidRPr="00EC1A7B">
        <w:rPr>
          <w:rStyle w:val="viiyi"/>
        </w:rPr>
        <w:t>% lower than in Q</w:t>
      </w:r>
      <w:r w:rsidR="00237DD0" w:rsidRPr="00EC1A7B">
        <w:rPr>
          <w:rStyle w:val="viiyi"/>
        </w:rPr>
        <w:t>2</w:t>
      </w:r>
      <w:r w:rsidRPr="00EC1A7B">
        <w:rPr>
          <w:rStyle w:val="viiyi"/>
        </w:rPr>
        <w:t xml:space="preserve"> 2022. </w:t>
      </w:r>
      <w:r w:rsidRPr="00EC1A7B">
        <w:t xml:space="preserve">Slaughtering of pigs from fattening went down by </w:t>
      </w:r>
      <w:r w:rsidR="00237DD0" w:rsidRPr="00EC1A7B">
        <w:t>5</w:t>
      </w:r>
      <w:r w:rsidRPr="00EC1A7B">
        <w:t>.</w:t>
      </w:r>
      <w:r w:rsidR="0A419F5F" w:rsidRPr="00EC1A7B">
        <w:t>7</w:t>
      </w:r>
      <w:r w:rsidR="00237DD0" w:rsidRPr="00EC1A7B">
        <w:t>%</w:t>
      </w:r>
      <w:r w:rsidRPr="00EC1A7B">
        <w:t xml:space="preserve">. </w:t>
      </w:r>
    </w:p>
    <w:p w14:paraId="5513481E" w14:textId="77777777" w:rsidR="00691DDF" w:rsidRPr="00EC1A7B" w:rsidRDefault="00D505EC">
      <w:pPr>
        <w:rPr>
          <w:rStyle w:val="q4iawc"/>
        </w:rPr>
      </w:pPr>
      <w:r w:rsidRPr="00EC1A7B">
        <w:rPr>
          <w:rStyle w:val="q4iawc"/>
        </w:rPr>
        <w:t xml:space="preserve">Exports of pigs for slaughter plummeted, y-o-y, to approximately one half (to </w:t>
      </w:r>
      <w:r w:rsidR="00237DD0" w:rsidRPr="00EC1A7B">
        <w:rPr>
          <w:rStyle w:val="q4iawc"/>
        </w:rPr>
        <w:t>26</w:t>
      </w:r>
      <w:r w:rsidRPr="00EC1A7B">
        <w:rPr>
          <w:rStyle w:val="q4iawc"/>
        </w:rPr>
        <w:t>.</w:t>
      </w:r>
      <w:r w:rsidR="00237DD0" w:rsidRPr="00EC1A7B">
        <w:rPr>
          <w:rStyle w:val="q4iawc"/>
        </w:rPr>
        <w:t>2</w:t>
      </w:r>
      <w:r w:rsidRPr="00EC1A7B">
        <w:rPr>
          <w:rStyle w:val="q4iawc"/>
        </w:rPr>
        <w:t xml:space="preserve"> </w:t>
      </w:r>
      <w:proofErr w:type="spellStart"/>
      <w:r w:rsidRPr="00EC1A7B">
        <w:rPr>
          <w:rStyle w:val="q4iawc"/>
        </w:rPr>
        <w:t>thous</w:t>
      </w:r>
      <w:proofErr w:type="spellEnd"/>
      <w:r w:rsidRPr="00EC1A7B">
        <w:rPr>
          <w:rStyle w:val="q4iawc"/>
        </w:rPr>
        <w:t xml:space="preserve">. head; </w:t>
      </w:r>
      <w:r w:rsidRPr="00EC1A7B">
        <w:rPr>
          <w:sz w:val="18"/>
          <w:szCs w:val="18"/>
          <w:lang w:val="cs-CZ"/>
        </w:rPr>
        <w:t>−</w:t>
      </w:r>
      <w:proofErr w:type="gramStart"/>
      <w:r w:rsidRPr="00EC1A7B">
        <w:rPr>
          <w:szCs w:val="18"/>
          <w:lang w:val="cs-CZ"/>
        </w:rPr>
        <w:t>5</w:t>
      </w:r>
      <w:r w:rsidR="00237DD0" w:rsidRPr="00EC1A7B">
        <w:rPr>
          <w:szCs w:val="18"/>
          <w:lang w:val="cs-CZ"/>
        </w:rPr>
        <w:t>3</w:t>
      </w:r>
      <w:r w:rsidRPr="00EC1A7B">
        <w:rPr>
          <w:szCs w:val="18"/>
          <w:lang w:val="cs-CZ"/>
        </w:rPr>
        <w:t>.</w:t>
      </w:r>
      <w:r w:rsidR="00237DD0" w:rsidRPr="00EC1A7B">
        <w:rPr>
          <w:szCs w:val="18"/>
          <w:lang w:val="cs-CZ"/>
        </w:rPr>
        <w:t>4</w:t>
      </w:r>
      <w:r w:rsidRPr="00EC1A7B">
        <w:rPr>
          <w:szCs w:val="18"/>
          <w:lang w:val="cs-CZ"/>
        </w:rPr>
        <w:t>%</w:t>
      </w:r>
      <w:proofErr w:type="gramEnd"/>
      <w:r w:rsidRPr="00EC1A7B">
        <w:rPr>
          <w:szCs w:val="18"/>
          <w:lang w:val="cs-CZ"/>
        </w:rPr>
        <w:t xml:space="preserve">). </w:t>
      </w:r>
      <w:r w:rsidR="00237DD0" w:rsidRPr="00EC1A7B">
        <w:rPr>
          <w:rStyle w:val="q4iawc"/>
        </w:rPr>
        <w:t xml:space="preserve">As their </w:t>
      </w:r>
      <w:r w:rsidRPr="00EC1A7B">
        <w:rPr>
          <w:rStyle w:val="q4iawc"/>
        </w:rPr>
        <w:t>imports</w:t>
      </w:r>
      <w:r w:rsidR="00237DD0" w:rsidRPr="00EC1A7B">
        <w:rPr>
          <w:rStyle w:val="q4iawc"/>
        </w:rPr>
        <w:t xml:space="preserve"> increased at the same time</w:t>
      </w:r>
      <w:r w:rsidRPr="00EC1A7B">
        <w:rPr>
          <w:rStyle w:val="q4iawc"/>
        </w:rPr>
        <w:t>, the gross indigenous production fell to 5</w:t>
      </w:r>
      <w:r w:rsidR="00237DD0" w:rsidRPr="00EC1A7B">
        <w:rPr>
          <w:rStyle w:val="q4iawc"/>
        </w:rPr>
        <w:t>1</w:t>
      </w:r>
      <w:r w:rsidRPr="00EC1A7B">
        <w:rPr>
          <w:rStyle w:val="q4iawc"/>
        </w:rPr>
        <w:t> </w:t>
      </w:r>
      <w:r w:rsidR="00237DD0" w:rsidRPr="00EC1A7B">
        <w:rPr>
          <w:rStyle w:val="q4iawc"/>
        </w:rPr>
        <w:t>883</w:t>
      </w:r>
      <w:r w:rsidRPr="00EC1A7B">
        <w:rPr>
          <w:rStyle w:val="q4iawc"/>
        </w:rPr>
        <w:t xml:space="preserve"> tonnes (</w:t>
      </w:r>
      <w:r w:rsidRPr="00EC1A7B">
        <w:rPr>
          <w:sz w:val="18"/>
          <w:szCs w:val="18"/>
          <w:lang w:val="cs-CZ"/>
        </w:rPr>
        <w:t>−</w:t>
      </w:r>
      <w:proofErr w:type="gramStart"/>
      <w:r w:rsidRPr="00EC1A7B">
        <w:rPr>
          <w:szCs w:val="18"/>
          <w:lang w:val="cs-CZ"/>
        </w:rPr>
        <w:t>1</w:t>
      </w:r>
      <w:r w:rsidR="00237DD0" w:rsidRPr="00EC1A7B">
        <w:rPr>
          <w:szCs w:val="18"/>
          <w:lang w:val="cs-CZ"/>
        </w:rPr>
        <w:t>2</w:t>
      </w:r>
      <w:r w:rsidRPr="00EC1A7B">
        <w:rPr>
          <w:szCs w:val="18"/>
          <w:lang w:val="cs-CZ"/>
        </w:rPr>
        <w:t>.</w:t>
      </w:r>
      <w:r w:rsidR="00237DD0" w:rsidRPr="00EC1A7B">
        <w:rPr>
          <w:szCs w:val="18"/>
          <w:lang w:val="cs-CZ"/>
        </w:rPr>
        <w:t>3</w:t>
      </w:r>
      <w:r w:rsidRPr="00EC1A7B">
        <w:rPr>
          <w:szCs w:val="18"/>
          <w:lang w:val="cs-CZ"/>
        </w:rPr>
        <w:t>%</w:t>
      </w:r>
      <w:proofErr w:type="gramEnd"/>
      <w:r w:rsidRPr="00EC1A7B">
        <w:rPr>
          <w:szCs w:val="18"/>
          <w:lang w:val="cs-CZ"/>
        </w:rPr>
        <w:t>).</w:t>
      </w:r>
    </w:p>
    <w:p w14:paraId="30C53774" w14:textId="77777777" w:rsidR="00691DDF" w:rsidRPr="00EC1A7B" w:rsidRDefault="00237DD0">
      <w:pPr>
        <w:suppressAutoHyphens w:val="0"/>
      </w:pPr>
      <w:r w:rsidRPr="00EC1A7B">
        <w:rPr>
          <w:szCs w:val="18"/>
        </w:rPr>
        <w:t>T</w:t>
      </w:r>
      <w:r w:rsidR="00D505EC" w:rsidRPr="00EC1A7B">
        <w:rPr>
          <w:szCs w:val="18"/>
        </w:rPr>
        <w:t xml:space="preserve">he preliminary calculated consumption of </w:t>
      </w:r>
      <w:proofErr w:type="spellStart"/>
      <w:r w:rsidR="00D505EC" w:rsidRPr="00EC1A7B">
        <w:rPr>
          <w:szCs w:val="18"/>
        </w:rPr>
        <w:t>pigmeat</w:t>
      </w:r>
      <w:proofErr w:type="spellEnd"/>
      <w:r w:rsidR="00D505EC" w:rsidRPr="00EC1A7B">
        <w:rPr>
          <w:szCs w:val="18"/>
        </w:rPr>
        <w:t xml:space="preserve"> </w:t>
      </w:r>
      <w:r w:rsidRPr="00EC1A7B">
        <w:rPr>
          <w:szCs w:val="18"/>
        </w:rPr>
        <w:t>dropped</w:t>
      </w:r>
      <w:r w:rsidR="00D505EC" w:rsidRPr="00EC1A7B">
        <w:rPr>
          <w:szCs w:val="18"/>
        </w:rPr>
        <w:t xml:space="preserve"> by 5.</w:t>
      </w:r>
      <w:r w:rsidRPr="00EC1A7B">
        <w:rPr>
          <w:szCs w:val="18"/>
        </w:rPr>
        <w:t>9</w:t>
      </w:r>
      <w:r w:rsidR="00D505EC" w:rsidRPr="00EC1A7B">
        <w:rPr>
          <w:szCs w:val="18"/>
        </w:rPr>
        <w:t xml:space="preserve">%, y-o-y, </w:t>
      </w:r>
      <w:r w:rsidRPr="00EC1A7B">
        <w:rPr>
          <w:szCs w:val="18"/>
        </w:rPr>
        <w:t>although there was a slight decline of imports (</w:t>
      </w:r>
      <w:r w:rsidRPr="00EC1A7B">
        <w:rPr>
          <w:sz w:val="18"/>
          <w:szCs w:val="18"/>
          <w:lang w:val="cs-CZ"/>
        </w:rPr>
        <w:t>−</w:t>
      </w:r>
      <w:proofErr w:type="gramStart"/>
      <w:r w:rsidRPr="00EC1A7B">
        <w:rPr>
          <w:szCs w:val="20"/>
          <w:lang w:val="cs-CZ"/>
        </w:rPr>
        <w:t>4.2%</w:t>
      </w:r>
      <w:proofErr w:type="gramEnd"/>
      <w:r w:rsidRPr="00EC1A7B">
        <w:rPr>
          <w:szCs w:val="20"/>
          <w:lang w:val="cs-CZ"/>
        </w:rPr>
        <w:t>)</w:t>
      </w:r>
      <w:r w:rsidRPr="00EC1A7B">
        <w:rPr>
          <w:szCs w:val="18"/>
        </w:rPr>
        <w:t xml:space="preserve"> and </w:t>
      </w:r>
      <w:r w:rsidR="00B472D5" w:rsidRPr="00EC1A7B">
        <w:rPr>
          <w:szCs w:val="18"/>
        </w:rPr>
        <w:t>increase of exports (+1.6%)</w:t>
      </w:r>
      <w:r w:rsidR="009C5CB2" w:rsidRPr="00EC1A7B">
        <w:rPr>
          <w:szCs w:val="18"/>
        </w:rPr>
        <w:t xml:space="preserve"> of </w:t>
      </w:r>
      <w:proofErr w:type="spellStart"/>
      <w:r w:rsidR="009C5CB2" w:rsidRPr="00EC1A7B">
        <w:rPr>
          <w:szCs w:val="18"/>
        </w:rPr>
        <w:t>pigmeat</w:t>
      </w:r>
      <w:proofErr w:type="spellEnd"/>
      <w:r w:rsidR="009C5CB2" w:rsidRPr="00EC1A7B">
        <w:rPr>
          <w:szCs w:val="18"/>
        </w:rPr>
        <w:t>.</w:t>
      </w:r>
    </w:p>
    <w:p w14:paraId="60061E4C" w14:textId="77777777" w:rsidR="00691DDF" w:rsidRPr="00EC1A7B" w:rsidRDefault="00691DDF">
      <w:pPr>
        <w:rPr>
          <w:rStyle w:val="q4iawc"/>
          <w:shd w:val="clear" w:color="auto" w:fill="FFFF00"/>
        </w:rPr>
      </w:pPr>
    </w:p>
    <w:p w14:paraId="74D51813" w14:textId="77777777" w:rsidR="00691DDF" w:rsidRPr="00EC1A7B" w:rsidRDefault="00D505EC">
      <w:pPr>
        <w:keepNext/>
        <w:keepLines/>
        <w:jc w:val="left"/>
        <w:outlineLvl w:val="0"/>
      </w:pPr>
      <w:r w:rsidRPr="00EC1A7B">
        <w:rPr>
          <w:rFonts w:eastAsia="Times New Roman"/>
          <w:b/>
          <w:bCs/>
          <w:szCs w:val="28"/>
        </w:rPr>
        <w:t xml:space="preserve">Table 2: Decomposition of </w:t>
      </w:r>
      <w:proofErr w:type="spellStart"/>
      <w:r w:rsidRPr="00EC1A7B">
        <w:rPr>
          <w:rFonts w:eastAsia="Times New Roman"/>
          <w:b/>
          <w:bCs/>
          <w:szCs w:val="28"/>
        </w:rPr>
        <w:t>pigmeat</w:t>
      </w:r>
      <w:proofErr w:type="spellEnd"/>
      <w:r w:rsidRPr="00EC1A7B">
        <w:rPr>
          <w:rFonts w:eastAsia="Times New Roman"/>
          <w:b/>
          <w:bCs/>
          <w:szCs w:val="28"/>
        </w:rPr>
        <w:t xml:space="preserve"> production in Q2 2023</w:t>
      </w:r>
    </w:p>
    <w:tbl>
      <w:tblPr>
        <w:tblStyle w:val="Mkatabulky"/>
        <w:tblW w:w="85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993"/>
        <w:gridCol w:w="1276"/>
        <w:gridCol w:w="1276"/>
        <w:gridCol w:w="992"/>
        <w:gridCol w:w="991"/>
      </w:tblGrid>
      <w:tr w:rsidR="00EC1A7B" w:rsidRPr="00EC1A7B" w14:paraId="04577498" w14:textId="77777777">
        <w:trPr>
          <w:trHeight w:val="275"/>
        </w:trPr>
        <w:tc>
          <w:tcPr>
            <w:tcW w:w="297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4EAFD9C" w14:textId="77777777" w:rsidR="00691DDF" w:rsidRPr="00EC1A7B" w:rsidRDefault="00691D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C5BC94D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Row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DEEA9E9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Number of animals (head)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AA7A8D5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Live weight</w:t>
            </w:r>
          </w:p>
          <w:p w14:paraId="6BEEE73C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(tonnes)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</w:tcBorders>
            <w:vAlign w:val="center"/>
          </w:tcPr>
          <w:p w14:paraId="22A0358A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 xml:space="preserve">Carcass weight / meat </w:t>
            </w:r>
          </w:p>
        </w:tc>
      </w:tr>
      <w:tr w:rsidR="00EC1A7B" w:rsidRPr="00EC1A7B" w14:paraId="32570FDF" w14:textId="77777777">
        <w:trPr>
          <w:trHeight w:val="275"/>
        </w:trPr>
        <w:tc>
          <w:tcPr>
            <w:tcW w:w="2971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4B94D5A5" w14:textId="77777777" w:rsidR="00691DDF" w:rsidRPr="00EC1A7B" w:rsidRDefault="00691D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3DEEC669" w14:textId="77777777" w:rsidR="00691DDF" w:rsidRPr="00EC1A7B" w:rsidRDefault="00691DD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3656B9AB" w14:textId="77777777" w:rsidR="00691DDF" w:rsidRPr="00EC1A7B" w:rsidRDefault="00691DD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45FB0818" w14:textId="77777777" w:rsidR="00691DDF" w:rsidRPr="00EC1A7B" w:rsidRDefault="00691DD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nil"/>
            </w:tcBorders>
            <w:vAlign w:val="center"/>
          </w:tcPr>
          <w:p w14:paraId="3B9913AA" w14:textId="77777777" w:rsidR="00691DDF" w:rsidRPr="00EC1A7B" w:rsidRDefault="00D505E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C1A7B">
              <w:rPr>
                <w:b/>
                <w:bCs/>
                <w:sz w:val="16"/>
                <w:szCs w:val="16"/>
              </w:rPr>
              <w:t>tonnes</w:t>
            </w:r>
          </w:p>
        </w:tc>
        <w:tc>
          <w:tcPr>
            <w:tcW w:w="991" w:type="dxa"/>
            <w:tcBorders>
              <w:bottom w:val="single" w:sz="12" w:space="0" w:color="000000"/>
            </w:tcBorders>
            <w:vAlign w:val="center"/>
          </w:tcPr>
          <w:p w14:paraId="17E2B300" w14:textId="77777777" w:rsidR="00691DDF" w:rsidRPr="00EC1A7B" w:rsidRDefault="00D505E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C1A7B">
              <w:rPr>
                <w:b/>
                <w:bCs/>
                <w:sz w:val="16"/>
                <w:szCs w:val="16"/>
              </w:rPr>
              <w:t>y-o-y change</w:t>
            </w:r>
          </w:p>
        </w:tc>
      </w:tr>
      <w:tr w:rsidR="00EC1A7B" w:rsidRPr="00EC1A7B" w14:paraId="31E734A4" w14:textId="77777777">
        <w:trPr>
          <w:trHeight w:val="283"/>
        </w:trPr>
        <w:tc>
          <w:tcPr>
            <w:tcW w:w="2971" w:type="dxa"/>
            <w:tcBorders>
              <w:top w:val="single" w:sz="12" w:space="0" w:color="000000"/>
            </w:tcBorders>
            <w:vAlign w:val="center"/>
          </w:tcPr>
          <w:p w14:paraId="1FF8CDA3" w14:textId="77777777" w:rsidR="00691DDF" w:rsidRPr="00EC1A7B" w:rsidRDefault="00D505EC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 w:rsidRPr="00EC1A7B">
              <w:rPr>
                <w:sz w:val="16"/>
                <w:szCs w:val="16"/>
              </w:rPr>
              <w:t>Slaughtering in slaughterhouses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14:paraId="4E900DBB" w14:textId="77777777" w:rsidR="00691DDF" w:rsidRPr="00EC1A7B" w:rsidRDefault="00D505EC">
            <w:pPr>
              <w:widowControl w:val="0"/>
              <w:jc w:val="center"/>
              <w:rPr>
                <w:sz w:val="16"/>
                <w:szCs w:val="16"/>
              </w:rPr>
            </w:pPr>
            <w:r w:rsidRPr="00EC1A7B"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14:paraId="546762D0" w14:textId="77777777" w:rsidR="00691DDF" w:rsidRPr="00EC1A7B" w:rsidRDefault="00D505EC">
            <w:pPr>
              <w:spacing w:line="240" w:lineRule="auto"/>
              <w:ind w:right="4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EC1A7B">
              <w:rPr>
                <w:rFonts w:cs="Arial"/>
                <w:sz w:val="16"/>
                <w:szCs w:val="16"/>
              </w:rPr>
              <w:t>540 608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14:paraId="4261AEE7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65 305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14:paraId="083669C3" w14:textId="77777777" w:rsidR="00691DDF" w:rsidRPr="00EC1A7B" w:rsidRDefault="00D505EC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49 901</w:t>
            </w:r>
          </w:p>
        </w:tc>
        <w:tc>
          <w:tcPr>
            <w:tcW w:w="991" w:type="dxa"/>
            <w:tcBorders>
              <w:top w:val="single" w:sz="12" w:space="0" w:color="000000"/>
            </w:tcBorders>
            <w:vAlign w:val="center"/>
          </w:tcPr>
          <w:p w14:paraId="2DE5D671" w14:textId="77777777" w:rsidR="00691DDF" w:rsidRPr="00EC1A7B" w:rsidRDefault="00D505E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-6.7%</w:t>
            </w:r>
          </w:p>
        </w:tc>
      </w:tr>
      <w:tr w:rsidR="00EC1A7B" w:rsidRPr="00EC1A7B" w14:paraId="3E8AB3C9" w14:textId="77777777">
        <w:trPr>
          <w:trHeight w:val="283"/>
        </w:trPr>
        <w:tc>
          <w:tcPr>
            <w:tcW w:w="2971" w:type="dxa"/>
            <w:vAlign w:val="center"/>
          </w:tcPr>
          <w:p w14:paraId="2D2D4B5C" w14:textId="77777777" w:rsidR="00691DDF" w:rsidRPr="00EC1A7B" w:rsidRDefault="00D505EC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 w:rsidRPr="00EC1A7B">
              <w:rPr>
                <w:sz w:val="16"/>
                <w:szCs w:val="16"/>
              </w:rPr>
              <w:t>Slaughtering out of slaughterhouses</w:t>
            </w:r>
          </w:p>
        </w:tc>
        <w:tc>
          <w:tcPr>
            <w:tcW w:w="993" w:type="dxa"/>
            <w:vAlign w:val="center"/>
          </w:tcPr>
          <w:p w14:paraId="6313ED96" w14:textId="77777777" w:rsidR="00691DDF" w:rsidRPr="00EC1A7B" w:rsidRDefault="00D505EC">
            <w:pPr>
              <w:widowControl w:val="0"/>
              <w:jc w:val="center"/>
              <w:rPr>
                <w:sz w:val="16"/>
                <w:szCs w:val="16"/>
              </w:rPr>
            </w:pPr>
            <w:r w:rsidRPr="00EC1A7B"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vAlign w:val="center"/>
          </w:tcPr>
          <w:p w14:paraId="427271BE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3 500</w:t>
            </w:r>
          </w:p>
        </w:tc>
        <w:tc>
          <w:tcPr>
            <w:tcW w:w="1276" w:type="dxa"/>
            <w:vAlign w:val="center"/>
          </w:tcPr>
          <w:p w14:paraId="24461002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vAlign w:val="center"/>
          </w:tcPr>
          <w:p w14:paraId="3A7F104C" w14:textId="77777777" w:rsidR="00691DDF" w:rsidRPr="00EC1A7B" w:rsidRDefault="00D505EC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991" w:type="dxa"/>
            <w:vAlign w:val="center"/>
          </w:tcPr>
          <w:p w14:paraId="2B361069" w14:textId="77777777" w:rsidR="00691DDF" w:rsidRPr="00EC1A7B" w:rsidRDefault="00D505E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-33.1%</w:t>
            </w:r>
          </w:p>
        </w:tc>
      </w:tr>
      <w:tr w:rsidR="00EC1A7B" w:rsidRPr="00EC1A7B" w14:paraId="53927DA5" w14:textId="77777777">
        <w:trPr>
          <w:trHeight w:val="283"/>
        </w:trPr>
        <w:tc>
          <w:tcPr>
            <w:tcW w:w="2971" w:type="dxa"/>
            <w:vAlign w:val="center"/>
          </w:tcPr>
          <w:p w14:paraId="160C6565" w14:textId="77777777" w:rsidR="00691DDF" w:rsidRPr="00EC1A7B" w:rsidRDefault="00D505EC">
            <w:pPr>
              <w:widowControl w:val="0"/>
              <w:jc w:val="left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Usable Production</w:t>
            </w:r>
          </w:p>
        </w:tc>
        <w:tc>
          <w:tcPr>
            <w:tcW w:w="993" w:type="dxa"/>
            <w:vAlign w:val="center"/>
          </w:tcPr>
          <w:p w14:paraId="1B59A6E8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276" w:type="dxa"/>
            <w:vAlign w:val="center"/>
          </w:tcPr>
          <w:p w14:paraId="1489168B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544 108</w:t>
            </w:r>
          </w:p>
        </w:tc>
        <w:tc>
          <w:tcPr>
            <w:tcW w:w="1276" w:type="dxa"/>
            <w:vAlign w:val="center"/>
          </w:tcPr>
          <w:p w14:paraId="0F185E97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65 549</w:t>
            </w:r>
          </w:p>
        </w:tc>
        <w:tc>
          <w:tcPr>
            <w:tcW w:w="992" w:type="dxa"/>
            <w:vAlign w:val="center"/>
          </w:tcPr>
          <w:p w14:paraId="3307AD61" w14:textId="77777777" w:rsidR="00691DDF" w:rsidRPr="00EC1A7B" w:rsidRDefault="00D505EC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50 089</w:t>
            </w:r>
          </w:p>
        </w:tc>
        <w:tc>
          <w:tcPr>
            <w:tcW w:w="991" w:type="dxa"/>
            <w:vAlign w:val="center"/>
          </w:tcPr>
          <w:p w14:paraId="6E5E9609" w14:textId="77777777" w:rsidR="00691DDF" w:rsidRPr="00EC1A7B" w:rsidRDefault="00D505EC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sz w:val="16"/>
                <w:szCs w:val="16"/>
              </w:rPr>
              <w:t>-6.9</w:t>
            </w:r>
            <w:r w:rsidRPr="00EC1A7B">
              <w:rPr>
                <w:rFonts w:cs="Arial"/>
                <w:sz w:val="16"/>
                <w:szCs w:val="16"/>
              </w:rPr>
              <w:t>%</w:t>
            </w:r>
          </w:p>
        </w:tc>
      </w:tr>
      <w:tr w:rsidR="00EC1A7B" w:rsidRPr="00EC1A7B" w14:paraId="79EC0045" w14:textId="77777777">
        <w:trPr>
          <w:trHeight w:val="283"/>
        </w:trPr>
        <w:tc>
          <w:tcPr>
            <w:tcW w:w="2971" w:type="dxa"/>
            <w:vAlign w:val="center"/>
          </w:tcPr>
          <w:p w14:paraId="47AB16C0" w14:textId="77777777" w:rsidR="00691DDF" w:rsidRPr="00EC1A7B" w:rsidRDefault="00D505EC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 w:rsidRPr="00EC1A7B">
              <w:rPr>
                <w:sz w:val="16"/>
                <w:szCs w:val="16"/>
              </w:rPr>
              <w:t>Exports of animals for slaughter</w:t>
            </w:r>
          </w:p>
        </w:tc>
        <w:tc>
          <w:tcPr>
            <w:tcW w:w="993" w:type="dxa"/>
            <w:vAlign w:val="center"/>
          </w:tcPr>
          <w:p w14:paraId="165A9EEF" w14:textId="77777777" w:rsidR="00691DDF" w:rsidRPr="00EC1A7B" w:rsidRDefault="00D505EC">
            <w:pPr>
              <w:widowControl w:val="0"/>
              <w:jc w:val="center"/>
              <w:rPr>
                <w:sz w:val="16"/>
                <w:szCs w:val="16"/>
              </w:rPr>
            </w:pPr>
            <w:r w:rsidRPr="00EC1A7B">
              <w:rPr>
                <w:sz w:val="14"/>
                <w:szCs w:val="14"/>
              </w:rPr>
              <w:t>04</w:t>
            </w:r>
          </w:p>
        </w:tc>
        <w:tc>
          <w:tcPr>
            <w:tcW w:w="1276" w:type="dxa"/>
            <w:vAlign w:val="center"/>
          </w:tcPr>
          <w:p w14:paraId="0B89BE99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26 229</w:t>
            </w:r>
          </w:p>
        </w:tc>
        <w:tc>
          <w:tcPr>
            <w:tcW w:w="1276" w:type="dxa"/>
            <w:vAlign w:val="center"/>
          </w:tcPr>
          <w:p w14:paraId="59CAA9F9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3 321</w:t>
            </w:r>
          </w:p>
        </w:tc>
        <w:tc>
          <w:tcPr>
            <w:tcW w:w="992" w:type="dxa"/>
            <w:vAlign w:val="center"/>
          </w:tcPr>
          <w:p w14:paraId="7623AFA9" w14:textId="77777777" w:rsidR="00691DDF" w:rsidRPr="00EC1A7B" w:rsidRDefault="00D505EC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2 554</w:t>
            </w:r>
          </w:p>
        </w:tc>
        <w:tc>
          <w:tcPr>
            <w:tcW w:w="991" w:type="dxa"/>
            <w:vAlign w:val="center"/>
          </w:tcPr>
          <w:p w14:paraId="159592F5" w14:textId="77777777" w:rsidR="00691DDF" w:rsidRPr="00EC1A7B" w:rsidRDefault="00D505E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-53.1%</w:t>
            </w:r>
          </w:p>
        </w:tc>
      </w:tr>
      <w:tr w:rsidR="00EC1A7B" w:rsidRPr="00EC1A7B" w14:paraId="0CDDE3A2" w14:textId="77777777">
        <w:trPr>
          <w:trHeight w:val="283"/>
        </w:trPr>
        <w:tc>
          <w:tcPr>
            <w:tcW w:w="2971" w:type="dxa"/>
            <w:vAlign w:val="center"/>
          </w:tcPr>
          <w:p w14:paraId="5873A1CE" w14:textId="77777777" w:rsidR="00691DDF" w:rsidRPr="00EC1A7B" w:rsidRDefault="00D505EC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 w:rsidRPr="00EC1A7B">
              <w:rPr>
                <w:sz w:val="16"/>
                <w:szCs w:val="16"/>
              </w:rPr>
              <w:t>Imports of animals for slaughter</w:t>
            </w:r>
          </w:p>
        </w:tc>
        <w:tc>
          <w:tcPr>
            <w:tcW w:w="993" w:type="dxa"/>
            <w:vAlign w:val="center"/>
          </w:tcPr>
          <w:p w14:paraId="693050C1" w14:textId="77777777" w:rsidR="00691DDF" w:rsidRPr="00EC1A7B" w:rsidRDefault="00D505EC">
            <w:pPr>
              <w:widowControl w:val="0"/>
              <w:jc w:val="center"/>
              <w:rPr>
                <w:sz w:val="16"/>
                <w:szCs w:val="16"/>
              </w:rPr>
            </w:pPr>
            <w:r w:rsidRPr="00EC1A7B">
              <w:rPr>
                <w:sz w:val="14"/>
                <w:szCs w:val="14"/>
              </w:rPr>
              <w:t>05</w:t>
            </w:r>
          </w:p>
        </w:tc>
        <w:tc>
          <w:tcPr>
            <w:tcW w:w="1276" w:type="dxa"/>
            <w:vAlign w:val="center"/>
          </w:tcPr>
          <w:p w14:paraId="237817F0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8 035</w:t>
            </w:r>
          </w:p>
        </w:tc>
        <w:tc>
          <w:tcPr>
            <w:tcW w:w="1276" w:type="dxa"/>
            <w:vAlign w:val="center"/>
          </w:tcPr>
          <w:p w14:paraId="65687CF2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1006</w:t>
            </w:r>
          </w:p>
        </w:tc>
        <w:tc>
          <w:tcPr>
            <w:tcW w:w="992" w:type="dxa"/>
            <w:vAlign w:val="center"/>
          </w:tcPr>
          <w:p w14:paraId="489145E9" w14:textId="77777777" w:rsidR="00691DDF" w:rsidRPr="00EC1A7B" w:rsidRDefault="00D505EC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761</w:t>
            </w:r>
          </w:p>
        </w:tc>
        <w:tc>
          <w:tcPr>
            <w:tcW w:w="991" w:type="dxa"/>
            <w:vAlign w:val="center"/>
          </w:tcPr>
          <w:p w14:paraId="53256E05" w14:textId="77777777" w:rsidR="00691DDF" w:rsidRPr="00EC1A7B" w:rsidRDefault="00D505E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919.6%</w:t>
            </w:r>
          </w:p>
        </w:tc>
      </w:tr>
      <w:tr w:rsidR="00EC1A7B" w:rsidRPr="00EC1A7B" w14:paraId="08DEA1B5" w14:textId="77777777">
        <w:trPr>
          <w:trHeight w:val="283"/>
        </w:trPr>
        <w:tc>
          <w:tcPr>
            <w:tcW w:w="2971" w:type="dxa"/>
            <w:vAlign w:val="center"/>
          </w:tcPr>
          <w:p w14:paraId="2EAE610B" w14:textId="77777777" w:rsidR="00691DDF" w:rsidRPr="00EC1A7B" w:rsidRDefault="00D505EC">
            <w:pPr>
              <w:widowControl w:val="0"/>
              <w:jc w:val="left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Gross indigenous production</w:t>
            </w:r>
          </w:p>
        </w:tc>
        <w:tc>
          <w:tcPr>
            <w:tcW w:w="993" w:type="dxa"/>
            <w:vAlign w:val="center"/>
          </w:tcPr>
          <w:p w14:paraId="4DFF94E4" w14:textId="77777777" w:rsidR="00691DDF" w:rsidRPr="00EC1A7B" w:rsidRDefault="00D505EC">
            <w:pPr>
              <w:widowControl w:val="0"/>
              <w:ind w:left="-67" w:right="-6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276" w:type="dxa"/>
            <w:vAlign w:val="center"/>
          </w:tcPr>
          <w:p w14:paraId="5FAF15D1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562 302</w:t>
            </w:r>
          </w:p>
        </w:tc>
        <w:tc>
          <w:tcPr>
            <w:tcW w:w="1276" w:type="dxa"/>
            <w:vAlign w:val="center"/>
          </w:tcPr>
          <w:p w14:paraId="6748A8D2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67 864</w:t>
            </w:r>
          </w:p>
        </w:tc>
        <w:tc>
          <w:tcPr>
            <w:tcW w:w="992" w:type="dxa"/>
            <w:vAlign w:val="center"/>
          </w:tcPr>
          <w:p w14:paraId="37F29C69" w14:textId="77777777" w:rsidR="00691DDF" w:rsidRPr="00EC1A7B" w:rsidRDefault="00D505EC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51 883</w:t>
            </w:r>
          </w:p>
        </w:tc>
        <w:tc>
          <w:tcPr>
            <w:tcW w:w="991" w:type="dxa"/>
            <w:vAlign w:val="center"/>
          </w:tcPr>
          <w:p w14:paraId="3E08C62C" w14:textId="77777777" w:rsidR="00691DDF" w:rsidRPr="00EC1A7B" w:rsidRDefault="00D505EC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sz w:val="16"/>
                <w:szCs w:val="16"/>
              </w:rPr>
              <w:t>-12.3</w:t>
            </w:r>
            <w:r w:rsidRPr="00EC1A7B">
              <w:rPr>
                <w:rFonts w:cs="Arial"/>
                <w:sz w:val="16"/>
                <w:szCs w:val="16"/>
              </w:rPr>
              <w:t>%</w:t>
            </w:r>
          </w:p>
        </w:tc>
      </w:tr>
      <w:tr w:rsidR="00EC1A7B" w:rsidRPr="00EC1A7B" w14:paraId="179F4A97" w14:textId="77777777">
        <w:trPr>
          <w:trHeight w:val="283"/>
        </w:trPr>
        <w:tc>
          <w:tcPr>
            <w:tcW w:w="2971" w:type="dxa"/>
            <w:vAlign w:val="center"/>
          </w:tcPr>
          <w:p w14:paraId="6E84803C" w14:textId="77777777" w:rsidR="00691DDF" w:rsidRPr="00EC1A7B" w:rsidRDefault="00D505EC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 w:rsidRPr="00EC1A7B">
              <w:rPr>
                <w:sz w:val="16"/>
                <w:szCs w:val="16"/>
              </w:rPr>
              <w:t>Exports of meat</w:t>
            </w:r>
          </w:p>
        </w:tc>
        <w:tc>
          <w:tcPr>
            <w:tcW w:w="993" w:type="dxa"/>
            <w:vAlign w:val="center"/>
          </w:tcPr>
          <w:p w14:paraId="69C5CDBF" w14:textId="77777777" w:rsidR="00691DDF" w:rsidRPr="00EC1A7B" w:rsidRDefault="00D505EC">
            <w:pPr>
              <w:widowControl w:val="0"/>
              <w:jc w:val="center"/>
              <w:rPr>
                <w:sz w:val="16"/>
                <w:szCs w:val="16"/>
              </w:rPr>
            </w:pPr>
            <w:r w:rsidRPr="00EC1A7B">
              <w:rPr>
                <w:sz w:val="14"/>
                <w:szCs w:val="14"/>
              </w:rPr>
              <w:t>07</w:t>
            </w:r>
          </w:p>
        </w:tc>
        <w:tc>
          <w:tcPr>
            <w:tcW w:w="1276" w:type="dxa"/>
            <w:vAlign w:val="center"/>
          </w:tcPr>
          <w:p w14:paraId="79186DCF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2476C52A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14:paraId="5DF2BE39" w14:textId="77777777" w:rsidR="00691DDF" w:rsidRPr="00EC1A7B" w:rsidRDefault="00D505EC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8 656</w:t>
            </w:r>
          </w:p>
        </w:tc>
        <w:tc>
          <w:tcPr>
            <w:tcW w:w="991" w:type="dxa"/>
            <w:vAlign w:val="center"/>
          </w:tcPr>
          <w:p w14:paraId="71815E37" w14:textId="77777777" w:rsidR="00691DDF" w:rsidRPr="00EC1A7B" w:rsidRDefault="00D505E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+1.6%</w:t>
            </w:r>
          </w:p>
        </w:tc>
      </w:tr>
      <w:tr w:rsidR="00EC1A7B" w:rsidRPr="00EC1A7B" w14:paraId="7E2D5DC9" w14:textId="77777777">
        <w:trPr>
          <w:trHeight w:val="283"/>
        </w:trPr>
        <w:tc>
          <w:tcPr>
            <w:tcW w:w="2971" w:type="dxa"/>
            <w:vAlign w:val="center"/>
          </w:tcPr>
          <w:p w14:paraId="402C7B50" w14:textId="77777777" w:rsidR="00691DDF" w:rsidRPr="00EC1A7B" w:rsidRDefault="00D505EC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 w:rsidRPr="00EC1A7B">
              <w:rPr>
                <w:sz w:val="16"/>
                <w:szCs w:val="16"/>
              </w:rPr>
              <w:t>Imports of meat</w:t>
            </w:r>
          </w:p>
        </w:tc>
        <w:tc>
          <w:tcPr>
            <w:tcW w:w="993" w:type="dxa"/>
            <w:vAlign w:val="center"/>
          </w:tcPr>
          <w:p w14:paraId="0805E88E" w14:textId="77777777" w:rsidR="00691DDF" w:rsidRPr="00EC1A7B" w:rsidRDefault="00D505EC">
            <w:pPr>
              <w:widowControl w:val="0"/>
              <w:jc w:val="center"/>
              <w:rPr>
                <w:sz w:val="16"/>
                <w:szCs w:val="16"/>
              </w:rPr>
            </w:pPr>
            <w:r w:rsidRPr="00EC1A7B">
              <w:rPr>
                <w:sz w:val="14"/>
                <w:szCs w:val="14"/>
              </w:rPr>
              <w:t>08</w:t>
            </w:r>
          </w:p>
        </w:tc>
        <w:tc>
          <w:tcPr>
            <w:tcW w:w="1276" w:type="dxa"/>
            <w:vAlign w:val="center"/>
          </w:tcPr>
          <w:p w14:paraId="38E324A0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7817EA0E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14:paraId="3D15E121" w14:textId="77777777" w:rsidR="00691DDF" w:rsidRPr="00EC1A7B" w:rsidRDefault="00D505EC">
            <w:pPr>
              <w:ind w:right="176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68 097</w:t>
            </w:r>
          </w:p>
        </w:tc>
        <w:tc>
          <w:tcPr>
            <w:tcW w:w="991" w:type="dxa"/>
            <w:vAlign w:val="center"/>
          </w:tcPr>
          <w:p w14:paraId="0E48E1BE" w14:textId="77777777" w:rsidR="00691DDF" w:rsidRPr="00EC1A7B" w:rsidRDefault="00D505E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-4.2%</w:t>
            </w:r>
          </w:p>
        </w:tc>
      </w:tr>
      <w:tr w:rsidR="00691DDF" w:rsidRPr="00EC1A7B" w14:paraId="6F07EAE0" w14:textId="77777777">
        <w:trPr>
          <w:trHeight w:val="283"/>
        </w:trPr>
        <w:tc>
          <w:tcPr>
            <w:tcW w:w="2971" w:type="dxa"/>
            <w:vAlign w:val="center"/>
          </w:tcPr>
          <w:p w14:paraId="2994CC36" w14:textId="77777777" w:rsidR="00691DDF" w:rsidRPr="00EC1A7B" w:rsidRDefault="00D505EC">
            <w:pPr>
              <w:widowControl w:val="0"/>
              <w:ind w:left="22"/>
              <w:jc w:val="left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>Calculated consumption</w:t>
            </w:r>
          </w:p>
        </w:tc>
        <w:tc>
          <w:tcPr>
            <w:tcW w:w="993" w:type="dxa"/>
            <w:vAlign w:val="center"/>
          </w:tcPr>
          <w:p w14:paraId="5475D913" w14:textId="77777777" w:rsidR="00691DDF" w:rsidRPr="00EC1A7B" w:rsidRDefault="00D505EC">
            <w:pPr>
              <w:widowControl w:val="0"/>
              <w:ind w:left="-67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276" w:type="dxa"/>
            <w:vAlign w:val="center"/>
          </w:tcPr>
          <w:p w14:paraId="060E7EBC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6D4A8B87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14:paraId="54B70260" w14:textId="77777777" w:rsidR="00691DDF" w:rsidRPr="00EC1A7B" w:rsidRDefault="00D505EC">
            <w:pPr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109 530</w:t>
            </w:r>
          </w:p>
        </w:tc>
        <w:tc>
          <w:tcPr>
            <w:tcW w:w="991" w:type="dxa"/>
            <w:vAlign w:val="center"/>
          </w:tcPr>
          <w:p w14:paraId="72CCDE85" w14:textId="77777777" w:rsidR="00691DDF" w:rsidRPr="00EC1A7B" w:rsidRDefault="00D505EC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sz w:val="16"/>
                <w:szCs w:val="16"/>
              </w:rPr>
              <w:t>-5.9</w:t>
            </w:r>
            <w:r w:rsidRPr="00EC1A7B">
              <w:rPr>
                <w:rFonts w:cs="Arial"/>
                <w:sz w:val="16"/>
                <w:szCs w:val="16"/>
              </w:rPr>
              <w:t>%</w:t>
            </w:r>
          </w:p>
        </w:tc>
      </w:tr>
    </w:tbl>
    <w:p w14:paraId="049F31CB" w14:textId="77777777" w:rsidR="00691DDF" w:rsidRPr="00EC1A7B" w:rsidRDefault="00691DDF"/>
    <w:p w14:paraId="25B3EC76" w14:textId="77777777" w:rsidR="00914711" w:rsidRPr="00EC1A7B" w:rsidRDefault="0006590A" w:rsidP="00914711">
      <w:pPr>
        <w:rPr>
          <w:highlight w:val="yellow"/>
        </w:rPr>
      </w:pPr>
      <w:r w:rsidRPr="00EC1A7B">
        <w:t>T</w:t>
      </w:r>
      <w:r w:rsidR="00914711" w:rsidRPr="00EC1A7B">
        <w:t xml:space="preserve">he number of pigs farmed in </w:t>
      </w:r>
      <w:proofErr w:type="spellStart"/>
      <w:r w:rsidR="00914711" w:rsidRPr="00EC1A7B">
        <w:t>Czechia</w:t>
      </w:r>
      <w:proofErr w:type="spellEnd"/>
      <w:r w:rsidR="00914711" w:rsidRPr="00EC1A7B">
        <w:t xml:space="preserve"> </w:t>
      </w:r>
      <w:r w:rsidRPr="00EC1A7B">
        <w:t xml:space="preserve">as at 30 June 2023 </w:t>
      </w:r>
      <w:r w:rsidR="00914711" w:rsidRPr="00EC1A7B">
        <w:t>accounted for 1</w:t>
      </w:r>
      <w:r w:rsidRPr="00EC1A7B">
        <w:t> </w:t>
      </w:r>
      <w:r w:rsidR="00914711" w:rsidRPr="00EC1A7B">
        <w:t xml:space="preserve">333.4 </w:t>
      </w:r>
      <w:proofErr w:type="spellStart"/>
      <w:r w:rsidR="00914711" w:rsidRPr="00EC1A7B">
        <w:t>thous</w:t>
      </w:r>
      <w:proofErr w:type="spellEnd"/>
      <w:r w:rsidR="00914711" w:rsidRPr="00EC1A7B">
        <w:t xml:space="preserve"> head (by 4.2% less, y-o-y), of which 78.4 </w:t>
      </w:r>
      <w:proofErr w:type="spellStart"/>
      <w:r w:rsidR="00914711" w:rsidRPr="00EC1A7B">
        <w:t>thous</w:t>
      </w:r>
      <w:proofErr w:type="spellEnd"/>
      <w:r w:rsidR="00914711" w:rsidRPr="00EC1A7B">
        <w:t xml:space="preserve">. </w:t>
      </w:r>
      <w:proofErr w:type="gramStart"/>
      <w:r w:rsidR="00914711" w:rsidRPr="00EC1A7B">
        <w:t>head</w:t>
      </w:r>
      <w:proofErr w:type="gramEnd"/>
      <w:r w:rsidR="00914711" w:rsidRPr="00EC1A7B">
        <w:t xml:space="preserve"> were sows (+0.2%). The number of fattening pigs </w:t>
      </w:r>
      <w:r w:rsidR="009C5CB2" w:rsidRPr="00EC1A7B">
        <w:t>decreased</w:t>
      </w:r>
      <w:r w:rsidR="00914711" w:rsidRPr="00EC1A7B">
        <w:t xml:space="preserve"> by 3.3%. </w:t>
      </w:r>
      <w:r w:rsidR="0021229D" w:rsidRPr="00EC1A7B">
        <w:t xml:space="preserve">However, exports of piglets went considerably down and their imports up during Q2 2023. </w:t>
      </w:r>
      <w:r w:rsidR="00914711" w:rsidRPr="00EC1A7B">
        <w:t xml:space="preserve">With a stable sow </w:t>
      </w:r>
      <w:r w:rsidR="0021229D" w:rsidRPr="00EC1A7B">
        <w:t>numbers</w:t>
      </w:r>
      <w:r w:rsidR="00914711" w:rsidRPr="00EC1A7B">
        <w:t xml:space="preserve"> and a higher number of mated gilts (+20.3%), the decline in gross domestic pig meat production is expected to stop in the coming period.</w:t>
      </w:r>
    </w:p>
    <w:p w14:paraId="53128261" w14:textId="77777777" w:rsidR="00237DD0" w:rsidRPr="00EC1A7B" w:rsidRDefault="00237DD0"/>
    <w:p w14:paraId="3868C816" w14:textId="77777777" w:rsidR="004D004B" w:rsidRPr="00EC1A7B" w:rsidRDefault="004D004B" w:rsidP="004D004B">
      <w:pPr>
        <w:keepNext/>
        <w:keepLines/>
        <w:jc w:val="left"/>
        <w:outlineLvl w:val="0"/>
        <w:rPr>
          <w:rFonts w:eastAsia="Times New Roman"/>
          <w:b/>
          <w:bCs/>
          <w:szCs w:val="28"/>
        </w:rPr>
      </w:pPr>
      <w:proofErr w:type="spellStart"/>
      <w:r w:rsidRPr="00EC1A7B">
        <w:rPr>
          <w:rFonts w:eastAsia="Times New Roman"/>
          <w:b/>
          <w:bCs/>
          <w:szCs w:val="28"/>
        </w:rPr>
        <w:t>Poultrymeat</w:t>
      </w:r>
      <w:proofErr w:type="spellEnd"/>
    </w:p>
    <w:p w14:paraId="60B11D6F" w14:textId="0C9F6D57" w:rsidR="004D004B" w:rsidRPr="00EC1A7B" w:rsidRDefault="004D004B" w:rsidP="004D004B">
      <w:r w:rsidRPr="00EC1A7B">
        <w:rPr>
          <w:rStyle w:val="q4iawc"/>
        </w:rPr>
        <w:t>In total 66 455 tonnes of poultry were delivered to the slaughterhouses in Q2 2023, which represents the production of 43 18</w:t>
      </w:r>
      <w:r w:rsidR="4A0DD3E4" w:rsidRPr="00EC1A7B">
        <w:rPr>
          <w:rStyle w:val="q4iawc"/>
        </w:rPr>
        <w:t>7</w:t>
      </w:r>
      <w:r w:rsidRPr="00EC1A7B">
        <w:rPr>
          <w:rStyle w:val="q4iawc"/>
        </w:rPr>
        <w:t xml:space="preserve"> tonnes of </w:t>
      </w:r>
      <w:proofErr w:type="spellStart"/>
      <w:r w:rsidRPr="00EC1A7B">
        <w:rPr>
          <w:rStyle w:val="q4iawc"/>
        </w:rPr>
        <w:t>poultrymeat</w:t>
      </w:r>
      <w:proofErr w:type="spellEnd"/>
      <w:r w:rsidRPr="00EC1A7B">
        <w:rPr>
          <w:rStyle w:val="q4iawc"/>
        </w:rPr>
        <w:t xml:space="preserve">; i.e. 1.1% more, y-o-y. </w:t>
      </w:r>
    </w:p>
    <w:p w14:paraId="4662D359" w14:textId="77777777" w:rsidR="004D004B" w:rsidRPr="00EC1A7B" w:rsidRDefault="004D004B" w:rsidP="004D004B">
      <w:pPr>
        <w:rPr>
          <w:rStyle w:val="q4iawc"/>
        </w:rPr>
      </w:pPr>
      <w:r w:rsidRPr="00EC1A7B">
        <w:rPr>
          <w:rStyle w:val="q4iawc"/>
        </w:rPr>
        <w:t>Exports of animals intended to slaughter slightly rose, y-o-y, to 7</w:t>
      </w:r>
      <w:r w:rsidRPr="00EC1A7B">
        <w:t xml:space="preserve"> 220 </w:t>
      </w:r>
      <w:r w:rsidRPr="00EC1A7B">
        <w:rPr>
          <w:rStyle w:val="q4iawc"/>
        </w:rPr>
        <w:t>tonnes of carcass weight (+2.6%)</w:t>
      </w:r>
      <w:r w:rsidR="00A725D6" w:rsidRPr="00EC1A7B">
        <w:rPr>
          <w:rStyle w:val="q4iawc"/>
        </w:rPr>
        <w:t>, which</w:t>
      </w:r>
      <w:r w:rsidRPr="00EC1A7B">
        <w:rPr>
          <w:rStyle w:val="q4iawc"/>
        </w:rPr>
        <w:t xml:space="preserve"> supported an increase in gross domestic </w:t>
      </w:r>
      <w:proofErr w:type="spellStart"/>
      <w:r w:rsidRPr="00EC1A7B">
        <w:rPr>
          <w:rStyle w:val="q4iawc"/>
        </w:rPr>
        <w:t>poultrymeat</w:t>
      </w:r>
      <w:proofErr w:type="spellEnd"/>
      <w:r w:rsidRPr="00EC1A7B">
        <w:rPr>
          <w:rStyle w:val="q4iawc"/>
        </w:rPr>
        <w:t xml:space="preserve"> production to a total of 51</w:t>
      </w:r>
      <w:r w:rsidR="00424FE5" w:rsidRPr="00EC1A7B">
        <w:rPr>
          <w:rStyle w:val="q4iawc"/>
        </w:rPr>
        <w:t> </w:t>
      </w:r>
      <w:r w:rsidRPr="00EC1A7B">
        <w:rPr>
          <w:rStyle w:val="q4iawc"/>
        </w:rPr>
        <w:t>577 tonnes (+1.3%).</w:t>
      </w:r>
    </w:p>
    <w:p w14:paraId="04D6092A" w14:textId="77777777" w:rsidR="004D004B" w:rsidRPr="00EC1A7B" w:rsidRDefault="004D004B" w:rsidP="004D004B">
      <w:r w:rsidRPr="00EC1A7B">
        <w:rPr>
          <w:rStyle w:val="q4iawc"/>
        </w:rPr>
        <w:t xml:space="preserve">Imports of </w:t>
      </w:r>
      <w:proofErr w:type="spellStart"/>
      <w:r w:rsidRPr="00EC1A7B">
        <w:rPr>
          <w:rStyle w:val="q4iawc"/>
        </w:rPr>
        <w:t>poultrymeat</w:t>
      </w:r>
      <w:proofErr w:type="spellEnd"/>
      <w:r w:rsidRPr="00EC1A7B">
        <w:rPr>
          <w:rStyle w:val="q4iawc"/>
        </w:rPr>
        <w:t xml:space="preserve"> remained approximately at the same level as in Q2 2022 (28 202 tonnes; +0.8%) but its exports went down (5 425 tonnes; </w:t>
      </w:r>
      <w:r w:rsidRPr="00EC1A7B">
        <w:rPr>
          <w:sz w:val="18"/>
          <w:szCs w:val="18"/>
        </w:rPr>
        <w:t>−</w:t>
      </w:r>
      <w:proofErr w:type="gramStart"/>
      <w:r w:rsidRPr="00EC1A7B">
        <w:rPr>
          <w:rStyle w:val="q4iawc"/>
          <w:szCs w:val="20"/>
        </w:rPr>
        <w:t>20</w:t>
      </w:r>
      <w:r w:rsidRPr="00EC1A7B">
        <w:rPr>
          <w:rStyle w:val="q4iawc"/>
        </w:rPr>
        <w:t>.2%</w:t>
      </w:r>
      <w:proofErr w:type="gramEnd"/>
      <w:r w:rsidRPr="00EC1A7B">
        <w:rPr>
          <w:rStyle w:val="q4iawc"/>
        </w:rPr>
        <w:t>). Therefore, 67</w:t>
      </w:r>
      <w:r w:rsidRPr="00EC1A7B">
        <w:t xml:space="preserve"> 134 </w:t>
      </w:r>
      <w:r w:rsidRPr="00EC1A7B">
        <w:rPr>
          <w:rStyle w:val="q4iawc"/>
        </w:rPr>
        <w:t xml:space="preserve">tonnes </w:t>
      </w:r>
      <w:r w:rsidR="00424FE5" w:rsidRPr="00EC1A7B">
        <w:rPr>
          <w:rStyle w:val="q4iawc"/>
        </w:rPr>
        <w:t>(+</w:t>
      </w:r>
      <w:r w:rsidR="00424FE5" w:rsidRPr="00EC1A7B">
        <w:rPr>
          <w:rStyle w:val="q4iawc"/>
          <w:szCs w:val="20"/>
        </w:rPr>
        <w:t>3</w:t>
      </w:r>
      <w:r w:rsidR="00424FE5" w:rsidRPr="00EC1A7B">
        <w:rPr>
          <w:rStyle w:val="q4iawc"/>
        </w:rPr>
        <w:t xml:space="preserve">.2%) </w:t>
      </w:r>
      <w:r w:rsidRPr="00EC1A7B">
        <w:rPr>
          <w:rStyle w:val="q4iawc"/>
        </w:rPr>
        <w:t xml:space="preserve">of </w:t>
      </w:r>
      <w:proofErr w:type="spellStart"/>
      <w:r w:rsidRPr="00EC1A7B">
        <w:rPr>
          <w:rStyle w:val="q4iawc"/>
        </w:rPr>
        <w:t>poultrymeat</w:t>
      </w:r>
      <w:proofErr w:type="spellEnd"/>
      <w:r w:rsidRPr="00EC1A7B">
        <w:rPr>
          <w:rStyle w:val="q4iawc"/>
        </w:rPr>
        <w:t xml:space="preserve"> intended for domestic consumption remained in the Czech Republic.</w:t>
      </w:r>
      <w:r w:rsidRPr="00EC1A7B">
        <w:t xml:space="preserve"> </w:t>
      </w:r>
    </w:p>
    <w:p w14:paraId="62486C05" w14:textId="77777777" w:rsidR="004D004B" w:rsidRPr="00EC1A7B" w:rsidRDefault="004D004B" w:rsidP="004D004B"/>
    <w:p w14:paraId="68EE6352" w14:textId="77777777" w:rsidR="00691DDF" w:rsidRPr="00EC1A7B" w:rsidRDefault="00D505EC">
      <w:pPr>
        <w:keepNext/>
        <w:keepLines/>
        <w:jc w:val="left"/>
        <w:outlineLvl w:val="0"/>
      </w:pPr>
      <w:r w:rsidRPr="00EC1A7B">
        <w:rPr>
          <w:rFonts w:eastAsia="Times New Roman"/>
          <w:b/>
          <w:bCs/>
          <w:szCs w:val="28"/>
        </w:rPr>
        <w:lastRenderedPageBreak/>
        <w:t xml:space="preserve">Table 3: Decomposition of </w:t>
      </w:r>
      <w:proofErr w:type="spellStart"/>
      <w:r w:rsidRPr="00EC1A7B">
        <w:rPr>
          <w:rFonts w:eastAsia="Times New Roman"/>
          <w:b/>
          <w:bCs/>
          <w:szCs w:val="28"/>
        </w:rPr>
        <w:t>poultrymeat</w:t>
      </w:r>
      <w:proofErr w:type="spellEnd"/>
      <w:r w:rsidRPr="00EC1A7B">
        <w:rPr>
          <w:rFonts w:eastAsia="Times New Roman"/>
          <w:b/>
          <w:bCs/>
          <w:szCs w:val="28"/>
        </w:rPr>
        <w:t xml:space="preserve"> production in Q2 2023</w:t>
      </w:r>
    </w:p>
    <w:tbl>
      <w:tblPr>
        <w:tblStyle w:val="Mkatabulky"/>
        <w:tblW w:w="85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5"/>
        <w:gridCol w:w="1013"/>
        <w:gridCol w:w="1363"/>
        <w:gridCol w:w="1191"/>
        <w:gridCol w:w="1135"/>
        <w:gridCol w:w="853"/>
      </w:tblGrid>
      <w:tr w:rsidR="00EC1A7B" w:rsidRPr="00EC1A7B" w14:paraId="2C7A1B2D" w14:textId="77777777">
        <w:trPr>
          <w:trHeight w:val="275"/>
        </w:trPr>
        <w:tc>
          <w:tcPr>
            <w:tcW w:w="29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101652C" w14:textId="77777777" w:rsidR="00691DDF" w:rsidRPr="00EC1A7B" w:rsidRDefault="00691D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4599D44" w14:textId="77777777" w:rsidR="00691DDF" w:rsidRPr="00EC1A7B" w:rsidRDefault="00D505EC">
            <w:pPr>
              <w:widowControl w:val="0"/>
              <w:jc w:val="center"/>
            </w:pPr>
            <w:r w:rsidRPr="00EC1A7B">
              <w:rPr>
                <w:b/>
                <w:sz w:val="16"/>
                <w:szCs w:val="16"/>
              </w:rPr>
              <w:t>Row</w:t>
            </w:r>
          </w:p>
        </w:tc>
        <w:tc>
          <w:tcPr>
            <w:tcW w:w="136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9CE797F" w14:textId="77777777" w:rsidR="00691DDF" w:rsidRPr="00EC1A7B" w:rsidRDefault="00D505EC">
            <w:pPr>
              <w:widowControl w:val="0"/>
              <w:jc w:val="center"/>
            </w:pPr>
            <w:r w:rsidRPr="00EC1A7B">
              <w:rPr>
                <w:b/>
                <w:sz w:val="16"/>
                <w:szCs w:val="16"/>
              </w:rPr>
              <w:t>Number of animals (</w:t>
            </w:r>
            <w:proofErr w:type="spellStart"/>
            <w:r w:rsidRPr="00EC1A7B">
              <w:rPr>
                <w:b/>
                <w:sz w:val="16"/>
                <w:szCs w:val="16"/>
              </w:rPr>
              <w:t>thous</w:t>
            </w:r>
            <w:proofErr w:type="spellEnd"/>
            <w:r w:rsidRPr="00EC1A7B">
              <w:rPr>
                <w:b/>
                <w:sz w:val="16"/>
                <w:szCs w:val="16"/>
              </w:rPr>
              <w:t>. head)</w:t>
            </w:r>
          </w:p>
        </w:tc>
        <w:tc>
          <w:tcPr>
            <w:tcW w:w="11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82C4386" w14:textId="77777777" w:rsidR="00691DDF" w:rsidRPr="00EC1A7B" w:rsidRDefault="00D505EC">
            <w:pPr>
              <w:widowControl w:val="0"/>
              <w:jc w:val="center"/>
            </w:pPr>
            <w:r w:rsidRPr="00EC1A7B">
              <w:rPr>
                <w:b/>
                <w:sz w:val="16"/>
                <w:szCs w:val="16"/>
              </w:rPr>
              <w:t>Live weight</w:t>
            </w:r>
          </w:p>
          <w:p w14:paraId="3BD75778" w14:textId="77777777" w:rsidR="00691DDF" w:rsidRPr="00EC1A7B" w:rsidRDefault="00D505EC">
            <w:pPr>
              <w:widowControl w:val="0"/>
              <w:jc w:val="center"/>
            </w:pPr>
            <w:r w:rsidRPr="00EC1A7B">
              <w:rPr>
                <w:b/>
                <w:sz w:val="16"/>
                <w:szCs w:val="16"/>
              </w:rPr>
              <w:t>(tonnes)</w:t>
            </w:r>
          </w:p>
        </w:tc>
        <w:tc>
          <w:tcPr>
            <w:tcW w:w="1988" w:type="dxa"/>
            <w:gridSpan w:val="2"/>
            <w:tcBorders>
              <w:top w:val="single" w:sz="12" w:space="0" w:color="000000"/>
            </w:tcBorders>
            <w:vAlign w:val="center"/>
          </w:tcPr>
          <w:p w14:paraId="1C0BBE94" w14:textId="77777777" w:rsidR="00691DDF" w:rsidRPr="00EC1A7B" w:rsidRDefault="00D505EC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EC1A7B">
              <w:rPr>
                <w:b/>
                <w:sz w:val="16"/>
                <w:szCs w:val="16"/>
              </w:rPr>
              <w:t xml:space="preserve">Carcass weight / meat </w:t>
            </w:r>
          </w:p>
        </w:tc>
      </w:tr>
      <w:tr w:rsidR="00EC1A7B" w:rsidRPr="00EC1A7B" w14:paraId="5FC82323" w14:textId="77777777">
        <w:trPr>
          <w:trHeight w:val="275"/>
        </w:trPr>
        <w:tc>
          <w:tcPr>
            <w:tcW w:w="2944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4B99056E" w14:textId="77777777" w:rsidR="00691DDF" w:rsidRPr="00EC1A7B" w:rsidRDefault="00691D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1299C43A" w14:textId="77777777" w:rsidR="00691DDF" w:rsidRPr="00EC1A7B" w:rsidRDefault="00691DDF">
            <w:pPr>
              <w:widowControl w:val="0"/>
              <w:jc w:val="center"/>
            </w:pPr>
          </w:p>
        </w:tc>
        <w:tc>
          <w:tcPr>
            <w:tcW w:w="1363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4DDBEF00" w14:textId="77777777" w:rsidR="00691DDF" w:rsidRPr="00EC1A7B" w:rsidRDefault="00691DDF">
            <w:pPr>
              <w:widowControl w:val="0"/>
              <w:jc w:val="center"/>
            </w:pPr>
          </w:p>
        </w:tc>
        <w:tc>
          <w:tcPr>
            <w:tcW w:w="1191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14:paraId="3461D779" w14:textId="77777777" w:rsidR="00691DDF" w:rsidRPr="00EC1A7B" w:rsidRDefault="00691DDF">
            <w:pPr>
              <w:widowControl w:val="0"/>
              <w:jc w:val="center"/>
            </w:pPr>
          </w:p>
        </w:tc>
        <w:tc>
          <w:tcPr>
            <w:tcW w:w="1135" w:type="dxa"/>
            <w:tcBorders>
              <w:bottom w:val="single" w:sz="12" w:space="0" w:color="000000"/>
              <w:right w:val="nil"/>
            </w:tcBorders>
            <w:vAlign w:val="center"/>
          </w:tcPr>
          <w:p w14:paraId="0C3C5576" w14:textId="77777777" w:rsidR="00691DDF" w:rsidRPr="00EC1A7B" w:rsidRDefault="00D505E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C1A7B">
              <w:rPr>
                <w:b/>
                <w:bCs/>
                <w:sz w:val="16"/>
                <w:szCs w:val="16"/>
              </w:rPr>
              <w:t>tonnes</w:t>
            </w:r>
          </w:p>
        </w:tc>
        <w:tc>
          <w:tcPr>
            <w:tcW w:w="853" w:type="dxa"/>
            <w:tcBorders>
              <w:bottom w:val="single" w:sz="12" w:space="0" w:color="000000"/>
            </w:tcBorders>
            <w:vAlign w:val="center"/>
          </w:tcPr>
          <w:p w14:paraId="488A9996" w14:textId="77777777" w:rsidR="00691DDF" w:rsidRPr="00EC1A7B" w:rsidRDefault="00D505E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EC1A7B">
              <w:rPr>
                <w:b/>
                <w:bCs/>
                <w:sz w:val="16"/>
                <w:szCs w:val="16"/>
              </w:rPr>
              <w:t>y-o-y change</w:t>
            </w:r>
          </w:p>
        </w:tc>
      </w:tr>
      <w:tr w:rsidR="00EC1A7B" w:rsidRPr="00EC1A7B" w14:paraId="6E62A62D" w14:textId="77777777">
        <w:trPr>
          <w:trHeight w:val="283"/>
        </w:trPr>
        <w:tc>
          <w:tcPr>
            <w:tcW w:w="2944" w:type="dxa"/>
            <w:tcBorders>
              <w:top w:val="single" w:sz="12" w:space="0" w:color="000000"/>
            </w:tcBorders>
            <w:vAlign w:val="center"/>
          </w:tcPr>
          <w:p w14:paraId="398E4B40" w14:textId="77777777" w:rsidR="00691DDF" w:rsidRPr="00EC1A7B" w:rsidRDefault="00D505EC">
            <w:pPr>
              <w:widowControl w:val="0"/>
              <w:ind w:left="164"/>
              <w:jc w:val="left"/>
            </w:pPr>
            <w:r w:rsidRPr="00EC1A7B">
              <w:rPr>
                <w:sz w:val="16"/>
                <w:szCs w:val="16"/>
              </w:rPr>
              <w:t>Slaughtering in slaughterhouses</w:t>
            </w:r>
          </w:p>
        </w:tc>
        <w:tc>
          <w:tcPr>
            <w:tcW w:w="1013" w:type="dxa"/>
            <w:tcBorders>
              <w:top w:val="single" w:sz="12" w:space="0" w:color="000000"/>
            </w:tcBorders>
            <w:vAlign w:val="center"/>
          </w:tcPr>
          <w:p w14:paraId="7D801787" w14:textId="77777777" w:rsidR="00691DDF" w:rsidRPr="00EC1A7B" w:rsidRDefault="00D505EC">
            <w:pPr>
              <w:widowControl w:val="0"/>
              <w:jc w:val="center"/>
            </w:pPr>
            <w:r w:rsidRPr="00EC1A7B">
              <w:rPr>
                <w:sz w:val="14"/>
                <w:szCs w:val="14"/>
              </w:rPr>
              <w:t>01</w:t>
            </w:r>
          </w:p>
        </w:tc>
        <w:tc>
          <w:tcPr>
            <w:tcW w:w="1363" w:type="dxa"/>
            <w:tcBorders>
              <w:top w:val="single" w:sz="12" w:space="0" w:color="000000"/>
            </w:tcBorders>
            <w:vAlign w:val="center"/>
          </w:tcPr>
          <w:p w14:paraId="42448F3F" w14:textId="77777777" w:rsidR="00691DDF" w:rsidRPr="00EC1A7B" w:rsidRDefault="00D505EC">
            <w:pPr>
              <w:spacing w:line="240" w:lineRule="auto"/>
              <w:ind w:right="4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 w:rsidRPr="00EC1A7B">
              <w:rPr>
                <w:rFonts w:cs="Arial"/>
                <w:sz w:val="16"/>
                <w:szCs w:val="16"/>
              </w:rPr>
              <w:t>30 602</w:t>
            </w:r>
          </w:p>
        </w:tc>
        <w:tc>
          <w:tcPr>
            <w:tcW w:w="1191" w:type="dxa"/>
            <w:tcBorders>
              <w:top w:val="single" w:sz="12" w:space="0" w:color="000000"/>
            </w:tcBorders>
            <w:vAlign w:val="center"/>
          </w:tcPr>
          <w:p w14:paraId="7A18B020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66 455</w:t>
            </w:r>
          </w:p>
        </w:tc>
        <w:tc>
          <w:tcPr>
            <w:tcW w:w="1135" w:type="dxa"/>
            <w:tcBorders>
              <w:top w:val="single" w:sz="12" w:space="0" w:color="000000"/>
            </w:tcBorders>
            <w:vAlign w:val="center"/>
          </w:tcPr>
          <w:p w14:paraId="2C5617D0" w14:textId="77777777" w:rsidR="00691DDF" w:rsidRPr="00EC1A7B" w:rsidRDefault="00D505EC">
            <w:pPr>
              <w:ind w:right="163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43 187</w:t>
            </w:r>
          </w:p>
        </w:tc>
        <w:tc>
          <w:tcPr>
            <w:tcW w:w="853" w:type="dxa"/>
            <w:tcBorders>
              <w:top w:val="single" w:sz="12" w:space="0" w:color="000000"/>
            </w:tcBorders>
            <w:vAlign w:val="center"/>
          </w:tcPr>
          <w:p w14:paraId="5AF1E8E9" w14:textId="77777777" w:rsidR="00691DDF" w:rsidRPr="00EC1A7B" w:rsidRDefault="00D505E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bCs/>
                <w:sz w:val="16"/>
                <w:szCs w:val="16"/>
              </w:rPr>
              <w:t>+1.1</w:t>
            </w:r>
            <w:r w:rsidRPr="00EC1A7B">
              <w:rPr>
                <w:rFonts w:cs="Arial"/>
                <w:sz w:val="16"/>
                <w:szCs w:val="16"/>
              </w:rPr>
              <w:t>%</w:t>
            </w:r>
          </w:p>
        </w:tc>
      </w:tr>
      <w:tr w:rsidR="00EC1A7B" w:rsidRPr="00EC1A7B" w14:paraId="103B1383" w14:textId="77777777">
        <w:trPr>
          <w:trHeight w:val="283"/>
        </w:trPr>
        <w:tc>
          <w:tcPr>
            <w:tcW w:w="2944" w:type="dxa"/>
            <w:vAlign w:val="center"/>
          </w:tcPr>
          <w:p w14:paraId="39F5586A" w14:textId="77777777" w:rsidR="00691DDF" w:rsidRPr="00EC1A7B" w:rsidRDefault="00D505EC">
            <w:pPr>
              <w:widowControl w:val="0"/>
              <w:ind w:left="164"/>
              <w:jc w:val="left"/>
            </w:pPr>
            <w:r w:rsidRPr="00EC1A7B">
              <w:rPr>
                <w:sz w:val="16"/>
                <w:szCs w:val="16"/>
              </w:rPr>
              <w:t>Slaughtering out of slaughterhouses</w:t>
            </w:r>
          </w:p>
        </w:tc>
        <w:tc>
          <w:tcPr>
            <w:tcW w:w="1013" w:type="dxa"/>
            <w:vAlign w:val="center"/>
          </w:tcPr>
          <w:p w14:paraId="14A6EDC3" w14:textId="77777777" w:rsidR="00691DDF" w:rsidRPr="00EC1A7B" w:rsidRDefault="00D505EC">
            <w:pPr>
              <w:widowControl w:val="0"/>
              <w:jc w:val="center"/>
            </w:pPr>
            <w:r w:rsidRPr="00EC1A7B">
              <w:rPr>
                <w:sz w:val="14"/>
                <w:szCs w:val="14"/>
              </w:rPr>
              <w:t>02</w:t>
            </w:r>
          </w:p>
        </w:tc>
        <w:tc>
          <w:tcPr>
            <w:tcW w:w="1363" w:type="dxa"/>
            <w:vAlign w:val="center"/>
          </w:tcPr>
          <w:p w14:paraId="1EA02E37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680</w:t>
            </w:r>
          </w:p>
        </w:tc>
        <w:tc>
          <w:tcPr>
            <w:tcW w:w="1191" w:type="dxa"/>
            <w:vAlign w:val="center"/>
          </w:tcPr>
          <w:p w14:paraId="11480BDD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1 770</w:t>
            </w:r>
          </w:p>
        </w:tc>
        <w:tc>
          <w:tcPr>
            <w:tcW w:w="1135" w:type="dxa"/>
            <w:vAlign w:val="center"/>
          </w:tcPr>
          <w:p w14:paraId="582BBC83" w14:textId="77777777" w:rsidR="00691DDF" w:rsidRPr="00EC1A7B" w:rsidRDefault="00D505EC">
            <w:pPr>
              <w:ind w:right="163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1 171</w:t>
            </w:r>
          </w:p>
        </w:tc>
        <w:tc>
          <w:tcPr>
            <w:tcW w:w="853" w:type="dxa"/>
            <w:vAlign w:val="center"/>
          </w:tcPr>
          <w:p w14:paraId="46153E46" w14:textId="77777777" w:rsidR="00691DDF" w:rsidRPr="00EC1A7B" w:rsidRDefault="00D505E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bCs/>
                <w:sz w:val="16"/>
                <w:szCs w:val="16"/>
              </w:rPr>
              <w:t>+0.4</w:t>
            </w:r>
            <w:r w:rsidRPr="00EC1A7B">
              <w:rPr>
                <w:rFonts w:cs="Arial"/>
                <w:sz w:val="16"/>
                <w:szCs w:val="16"/>
              </w:rPr>
              <w:t>%</w:t>
            </w:r>
          </w:p>
        </w:tc>
      </w:tr>
      <w:tr w:rsidR="00EC1A7B" w:rsidRPr="00EC1A7B" w14:paraId="37109D3D" w14:textId="77777777">
        <w:trPr>
          <w:trHeight w:val="283"/>
        </w:trPr>
        <w:tc>
          <w:tcPr>
            <w:tcW w:w="2944" w:type="dxa"/>
            <w:vAlign w:val="center"/>
          </w:tcPr>
          <w:p w14:paraId="34B16F7C" w14:textId="77777777" w:rsidR="00691DDF" w:rsidRPr="00EC1A7B" w:rsidRDefault="00D505EC">
            <w:pPr>
              <w:widowControl w:val="0"/>
              <w:jc w:val="left"/>
            </w:pPr>
            <w:r w:rsidRPr="00EC1A7B">
              <w:rPr>
                <w:b/>
                <w:sz w:val="16"/>
                <w:szCs w:val="16"/>
              </w:rPr>
              <w:t>Usable Production</w:t>
            </w:r>
          </w:p>
        </w:tc>
        <w:tc>
          <w:tcPr>
            <w:tcW w:w="1013" w:type="dxa"/>
            <w:vAlign w:val="center"/>
          </w:tcPr>
          <w:p w14:paraId="39B53E8A" w14:textId="77777777" w:rsidR="00691DDF" w:rsidRPr="00EC1A7B" w:rsidRDefault="00D505EC">
            <w:pPr>
              <w:widowControl w:val="0"/>
              <w:jc w:val="center"/>
            </w:pPr>
            <w:r w:rsidRPr="00EC1A7B"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363" w:type="dxa"/>
            <w:vAlign w:val="center"/>
          </w:tcPr>
          <w:p w14:paraId="5D1DB858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31 282</w:t>
            </w:r>
          </w:p>
        </w:tc>
        <w:tc>
          <w:tcPr>
            <w:tcW w:w="1191" w:type="dxa"/>
            <w:vAlign w:val="center"/>
          </w:tcPr>
          <w:p w14:paraId="51730491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68 225</w:t>
            </w:r>
          </w:p>
        </w:tc>
        <w:tc>
          <w:tcPr>
            <w:tcW w:w="1135" w:type="dxa"/>
            <w:vAlign w:val="center"/>
          </w:tcPr>
          <w:p w14:paraId="3AAAB198" w14:textId="77777777" w:rsidR="00691DDF" w:rsidRPr="00EC1A7B" w:rsidRDefault="00D505EC">
            <w:pPr>
              <w:ind w:right="163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44 358</w:t>
            </w:r>
          </w:p>
        </w:tc>
        <w:tc>
          <w:tcPr>
            <w:tcW w:w="853" w:type="dxa"/>
            <w:vAlign w:val="center"/>
          </w:tcPr>
          <w:p w14:paraId="3CA10959" w14:textId="77777777" w:rsidR="00691DDF" w:rsidRPr="00EC1A7B" w:rsidRDefault="00D505EC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+1.1</w:t>
            </w:r>
            <w:r w:rsidRPr="00EC1A7B">
              <w:rPr>
                <w:rFonts w:cs="Arial"/>
                <w:sz w:val="16"/>
                <w:szCs w:val="16"/>
              </w:rPr>
              <w:t>%</w:t>
            </w:r>
          </w:p>
        </w:tc>
      </w:tr>
      <w:tr w:rsidR="00EC1A7B" w:rsidRPr="00EC1A7B" w14:paraId="4DF4187A" w14:textId="77777777">
        <w:trPr>
          <w:trHeight w:val="283"/>
        </w:trPr>
        <w:tc>
          <w:tcPr>
            <w:tcW w:w="2944" w:type="dxa"/>
            <w:vAlign w:val="center"/>
          </w:tcPr>
          <w:p w14:paraId="442AE0AB" w14:textId="77777777" w:rsidR="00691DDF" w:rsidRPr="00EC1A7B" w:rsidRDefault="00D505EC">
            <w:pPr>
              <w:widowControl w:val="0"/>
              <w:ind w:left="164"/>
              <w:jc w:val="left"/>
            </w:pPr>
            <w:r w:rsidRPr="00EC1A7B">
              <w:rPr>
                <w:sz w:val="16"/>
                <w:szCs w:val="16"/>
              </w:rPr>
              <w:t>Exports of animals for slaughter</w:t>
            </w:r>
          </w:p>
        </w:tc>
        <w:tc>
          <w:tcPr>
            <w:tcW w:w="1013" w:type="dxa"/>
            <w:vAlign w:val="center"/>
          </w:tcPr>
          <w:p w14:paraId="5C557CFA" w14:textId="77777777" w:rsidR="00691DDF" w:rsidRPr="00EC1A7B" w:rsidRDefault="00D505EC">
            <w:pPr>
              <w:widowControl w:val="0"/>
              <w:jc w:val="center"/>
            </w:pPr>
            <w:r w:rsidRPr="00EC1A7B">
              <w:rPr>
                <w:sz w:val="14"/>
                <w:szCs w:val="14"/>
              </w:rPr>
              <w:t>04</w:t>
            </w:r>
          </w:p>
        </w:tc>
        <w:tc>
          <w:tcPr>
            <w:tcW w:w="1363" w:type="dxa"/>
            <w:vAlign w:val="center"/>
          </w:tcPr>
          <w:p w14:paraId="0B3C545B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3 580</w:t>
            </w:r>
          </w:p>
        </w:tc>
        <w:tc>
          <w:tcPr>
            <w:tcW w:w="1191" w:type="dxa"/>
            <w:vAlign w:val="center"/>
          </w:tcPr>
          <w:p w14:paraId="594260C6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10 819</w:t>
            </w:r>
          </w:p>
        </w:tc>
        <w:tc>
          <w:tcPr>
            <w:tcW w:w="1135" w:type="dxa"/>
            <w:vAlign w:val="center"/>
          </w:tcPr>
          <w:p w14:paraId="55475106" w14:textId="77777777" w:rsidR="00691DDF" w:rsidRPr="00EC1A7B" w:rsidRDefault="00D505EC">
            <w:pPr>
              <w:ind w:right="163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7 220</w:t>
            </w:r>
          </w:p>
        </w:tc>
        <w:tc>
          <w:tcPr>
            <w:tcW w:w="853" w:type="dxa"/>
            <w:vAlign w:val="center"/>
          </w:tcPr>
          <w:p w14:paraId="611D24EE" w14:textId="77777777" w:rsidR="00691DDF" w:rsidRPr="00EC1A7B" w:rsidRDefault="00D505E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bCs/>
                <w:sz w:val="16"/>
                <w:szCs w:val="16"/>
              </w:rPr>
              <w:t>+2.6</w:t>
            </w:r>
            <w:r w:rsidRPr="00EC1A7B">
              <w:rPr>
                <w:rFonts w:cs="Arial"/>
                <w:sz w:val="16"/>
                <w:szCs w:val="16"/>
              </w:rPr>
              <w:t>%</w:t>
            </w:r>
          </w:p>
        </w:tc>
      </w:tr>
      <w:tr w:rsidR="00EC1A7B" w:rsidRPr="00EC1A7B" w14:paraId="6941CC06" w14:textId="77777777">
        <w:trPr>
          <w:trHeight w:val="283"/>
        </w:trPr>
        <w:tc>
          <w:tcPr>
            <w:tcW w:w="2944" w:type="dxa"/>
            <w:vAlign w:val="center"/>
          </w:tcPr>
          <w:p w14:paraId="6DE16AAD" w14:textId="77777777" w:rsidR="00691DDF" w:rsidRPr="00EC1A7B" w:rsidRDefault="00D505EC">
            <w:pPr>
              <w:widowControl w:val="0"/>
              <w:ind w:left="164"/>
              <w:jc w:val="left"/>
            </w:pPr>
            <w:r w:rsidRPr="00EC1A7B">
              <w:rPr>
                <w:sz w:val="16"/>
                <w:szCs w:val="16"/>
              </w:rPr>
              <w:t>Imports of animals for slaughter</w:t>
            </w:r>
          </w:p>
        </w:tc>
        <w:tc>
          <w:tcPr>
            <w:tcW w:w="1013" w:type="dxa"/>
            <w:vAlign w:val="center"/>
          </w:tcPr>
          <w:p w14:paraId="4029009E" w14:textId="77777777" w:rsidR="00691DDF" w:rsidRPr="00EC1A7B" w:rsidRDefault="00D505EC">
            <w:pPr>
              <w:widowControl w:val="0"/>
              <w:jc w:val="center"/>
            </w:pPr>
            <w:r w:rsidRPr="00EC1A7B">
              <w:rPr>
                <w:sz w:val="14"/>
                <w:szCs w:val="14"/>
              </w:rPr>
              <w:t>05</w:t>
            </w:r>
          </w:p>
        </w:tc>
        <w:tc>
          <w:tcPr>
            <w:tcW w:w="1363" w:type="dxa"/>
            <w:vAlign w:val="center"/>
          </w:tcPr>
          <w:p w14:paraId="4B584315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1" w:type="dxa"/>
            <w:vAlign w:val="center"/>
          </w:tcPr>
          <w:p w14:paraId="2322F001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14:paraId="7B7EFE02" w14:textId="77777777" w:rsidR="00691DDF" w:rsidRPr="00EC1A7B" w:rsidRDefault="00D505EC">
            <w:pPr>
              <w:ind w:right="163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53" w:type="dxa"/>
            <w:vAlign w:val="center"/>
          </w:tcPr>
          <w:p w14:paraId="6A09E912" w14:textId="77777777" w:rsidR="00691DDF" w:rsidRPr="00EC1A7B" w:rsidRDefault="00D505E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bCs/>
                <w:sz w:val="16"/>
                <w:szCs w:val="16"/>
              </w:rPr>
              <w:t>-</w:t>
            </w:r>
          </w:p>
        </w:tc>
      </w:tr>
      <w:tr w:rsidR="00EC1A7B" w:rsidRPr="00EC1A7B" w14:paraId="734A549A" w14:textId="77777777">
        <w:trPr>
          <w:trHeight w:val="283"/>
        </w:trPr>
        <w:tc>
          <w:tcPr>
            <w:tcW w:w="2944" w:type="dxa"/>
            <w:vAlign w:val="center"/>
          </w:tcPr>
          <w:p w14:paraId="3BFE8073" w14:textId="77777777" w:rsidR="00691DDF" w:rsidRPr="00EC1A7B" w:rsidRDefault="00D505EC">
            <w:pPr>
              <w:widowControl w:val="0"/>
              <w:jc w:val="left"/>
            </w:pPr>
            <w:r w:rsidRPr="00EC1A7B">
              <w:rPr>
                <w:b/>
                <w:sz w:val="16"/>
                <w:szCs w:val="16"/>
              </w:rPr>
              <w:t>Gross indigenous production</w:t>
            </w:r>
          </w:p>
        </w:tc>
        <w:tc>
          <w:tcPr>
            <w:tcW w:w="1013" w:type="dxa"/>
            <w:vAlign w:val="center"/>
          </w:tcPr>
          <w:p w14:paraId="35EF9F24" w14:textId="77777777" w:rsidR="00691DDF" w:rsidRPr="00EC1A7B" w:rsidRDefault="00D505EC">
            <w:pPr>
              <w:widowControl w:val="0"/>
              <w:ind w:left="-67" w:right="-6"/>
              <w:jc w:val="center"/>
            </w:pPr>
            <w:r w:rsidRPr="00EC1A7B"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363" w:type="dxa"/>
            <w:vAlign w:val="center"/>
          </w:tcPr>
          <w:p w14:paraId="34521E8A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34 862</w:t>
            </w:r>
          </w:p>
        </w:tc>
        <w:tc>
          <w:tcPr>
            <w:tcW w:w="1191" w:type="dxa"/>
            <w:vAlign w:val="center"/>
          </w:tcPr>
          <w:p w14:paraId="7C0D7F8E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79 044</w:t>
            </w:r>
          </w:p>
        </w:tc>
        <w:tc>
          <w:tcPr>
            <w:tcW w:w="1135" w:type="dxa"/>
            <w:vAlign w:val="center"/>
          </w:tcPr>
          <w:p w14:paraId="5CC13DDE" w14:textId="77777777" w:rsidR="00691DDF" w:rsidRPr="00EC1A7B" w:rsidRDefault="00D505EC">
            <w:pPr>
              <w:ind w:right="163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51 577</w:t>
            </w:r>
          </w:p>
        </w:tc>
        <w:tc>
          <w:tcPr>
            <w:tcW w:w="853" w:type="dxa"/>
            <w:vAlign w:val="center"/>
          </w:tcPr>
          <w:p w14:paraId="1B7EE595" w14:textId="77777777" w:rsidR="00691DDF" w:rsidRPr="00EC1A7B" w:rsidRDefault="00D505EC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+1.3</w:t>
            </w:r>
            <w:r w:rsidRPr="00EC1A7B">
              <w:rPr>
                <w:rFonts w:cs="Arial"/>
                <w:sz w:val="16"/>
                <w:szCs w:val="16"/>
              </w:rPr>
              <w:t>%</w:t>
            </w:r>
          </w:p>
        </w:tc>
      </w:tr>
      <w:tr w:rsidR="00EC1A7B" w:rsidRPr="00EC1A7B" w14:paraId="4CA1D652" w14:textId="77777777">
        <w:trPr>
          <w:trHeight w:val="283"/>
        </w:trPr>
        <w:tc>
          <w:tcPr>
            <w:tcW w:w="2944" w:type="dxa"/>
            <w:vAlign w:val="center"/>
          </w:tcPr>
          <w:p w14:paraId="458285F2" w14:textId="77777777" w:rsidR="00691DDF" w:rsidRPr="00EC1A7B" w:rsidRDefault="00D505EC">
            <w:pPr>
              <w:widowControl w:val="0"/>
              <w:ind w:left="164"/>
              <w:jc w:val="left"/>
            </w:pPr>
            <w:r w:rsidRPr="00EC1A7B">
              <w:rPr>
                <w:sz w:val="16"/>
                <w:szCs w:val="16"/>
              </w:rPr>
              <w:t>Exports of meat</w:t>
            </w:r>
          </w:p>
        </w:tc>
        <w:tc>
          <w:tcPr>
            <w:tcW w:w="1013" w:type="dxa"/>
            <w:vAlign w:val="center"/>
          </w:tcPr>
          <w:p w14:paraId="7F732E81" w14:textId="77777777" w:rsidR="00691DDF" w:rsidRPr="00EC1A7B" w:rsidRDefault="00D505EC">
            <w:pPr>
              <w:widowControl w:val="0"/>
              <w:jc w:val="center"/>
            </w:pPr>
            <w:r w:rsidRPr="00EC1A7B">
              <w:rPr>
                <w:sz w:val="14"/>
                <w:szCs w:val="14"/>
              </w:rPr>
              <w:t>07</w:t>
            </w:r>
          </w:p>
        </w:tc>
        <w:tc>
          <w:tcPr>
            <w:tcW w:w="1363" w:type="dxa"/>
            <w:vAlign w:val="center"/>
          </w:tcPr>
          <w:p w14:paraId="2AC30864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91" w:type="dxa"/>
            <w:vAlign w:val="center"/>
          </w:tcPr>
          <w:p w14:paraId="54DFC063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5" w:type="dxa"/>
            <w:vAlign w:val="center"/>
          </w:tcPr>
          <w:p w14:paraId="36E8C060" w14:textId="77777777" w:rsidR="00691DDF" w:rsidRPr="00EC1A7B" w:rsidRDefault="00D505EC">
            <w:pPr>
              <w:ind w:right="163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5 425</w:t>
            </w:r>
          </w:p>
        </w:tc>
        <w:tc>
          <w:tcPr>
            <w:tcW w:w="853" w:type="dxa"/>
            <w:vAlign w:val="center"/>
          </w:tcPr>
          <w:p w14:paraId="5D7CBF25" w14:textId="77777777" w:rsidR="00691DDF" w:rsidRPr="00EC1A7B" w:rsidRDefault="00D505E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bCs/>
                <w:sz w:val="16"/>
                <w:szCs w:val="16"/>
              </w:rPr>
              <w:t>-20.2</w:t>
            </w:r>
            <w:r w:rsidRPr="00EC1A7B">
              <w:rPr>
                <w:rFonts w:cs="Arial"/>
                <w:sz w:val="16"/>
                <w:szCs w:val="16"/>
              </w:rPr>
              <w:t>%</w:t>
            </w:r>
          </w:p>
        </w:tc>
      </w:tr>
      <w:tr w:rsidR="00EC1A7B" w:rsidRPr="00EC1A7B" w14:paraId="39F7B8AB" w14:textId="77777777">
        <w:trPr>
          <w:trHeight w:val="283"/>
        </w:trPr>
        <w:tc>
          <w:tcPr>
            <w:tcW w:w="2944" w:type="dxa"/>
            <w:vAlign w:val="center"/>
          </w:tcPr>
          <w:p w14:paraId="13DA7F77" w14:textId="77777777" w:rsidR="00691DDF" w:rsidRPr="00EC1A7B" w:rsidRDefault="00D505EC">
            <w:pPr>
              <w:widowControl w:val="0"/>
              <w:ind w:left="164"/>
              <w:jc w:val="left"/>
            </w:pPr>
            <w:r w:rsidRPr="00EC1A7B">
              <w:rPr>
                <w:sz w:val="16"/>
                <w:szCs w:val="16"/>
              </w:rPr>
              <w:t>Imports of meat</w:t>
            </w:r>
          </w:p>
        </w:tc>
        <w:tc>
          <w:tcPr>
            <w:tcW w:w="1013" w:type="dxa"/>
            <w:vAlign w:val="center"/>
          </w:tcPr>
          <w:p w14:paraId="18FEF272" w14:textId="77777777" w:rsidR="00691DDF" w:rsidRPr="00EC1A7B" w:rsidRDefault="00D505EC">
            <w:pPr>
              <w:widowControl w:val="0"/>
              <w:jc w:val="center"/>
            </w:pPr>
            <w:r w:rsidRPr="00EC1A7B">
              <w:rPr>
                <w:sz w:val="14"/>
                <w:szCs w:val="14"/>
              </w:rPr>
              <w:t>08</w:t>
            </w:r>
          </w:p>
        </w:tc>
        <w:tc>
          <w:tcPr>
            <w:tcW w:w="1363" w:type="dxa"/>
            <w:vAlign w:val="center"/>
          </w:tcPr>
          <w:p w14:paraId="31D6CAC8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91" w:type="dxa"/>
            <w:vAlign w:val="center"/>
          </w:tcPr>
          <w:p w14:paraId="48BFD5E1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5" w:type="dxa"/>
            <w:vAlign w:val="center"/>
          </w:tcPr>
          <w:p w14:paraId="0A19CFFF" w14:textId="77777777" w:rsidR="00691DDF" w:rsidRPr="00EC1A7B" w:rsidRDefault="00D505EC">
            <w:pPr>
              <w:ind w:right="163" w:firstLine="160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sz w:val="16"/>
                <w:szCs w:val="16"/>
              </w:rPr>
              <w:t>28 202</w:t>
            </w:r>
          </w:p>
        </w:tc>
        <w:tc>
          <w:tcPr>
            <w:tcW w:w="853" w:type="dxa"/>
            <w:vAlign w:val="center"/>
          </w:tcPr>
          <w:p w14:paraId="17C92D6B" w14:textId="77777777" w:rsidR="00691DDF" w:rsidRPr="00EC1A7B" w:rsidRDefault="00D505EC">
            <w:pPr>
              <w:ind w:right="128"/>
              <w:jc w:val="right"/>
              <w:rPr>
                <w:rFonts w:cs="Arial"/>
                <w:sz w:val="16"/>
                <w:szCs w:val="16"/>
              </w:rPr>
            </w:pPr>
            <w:r w:rsidRPr="00EC1A7B">
              <w:rPr>
                <w:rFonts w:cs="Arial"/>
                <w:bCs/>
                <w:sz w:val="16"/>
                <w:szCs w:val="16"/>
              </w:rPr>
              <w:t>+0.8</w:t>
            </w:r>
            <w:r w:rsidRPr="00EC1A7B">
              <w:rPr>
                <w:rFonts w:cs="Arial"/>
                <w:sz w:val="16"/>
                <w:szCs w:val="16"/>
              </w:rPr>
              <w:t>%</w:t>
            </w:r>
          </w:p>
        </w:tc>
      </w:tr>
      <w:tr w:rsidR="00691DDF" w:rsidRPr="00EC1A7B" w14:paraId="3F6F1DDB" w14:textId="77777777">
        <w:trPr>
          <w:trHeight w:val="283"/>
        </w:trPr>
        <w:tc>
          <w:tcPr>
            <w:tcW w:w="2944" w:type="dxa"/>
            <w:vAlign w:val="center"/>
          </w:tcPr>
          <w:p w14:paraId="72C3510B" w14:textId="77777777" w:rsidR="00691DDF" w:rsidRPr="00EC1A7B" w:rsidRDefault="00D505EC">
            <w:pPr>
              <w:widowControl w:val="0"/>
              <w:ind w:left="22"/>
              <w:jc w:val="left"/>
            </w:pPr>
            <w:r w:rsidRPr="00EC1A7B">
              <w:rPr>
                <w:b/>
                <w:sz w:val="16"/>
                <w:szCs w:val="16"/>
              </w:rPr>
              <w:t>Calculated consumption</w:t>
            </w:r>
          </w:p>
        </w:tc>
        <w:tc>
          <w:tcPr>
            <w:tcW w:w="1013" w:type="dxa"/>
            <w:vAlign w:val="center"/>
          </w:tcPr>
          <w:p w14:paraId="297A7F38" w14:textId="77777777" w:rsidR="00691DDF" w:rsidRPr="00EC1A7B" w:rsidRDefault="00D505EC">
            <w:pPr>
              <w:widowControl w:val="0"/>
              <w:ind w:left="-67"/>
              <w:jc w:val="center"/>
            </w:pPr>
            <w:r w:rsidRPr="00EC1A7B"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363" w:type="dxa"/>
            <w:vAlign w:val="center"/>
          </w:tcPr>
          <w:p w14:paraId="7BF4EFEF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91" w:type="dxa"/>
            <w:vAlign w:val="center"/>
          </w:tcPr>
          <w:p w14:paraId="4DDC956D" w14:textId="77777777" w:rsidR="00691DDF" w:rsidRPr="00EC1A7B" w:rsidRDefault="00D505EC">
            <w:pPr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vAlign w:val="center"/>
          </w:tcPr>
          <w:p w14:paraId="24AAA2D4" w14:textId="77777777" w:rsidR="00691DDF" w:rsidRPr="00EC1A7B" w:rsidRDefault="00D505EC">
            <w:pPr>
              <w:ind w:right="163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67 134</w:t>
            </w:r>
          </w:p>
        </w:tc>
        <w:tc>
          <w:tcPr>
            <w:tcW w:w="853" w:type="dxa"/>
            <w:vAlign w:val="center"/>
          </w:tcPr>
          <w:p w14:paraId="058DA49E" w14:textId="77777777" w:rsidR="00691DDF" w:rsidRPr="00EC1A7B" w:rsidRDefault="00D505EC">
            <w:pPr>
              <w:ind w:right="128"/>
              <w:jc w:val="right"/>
              <w:rPr>
                <w:rFonts w:cs="Arial"/>
                <w:b/>
                <w:sz w:val="16"/>
                <w:szCs w:val="16"/>
              </w:rPr>
            </w:pPr>
            <w:r w:rsidRPr="00EC1A7B">
              <w:rPr>
                <w:rFonts w:cs="Arial"/>
                <w:b/>
                <w:bCs/>
                <w:sz w:val="16"/>
                <w:szCs w:val="16"/>
              </w:rPr>
              <w:t>+3.2</w:t>
            </w:r>
            <w:r w:rsidRPr="00EC1A7B">
              <w:rPr>
                <w:rFonts w:cs="Arial"/>
                <w:sz w:val="16"/>
                <w:szCs w:val="16"/>
              </w:rPr>
              <w:t>%</w:t>
            </w:r>
          </w:p>
        </w:tc>
      </w:tr>
    </w:tbl>
    <w:p w14:paraId="3CF2D8B6" w14:textId="77777777" w:rsidR="00691DDF" w:rsidRPr="00EC1A7B" w:rsidRDefault="00691DDF"/>
    <w:p w14:paraId="1FF437E7" w14:textId="77777777" w:rsidR="004D004B" w:rsidRPr="002D08AC" w:rsidRDefault="004D004B" w:rsidP="004D004B">
      <w:pPr>
        <w:rPr>
          <w:color w:val="BFBFBF" w:themeColor="background1" w:themeShade="BF"/>
        </w:rPr>
      </w:pPr>
      <w:r w:rsidRPr="00EC1A7B">
        <w:rPr>
          <w:rStyle w:val="q4iawc"/>
        </w:rPr>
        <w:t xml:space="preserve">According to the statistics of poultry hatching, in total 54.8 million </w:t>
      </w:r>
      <w:r w:rsidRPr="00EC1A7B">
        <w:rPr>
          <w:rStyle w:val="q4iawc"/>
          <w:szCs w:val="20"/>
        </w:rPr>
        <w:t>(+0.3%)</w:t>
      </w:r>
      <w:r w:rsidRPr="00EC1A7B">
        <w:rPr>
          <w:rStyle w:val="q4iawc"/>
        </w:rPr>
        <w:t xml:space="preserve"> meat type chicken </w:t>
      </w:r>
      <w:proofErr w:type="gramStart"/>
      <w:r w:rsidRPr="00EC1A7B">
        <w:rPr>
          <w:rStyle w:val="q4iawc"/>
        </w:rPr>
        <w:t>were hatched</w:t>
      </w:r>
      <w:proofErr w:type="gramEnd"/>
      <w:r w:rsidRPr="00EC1A7B">
        <w:rPr>
          <w:rStyle w:val="q4iawc"/>
        </w:rPr>
        <w:t xml:space="preserve"> in the Czech Republic in Q2 2022.</w:t>
      </w:r>
      <w:r w:rsidRPr="00EC1A7B">
        <w:rPr>
          <w:rStyle w:val="viiyi"/>
        </w:rPr>
        <w:t xml:space="preserve"> </w:t>
      </w:r>
      <w:r w:rsidRPr="00EC1A7B">
        <w:rPr>
          <w:rStyle w:val="q4iawc"/>
        </w:rPr>
        <w:t>Taking into account imports and exports of day-old chicks, 33.9 million broilers remained for fattening on Czech poultry farms (</w:t>
      </w:r>
      <w:r w:rsidRPr="00EC1A7B">
        <w:rPr>
          <w:rStyle w:val="q4iawc"/>
          <w:sz w:val="18"/>
          <w:szCs w:val="18"/>
        </w:rPr>
        <w:t>−</w:t>
      </w:r>
      <w:proofErr w:type="gramStart"/>
      <w:r w:rsidRPr="00EC1A7B">
        <w:rPr>
          <w:rStyle w:val="q4iawc"/>
        </w:rPr>
        <w:t>1.4%</w:t>
      </w:r>
      <w:proofErr w:type="gramEnd"/>
      <w:r w:rsidRPr="00EC1A7B">
        <w:rPr>
          <w:rStyle w:val="q4iawc"/>
        </w:rPr>
        <w:t>, y-o-y</w:t>
      </w:r>
      <w:r>
        <w:rPr>
          <w:rStyle w:val="q4iawc"/>
        </w:rPr>
        <w:t>, and by 5.9% more compared to Q1 2023</w:t>
      </w:r>
      <w:r w:rsidRPr="002D08AC">
        <w:rPr>
          <w:rStyle w:val="q4iawc"/>
        </w:rPr>
        <w:t>)</w:t>
      </w:r>
      <w:r>
        <w:rPr>
          <w:rStyle w:val="q4iawc"/>
        </w:rPr>
        <w:t>.</w:t>
      </w:r>
    </w:p>
    <w:p w14:paraId="0FB78278" w14:textId="77777777" w:rsidR="004D004B" w:rsidRDefault="004D004B">
      <w:pPr>
        <w:rPr>
          <w:color w:val="BFBFBF" w:themeColor="background1" w:themeShade="BF"/>
        </w:rPr>
      </w:pPr>
    </w:p>
    <w:p w14:paraId="4607532F" w14:textId="77777777" w:rsidR="00691DDF" w:rsidRDefault="00D505EC">
      <w:pPr>
        <w:pStyle w:val="Poznmky0"/>
      </w:pPr>
      <w:r>
        <w:t>Notes:</w:t>
      </w:r>
    </w:p>
    <w:p w14:paraId="6EC8AF5E" w14:textId="77777777" w:rsidR="00691DDF" w:rsidRDefault="00D505EC">
      <w:pPr>
        <w:spacing w:before="60" w:line="240" w:lineRule="exact"/>
        <w:jc w:val="left"/>
        <w:rPr>
          <w:rFonts w:cs="ArialMT"/>
          <w:i/>
          <w:iCs/>
          <w:sz w:val="18"/>
          <w:szCs w:val="18"/>
        </w:rPr>
      </w:pPr>
      <w:r>
        <w:rPr>
          <w:rFonts w:cs="ArialMT"/>
          <w:i/>
          <w:iCs/>
          <w:sz w:val="18"/>
          <w:szCs w:val="18"/>
        </w:rPr>
        <w:t>Published data on meat production are final.</w:t>
      </w:r>
    </w:p>
    <w:p w14:paraId="6B18C450" w14:textId="77777777" w:rsidR="00691DDF" w:rsidRDefault="00D505EC">
      <w:pPr>
        <w:spacing w:before="60" w:line="240" w:lineRule="exact"/>
        <w:jc w:val="left"/>
        <w:rPr>
          <w:rFonts w:cs="ArialMT"/>
          <w:i/>
          <w:iCs/>
          <w:sz w:val="18"/>
          <w:szCs w:val="18"/>
        </w:rPr>
      </w:pPr>
      <w:r>
        <w:rPr>
          <w:rFonts w:cs="ArialMT"/>
          <w:i/>
          <w:iCs/>
          <w:sz w:val="18"/>
          <w:szCs w:val="18"/>
        </w:rPr>
        <w:t>Data on slaughtering out of slaughterhouses are expert estimates of Ministry of Agriculture.</w:t>
      </w:r>
    </w:p>
    <w:p w14:paraId="44F152C6" w14:textId="77777777" w:rsidR="00691DDF" w:rsidRDefault="00D505EC">
      <w:pPr>
        <w:spacing w:before="60" w:line="240" w:lineRule="exact"/>
        <w:jc w:val="left"/>
        <w:rPr>
          <w:rFonts w:cs="ArialMT"/>
          <w:i/>
          <w:iCs/>
          <w:sz w:val="18"/>
          <w:szCs w:val="18"/>
        </w:rPr>
      </w:pPr>
      <w:r>
        <w:rPr>
          <w:rFonts w:cs="ArialMT"/>
          <w:i/>
          <w:iCs/>
          <w:sz w:val="18"/>
          <w:szCs w:val="18"/>
        </w:rPr>
        <w:t xml:space="preserve">Data on poultry supplied to slaughterhouses </w:t>
      </w:r>
      <w:proofErr w:type="gramStart"/>
      <w:r>
        <w:rPr>
          <w:rFonts w:cs="ArialMT"/>
          <w:i/>
          <w:iCs/>
          <w:sz w:val="18"/>
          <w:szCs w:val="18"/>
        </w:rPr>
        <w:t>are based</w:t>
      </w:r>
      <w:proofErr w:type="gramEnd"/>
      <w:r>
        <w:rPr>
          <w:rFonts w:cs="ArialMT"/>
          <w:i/>
          <w:iCs/>
          <w:sz w:val="18"/>
          <w:szCs w:val="18"/>
        </w:rPr>
        <w:t xml:space="preserve"> on statistical surveys of the Ministry of Agriculture of the Czech Republic.</w:t>
      </w:r>
      <w:bookmarkStart w:id="0" w:name="_GoBack"/>
      <w:bookmarkEnd w:id="0"/>
    </w:p>
    <w:p w14:paraId="04871A92" w14:textId="77777777" w:rsidR="00691DDF" w:rsidRDefault="00D505EC">
      <w:pPr>
        <w:spacing w:before="60" w:line="240" w:lineRule="exact"/>
        <w:jc w:val="left"/>
        <w:rPr>
          <w:rFonts w:cs="ArialMT"/>
          <w:i/>
          <w:iCs/>
          <w:sz w:val="18"/>
          <w:szCs w:val="18"/>
        </w:rPr>
      </w:pPr>
      <w:r>
        <w:rPr>
          <w:rFonts w:cs="ArialMT"/>
          <w:i/>
          <w:iCs/>
          <w:sz w:val="18"/>
          <w:szCs w:val="18"/>
        </w:rPr>
        <w:t xml:space="preserve">Data on cross border movements of goods within EU (Intrastat) do not include individual trading operations carried out by persons who </w:t>
      </w:r>
      <w:proofErr w:type="gramStart"/>
      <w:r>
        <w:rPr>
          <w:rFonts w:cs="ArialMT"/>
          <w:i/>
          <w:iCs/>
          <w:sz w:val="18"/>
          <w:szCs w:val="18"/>
        </w:rPr>
        <w:t>are not registered</w:t>
      </w:r>
      <w:proofErr w:type="gramEnd"/>
      <w:r>
        <w:rPr>
          <w:rFonts w:cs="ArialMT"/>
          <w:i/>
          <w:iCs/>
          <w:sz w:val="18"/>
          <w:szCs w:val="18"/>
        </w:rPr>
        <w:t xml:space="preserve"> for VAT. Reporting units below the applicable thresholds of CZK </w:t>
      </w:r>
      <w:proofErr w:type="gramStart"/>
      <w:r>
        <w:rPr>
          <w:rFonts w:cs="ArialMT"/>
          <w:i/>
          <w:iCs/>
          <w:sz w:val="18"/>
          <w:szCs w:val="18"/>
        </w:rPr>
        <w:t>12</w:t>
      </w:r>
      <w:proofErr w:type="gramEnd"/>
      <w:r>
        <w:rPr>
          <w:rFonts w:cs="ArialMT"/>
          <w:i/>
          <w:iCs/>
          <w:sz w:val="18"/>
          <w:szCs w:val="18"/>
        </w:rPr>
        <w:t xml:space="preserve"> million a year for both flows are not under reporting duty for Intrastat as well. Data on cross border movements are preliminary.</w:t>
      </w:r>
    </w:p>
    <w:p w14:paraId="1FC39945" w14:textId="77777777" w:rsidR="00691DDF" w:rsidRDefault="00691DDF">
      <w:pPr>
        <w:spacing w:line="240" w:lineRule="exact"/>
        <w:ind w:left="3600" w:hanging="3600"/>
        <w:jc w:val="left"/>
        <w:rPr>
          <w:rFonts w:cs="ArialMT"/>
          <w:i/>
          <w:iCs/>
          <w:sz w:val="18"/>
          <w:szCs w:val="18"/>
        </w:rPr>
      </w:pPr>
    </w:p>
    <w:p w14:paraId="344EB28F" w14:textId="77777777" w:rsidR="00691DDF" w:rsidRDefault="000A1E59">
      <w:pPr>
        <w:pStyle w:val="Poznamkytexty"/>
        <w:ind w:left="2127" w:hanging="2127"/>
        <w:jc w:val="left"/>
        <w:rPr>
          <w:color w:val="auto"/>
        </w:rPr>
      </w:pPr>
      <w:hyperlink r:id="rId10">
        <w:r w:rsidR="00D505EC">
          <w:rPr>
            <w:color w:val="auto"/>
          </w:rPr>
          <w:t>Contact person:</w:t>
        </w:r>
        <w:r w:rsidR="00D505EC">
          <w:rPr>
            <w:color w:val="auto"/>
          </w:rPr>
          <w:tab/>
          <w:t>Renata Vodičková, Head of Agricultural and Forestry Statistics Unit, phone (+420) 703 824 173, e-mail renata.vodickova@czso.cz</w:t>
        </w:r>
      </w:hyperlink>
    </w:p>
    <w:p w14:paraId="0562CB0E" w14:textId="77777777" w:rsidR="00691DDF" w:rsidRDefault="00691DDF">
      <w:pPr>
        <w:spacing w:line="240" w:lineRule="exact"/>
        <w:ind w:left="3600" w:hanging="3600"/>
        <w:jc w:val="left"/>
        <w:rPr>
          <w:rFonts w:cs="ArialMT"/>
          <w:i/>
          <w:iCs/>
          <w:sz w:val="18"/>
          <w:szCs w:val="18"/>
        </w:rPr>
      </w:pPr>
    </w:p>
    <w:p w14:paraId="4D9B4FF7" w14:textId="77777777" w:rsidR="00691DDF" w:rsidRDefault="00D505EC">
      <w:pPr>
        <w:spacing w:line="240" w:lineRule="exact"/>
        <w:ind w:left="3600" w:hanging="3600"/>
        <w:jc w:val="left"/>
      </w:pPr>
      <w:r>
        <w:rPr>
          <w:rFonts w:cs="ArialMT"/>
          <w:i/>
          <w:iCs/>
          <w:sz w:val="18"/>
          <w:szCs w:val="18"/>
        </w:rPr>
        <w:t xml:space="preserve">Text </w:t>
      </w:r>
      <w:proofErr w:type="gramStart"/>
      <w:r>
        <w:rPr>
          <w:rFonts w:cs="ArialMT"/>
          <w:i/>
          <w:iCs/>
          <w:sz w:val="18"/>
          <w:szCs w:val="18"/>
        </w:rPr>
        <w:t>was not edited</w:t>
      </w:r>
      <w:proofErr w:type="gramEnd"/>
      <w:r>
        <w:rPr>
          <w:rFonts w:cs="ArialMT"/>
          <w:i/>
          <w:iCs/>
          <w:sz w:val="18"/>
          <w:szCs w:val="18"/>
        </w:rPr>
        <w:t xml:space="preserve"> for language.</w:t>
      </w:r>
    </w:p>
    <w:p w14:paraId="34CE0A41" w14:textId="77777777" w:rsidR="00691DDF" w:rsidRDefault="00691DDF"/>
    <w:sectPr w:rsidR="00691DDF">
      <w:headerReference w:type="default" r:id="rId11"/>
      <w:footerReference w:type="default" r:id="rId12"/>
      <w:pgSz w:w="11906" w:h="16838"/>
      <w:pgMar w:top="2948" w:right="1418" w:bottom="1985" w:left="1985" w:header="720" w:footer="1684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3F158" w14:textId="77777777" w:rsidR="000A1E59" w:rsidRDefault="000A1E59">
      <w:pPr>
        <w:spacing w:line="240" w:lineRule="auto"/>
      </w:pPr>
      <w:r>
        <w:separator/>
      </w:r>
    </w:p>
  </w:endnote>
  <w:endnote w:type="continuationSeparator" w:id="0">
    <w:p w14:paraId="5BCE3194" w14:textId="77777777" w:rsidR="000A1E59" w:rsidRDefault="000A1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E963A" w14:textId="77777777" w:rsidR="00691DDF" w:rsidRDefault="00D505E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9525" distB="9525" distL="10160" distR="9525" simplePos="0" relativeHeight="4" behindDoc="1" locked="0" layoutInCell="0" allowOverlap="1" wp14:anchorId="49CBB272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635"/>
              <wp:effectExtent l="10160" t="9525" r="9525" b="9525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636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71B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11E0596F">
            <v:line xmlns:wp14="http://schemas.microsoft.com/office/word/2010/wordprocessingDrawing" id="shape_0" style="position:absolute;mso-position-horizontal-relative:page;mso-position-vertical-relative:page" o:allowincell="f" stroked="t" from="97.8pt,756.95pt" to="525.8pt,756.95pt" ID="Přímá spojnice 11" wp14:anchorId="49CBB272">
              <v:stroke weight="19080" color="#0071bc" joinstyle="round" endcap="flat"/>
              <v:fill on="false" o:detectmouseclick="t"/>
              <w10:wrap type="non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9" behindDoc="1" locked="0" layoutInCell="0" allowOverlap="1" wp14:anchorId="05BDFBD4" wp14:editId="07777777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1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600" cy="582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1DC3B1" w14:textId="77777777" w:rsidR="00691DDF" w:rsidRDefault="00D505EC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D7589A0" w14:textId="77777777" w:rsidR="00691DDF" w:rsidRDefault="00D505EC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</w:rPr>
                            <w:t xml:space="preserve">Are you interested in the latest data connected with inflation, GDP, population, wages in industry and much more? </w:t>
                          </w:r>
                        </w:p>
                        <w:p w14:paraId="464CF840" w14:textId="77777777" w:rsidR="00691DDF" w:rsidRDefault="00D505EC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>
                            <w:r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00806F" w14:textId="3A5F00A0" w:rsidR="00691DDF" w:rsidRDefault="00D505EC">
                          <w:pPr>
                            <w:pStyle w:val="Obsahrmce"/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 xml:space="preserve">: +420 274 056 789, </w:t>
                          </w:r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fldChar w:fldCharType="separate"/>
                          </w:r>
                          <w:r w:rsidR="00EC1A7B">
                            <w:rPr>
                              <w:rFonts w:cs="Arial"/>
                              <w:noProof/>
                              <w:color w:val="000000"/>
                              <w:szCs w:val="15"/>
                            </w:rPr>
                            <w:t>2</w:t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BDFBD4" id="Textové pole 2" o:spid="_x0000_s1026" style="position:absolute;left:0;text-align:left;margin-left:99.3pt;margin-top:763.2pt;width:426.2pt;height:45.9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" o:allowincell="f" filled="f" stroked="f">
              <v:textbox inset="0,0,0,0">
                <w:txbxContent>
                  <w:p w14:paraId="501DC3B1" w14:textId="77777777" w:rsidR="00691DDF" w:rsidRDefault="00D505EC">
                    <w:pPr>
                      <w:pStyle w:val="Obsahrmce"/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D7589A0" w14:textId="77777777" w:rsidR="00691DDF" w:rsidRDefault="00D505EC">
                    <w:pPr>
                      <w:pStyle w:val="Obsahrmce"/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0000"/>
                        <w:sz w:val="15"/>
                        <w:szCs w:val="15"/>
                      </w:rPr>
                      <w:t xml:space="preserve">Are you interested in the latest data connected with inflation, GDP, population, wages in industry and much more? </w:t>
                    </w:r>
                  </w:p>
                  <w:p w14:paraId="464CF840" w14:textId="77777777" w:rsidR="00691DDF" w:rsidRDefault="00D505EC">
                    <w:pPr>
                      <w:pStyle w:val="Obsahrmce"/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0000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>
                      <w:r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00806F" w14:textId="3A5F00A0" w:rsidR="00691DDF" w:rsidRDefault="00D505EC">
                    <w:pPr>
                      <w:pStyle w:val="Obsahrmce"/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proofErr w:type="spellStart"/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 xml:space="preserve">: +420 274 056 789,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4">
                      <w:r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ab/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instrText xml:space="preserve"> PAGE </w:instrText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fldChar w:fldCharType="separate"/>
                    </w:r>
                    <w:r w:rsidR="00EC1A7B">
                      <w:rPr>
                        <w:rFonts w:cs="Arial"/>
                        <w:noProof/>
                        <w:color w:val="000000"/>
                        <w:szCs w:val="15"/>
                      </w:rPr>
                      <w:t>2</w:t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C35AF" w14:textId="77777777" w:rsidR="000A1E59" w:rsidRDefault="000A1E59">
      <w:pPr>
        <w:spacing w:line="240" w:lineRule="auto"/>
      </w:pPr>
      <w:r>
        <w:separator/>
      </w:r>
    </w:p>
  </w:footnote>
  <w:footnote w:type="continuationSeparator" w:id="0">
    <w:p w14:paraId="34138950" w14:textId="77777777" w:rsidR="000A1E59" w:rsidRDefault="000A1E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9034" w14:textId="77777777" w:rsidR="00691DDF" w:rsidRDefault="00D505E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635" distB="0" distL="0" distR="0" simplePos="0" relativeHeight="13" behindDoc="1" locked="0" layoutInCell="1" allowOverlap="1" wp14:anchorId="4A63E113" wp14:editId="07777777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635" r="0" b="0"/>
              <wp:wrapNone/>
              <wp:docPr id="1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160" cy="1016640"/>
                        <a:chOff x="0" y="0"/>
                        <a:chExt cx="6311160" cy="101664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864360" y="658440"/>
                          <a:ext cx="5447160" cy="35820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Volný tvar 3"/>
                      <wps:cNvSpPr/>
                      <wps:spPr>
                        <a:xfrm>
                          <a:off x="1004400" y="781200"/>
                          <a:ext cx="1230480" cy="122400"/>
                        </a:xfrm>
                        <a:custGeom>
                          <a:avLst/>
                          <a:gdLst>
                            <a:gd name="textAreaLeft" fmla="*/ 0 w 697680"/>
                            <a:gd name="textAreaRight" fmla="*/ 699480 w 697680"/>
                            <a:gd name="textAreaTop" fmla="*/ 0 h 69480"/>
                            <a:gd name="textAreaBottom" fmla="*/ 71280 h 694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Obdélník 4"/>
                      <wps:cNvSpPr/>
                      <wps:spPr>
                        <a:xfrm>
                          <a:off x="394920" y="1800"/>
                          <a:ext cx="415800" cy="9396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Obdélník 5"/>
                      <wps:cNvSpPr/>
                      <wps:spPr>
                        <a:xfrm>
                          <a:off x="0" y="147240"/>
                          <a:ext cx="810720" cy="9396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Obdélník 6"/>
                      <wps:cNvSpPr/>
                      <wps:spPr>
                        <a:xfrm>
                          <a:off x="357480" y="292680"/>
                          <a:ext cx="453240" cy="9396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Volný tvar 7"/>
                      <wps:cNvSpPr/>
                      <wps:spPr>
                        <a:xfrm>
                          <a:off x="858600" y="289440"/>
                          <a:ext cx="452880" cy="100440"/>
                        </a:xfrm>
                        <a:custGeom>
                          <a:avLst/>
                          <a:gdLst>
                            <a:gd name="textAreaLeft" fmla="*/ 0 w 256680"/>
                            <a:gd name="textAreaRight" fmla="*/ 258480 w 256680"/>
                            <a:gd name="textAreaTop" fmla="*/ 0 h 56880"/>
                            <a:gd name="textAreaBottom" fmla="*/ 58680 h 5688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Volný tvar 8"/>
                      <wps:cNvSpPr/>
                      <wps:spPr>
                        <a:xfrm>
                          <a:off x="858600" y="144720"/>
                          <a:ext cx="805680" cy="99000"/>
                        </a:xfrm>
                        <a:custGeom>
                          <a:avLst/>
                          <a:gdLst>
                            <a:gd name="textAreaLeft" fmla="*/ 0 w 456840"/>
                            <a:gd name="textAreaRight" fmla="*/ 458640 w 456840"/>
                            <a:gd name="textAreaTop" fmla="*/ 0 h 56160"/>
                            <a:gd name="textAreaBottom" fmla="*/ 57960 h 561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Volný tvar 9"/>
                      <wps:cNvSpPr/>
                      <wps:spPr>
                        <a:xfrm>
                          <a:off x="858600" y="0"/>
                          <a:ext cx="418320" cy="98280"/>
                        </a:xfrm>
                        <a:custGeom>
                          <a:avLst/>
                          <a:gdLst>
                            <a:gd name="textAreaLeft" fmla="*/ 0 w 237240"/>
                            <a:gd name="textAreaRight" fmla="*/ 239040 w 237240"/>
                            <a:gd name="textAreaTop" fmla="*/ 0 h 55800"/>
                            <a:gd name="textAreaBottom" fmla="*/ 57600 h 558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Volný tvar 10"/>
                      <wps:cNvSpPr/>
                      <wps:spPr>
                        <a:xfrm>
                          <a:off x="3755520" y="317520"/>
                          <a:ext cx="2547000" cy="95760"/>
                        </a:xfrm>
                        <a:custGeom>
                          <a:avLst/>
                          <a:gdLst>
                            <a:gd name="textAreaLeft" fmla="*/ 0 w 1443960"/>
                            <a:gd name="textAreaRight" fmla="*/ 1445760 w 1443960"/>
                            <a:gd name="textAreaTop" fmla="*/ 0 h 54360"/>
                            <a:gd name="textAreaBottom" fmla="*/ 56160 h 54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3E73CF7E">
            <v:group id="shape_0" style="position:absolute;margin-left:-69.5pt;margin-top:7.95pt;width:496.95pt;height:80.05pt" alt="Group 46" coordsize="9939,1601" coordorigin="-1390,159">
              <v:rect id="shape_0" style="position:absolute;left:-29;top:1196;width:8577;height:563;mso-wrap-style:none;v-text-anchor:middle" o:allowincell="f" fillcolor="#0071bc" stroked="f" ID="Obdélník 2" path="m0,0l-2147483645,0l-2147483645,-2147483646l0,-2147483646xe">
                <v:fill type="solid" color2="#ff8e43" o:detectmouseclick="t"/>
                <v:stroke color="#3465a4" joinstyle="round" endcap="flat"/>
                <w10:wrap type="none"/>
              </v:rect>
              <v:rect id="shape_0" style="position:absolute;left:-768;top:162;width:654;height:147;mso-wrap-style:none;v-text-anchor:middle" o:allowincell="f" fillcolor="#0071bc" stroked="f" ID="Obdélník 4" path="m0,0l-2147483645,0l-2147483645,-2147483646l0,-2147483646xe">
                <v:fill type="solid" color2="#ff8e43" o:detectmouseclick="t"/>
                <v:stroke color="#3465a4" joinstyle="round" endcap="flat"/>
                <w10:wrap type="none"/>
              </v:rect>
              <v:rect id="shape_0" style="position:absolute;left:-1390;top:391;width:1276;height:147;mso-wrap-style:none;v-text-anchor:middle" o:allowincell="f" fillcolor="#0071bc" stroked="f" ID="Obdélník 5" path="m0,0l-2147483645,0l-2147483645,-2147483646l0,-2147483646xe">
                <v:fill type="solid" color2="#ff8e43" o:detectmouseclick="t"/>
                <v:stroke color="#3465a4" joinstyle="round" endcap="flat"/>
                <w10:wrap type="none"/>
              </v:rect>
              <v:rect id="shape_0" style="position:absolute;left:-827;top:620;width:713;height:147;mso-wrap-style:none;v-text-anchor:middle" o:allowincell="f" fillcolor="#0071bc" stroked="f" ID="Obdélník 6" path="m0,0l-2147483645,0l-2147483645,-2147483646l0,-2147483646xe">
                <v:fill type="solid" color2="#ff8e43" o:detectmouseclick="t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DF"/>
    <w:rsid w:val="00046798"/>
    <w:rsid w:val="0006590A"/>
    <w:rsid w:val="000A1E59"/>
    <w:rsid w:val="0021229D"/>
    <w:rsid w:val="00237DD0"/>
    <w:rsid w:val="00326D8C"/>
    <w:rsid w:val="00424FE5"/>
    <w:rsid w:val="004D004B"/>
    <w:rsid w:val="005D79A8"/>
    <w:rsid w:val="00617EF7"/>
    <w:rsid w:val="00691DDF"/>
    <w:rsid w:val="006D7309"/>
    <w:rsid w:val="007874F7"/>
    <w:rsid w:val="00842064"/>
    <w:rsid w:val="00914711"/>
    <w:rsid w:val="0092627A"/>
    <w:rsid w:val="009C5CB2"/>
    <w:rsid w:val="009D42AB"/>
    <w:rsid w:val="00A725D6"/>
    <w:rsid w:val="00AF5625"/>
    <w:rsid w:val="00B3E576"/>
    <w:rsid w:val="00B472D5"/>
    <w:rsid w:val="00CE302D"/>
    <w:rsid w:val="00D25744"/>
    <w:rsid w:val="00D505EC"/>
    <w:rsid w:val="00EC1A7B"/>
    <w:rsid w:val="017DA8BA"/>
    <w:rsid w:val="0A419F5F"/>
    <w:rsid w:val="10056B0D"/>
    <w:rsid w:val="203A13AA"/>
    <w:rsid w:val="271C218E"/>
    <w:rsid w:val="2C9AAE3C"/>
    <w:rsid w:val="4938D8D4"/>
    <w:rsid w:val="4A0DD3E4"/>
    <w:rsid w:val="6ED1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6EF7"/>
  <w15:docId w15:val="{0D826424-F64D-4133-80DB-10E77250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A6370"/>
  </w:style>
  <w:style w:type="character" w:customStyle="1" w:styleId="ZpatChar">
    <w:name w:val="Zápatí Char"/>
    <w:basedOn w:val="Standardnpsmoodstavce"/>
    <w:link w:val="Zpat"/>
    <w:uiPriority w:val="99"/>
    <w:qFormat/>
    <w:rsid w:val="00BA6370"/>
  </w:style>
  <w:style w:type="character" w:customStyle="1" w:styleId="TextbublinyChar">
    <w:name w:val="Text bubliny Char"/>
    <w:link w:val="Textbubliny"/>
    <w:uiPriority w:val="99"/>
    <w:semiHidden/>
    <w:qFormat/>
    <w:rsid w:val="00BA637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qFormat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qFormat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character" w:customStyle="1" w:styleId="Nadpis3Char">
    <w:name w:val="Nadpis 3 Char"/>
    <w:link w:val="Nadpis3"/>
    <w:uiPriority w:val="9"/>
    <w:qFormat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character" w:customStyle="1" w:styleId="NzevChar">
    <w:name w:val="Název Char"/>
    <w:aliases w:val="Titulek_ Char"/>
    <w:link w:val="Nzev"/>
    <w:uiPriority w:val="10"/>
    <w:qFormat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qFormat/>
    <w:rsid w:val="003A45C8"/>
    <w:rPr>
      <w:smallCaps/>
      <w:color w:val="C0504D"/>
      <w:u w:val="single"/>
    </w:rPr>
  </w:style>
  <w:style w:type="character" w:customStyle="1" w:styleId="TabulkaGrafChar">
    <w:name w:val="Tabulka/Graf_ Char"/>
    <w:link w:val="TabulkaGraf"/>
    <w:qFormat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qFormat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styleId="Siln">
    <w:name w:val="Strong"/>
    <w:uiPriority w:val="22"/>
    <w:qFormat/>
    <w:rsid w:val="00F223F8"/>
    <w:rPr>
      <w:b/>
      <w:bCs/>
    </w:rPr>
  </w:style>
  <w:style w:type="character" w:customStyle="1" w:styleId="markedcontent">
    <w:name w:val="markedcontent"/>
    <w:basedOn w:val="Standardnpsmoodstavce"/>
    <w:qFormat/>
    <w:rsid w:val="00A010A7"/>
  </w:style>
  <w:style w:type="character" w:customStyle="1" w:styleId="viiyi">
    <w:name w:val="viiyi"/>
    <w:basedOn w:val="Standardnpsmoodstavce"/>
    <w:qFormat/>
    <w:rsid w:val="00197E3C"/>
  </w:style>
  <w:style w:type="character" w:customStyle="1" w:styleId="q4iawc">
    <w:name w:val="q4iawc"/>
    <w:basedOn w:val="Standardnpsmoodstavce"/>
    <w:qFormat/>
    <w:rsid w:val="00197E3C"/>
  </w:style>
  <w:style w:type="character" w:styleId="Odkaznakoment">
    <w:name w:val="annotation reference"/>
    <w:basedOn w:val="Standardnpsmoodstavce"/>
    <w:uiPriority w:val="99"/>
    <w:semiHidden/>
    <w:unhideWhenUsed/>
    <w:qFormat/>
    <w:rsid w:val="006E257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E257A"/>
    <w:rPr>
      <w:rFonts w:ascii="Arial" w:hAnsi="Arial"/>
      <w:lang w:val="en-GB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E257A"/>
    <w:rPr>
      <w:rFonts w:ascii="Arial" w:hAnsi="Arial"/>
      <w:b/>
      <w:bCs/>
      <w:lang w:val="en-GB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A6370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BA6370"/>
    <w:pPr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000000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000000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paragraph" w:customStyle="1" w:styleId="Perex">
    <w:name w:val="Perex_"/>
    <w:next w:val="Normln"/>
    <w:qFormat/>
    <w:rsid w:val="00380178"/>
    <w:pPr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paragraph" w:customStyle="1" w:styleId="Poznamkytexty">
    <w:name w:val="Poznamky texty"/>
    <w:basedOn w:val="Poznmky"/>
    <w:qFormat/>
    <w:rsid w:val="00F223F8"/>
    <w:pPr>
      <w:pBdr>
        <w:top w:val="nil"/>
      </w:pBdr>
      <w:spacing w:before="0"/>
      <w:jc w:val="both"/>
    </w:pPr>
    <w:rPr>
      <w:i/>
      <w:lang w:val="en-GB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E257A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E257A"/>
    <w:rPr>
      <w:b/>
      <w:bCs/>
    </w:rPr>
  </w:style>
  <w:style w:type="paragraph" w:styleId="Revize">
    <w:name w:val="Revision"/>
    <w:uiPriority w:val="99"/>
    <w:semiHidden/>
    <w:qFormat/>
    <w:rsid w:val="006E257A"/>
    <w:pPr>
      <w:suppressAutoHyphens w:val="0"/>
    </w:pPr>
    <w:rPr>
      <w:rFonts w:ascii="Arial" w:hAnsi="Arial"/>
      <w:szCs w:val="22"/>
      <w:lang w:val="en-GB" w:eastAsia="en-US"/>
    </w:rPr>
  </w:style>
  <w:style w:type="table" w:styleId="Mkatabulky">
    <w:name w:val="Table Grid"/>
    <w:basedOn w:val="Normlntabulka"/>
    <w:uiPriority w:val="39"/>
    <w:rsid w:val="003331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nata.vodickova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/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/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7C88-C41C-4AB4-BD13-E31DBA93A393}"/>
</file>

<file path=customXml/itemProps2.xml><?xml version="1.0" encoding="utf-8"?>
<ds:datastoreItem xmlns:ds="http://schemas.openxmlformats.org/officeDocument/2006/customXml" ds:itemID="{EDED224A-C075-45EB-AC2E-535DFEC07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E147E-41CC-4CD7-8D51-A843B1202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D26DBC-1A12-4212-B8DD-C110396D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5674</Characters>
  <Application>Microsoft Office Word</Application>
  <DocSecurity>0</DocSecurity>
  <Lines>47</Lines>
  <Paragraphs>13</Paragraphs>
  <ScaleCrop>false</ScaleCrop>
  <Company>ČSÚ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dc:description/>
  <cp:lastModifiedBy>Fiedlerová Markéta</cp:lastModifiedBy>
  <cp:revision>5</cp:revision>
  <cp:lastPrinted>2023-05-04T06:18:00Z</cp:lastPrinted>
  <dcterms:created xsi:type="dcterms:W3CDTF">2023-08-02T13:29:00Z</dcterms:created>
  <dcterms:modified xsi:type="dcterms:W3CDTF">2023-08-03T12:26:00Z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