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B7AFD6" w14:textId="36D6CF41" w:rsidR="00BF2705" w:rsidRDefault="00C331E4" w:rsidP="00BF2705">
      <w:pPr>
        <w:pStyle w:val="Datum"/>
      </w:pPr>
      <w:r>
        <w:t>4</w:t>
      </w:r>
      <w:r w:rsidR="00BF2705">
        <w:t>. 7. 202</w:t>
      </w:r>
      <w:r w:rsidR="00387F06">
        <w:t>3</w:t>
      </w:r>
    </w:p>
    <w:p w14:paraId="647B70A1" w14:textId="10D0ED2E" w:rsidR="00767500" w:rsidRDefault="009B18F1" w:rsidP="00767500">
      <w:pPr>
        <w:pStyle w:val="Nzev"/>
      </w:pPr>
      <w:r w:rsidRPr="009A6680">
        <w:t xml:space="preserve">Očekává se </w:t>
      </w:r>
      <w:r>
        <w:t xml:space="preserve">mírně podprůměrná </w:t>
      </w:r>
      <w:r w:rsidRPr="009A6680">
        <w:t xml:space="preserve">úroda </w:t>
      </w:r>
      <w:r>
        <w:t xml:space="preserve">základních </w:t>
      </w:r>
      <w:r w:rsidRPr="009A6680">
        <w:t>obilovin</w:t>
      </w:r>
    </w:p>
    <w:p w14:paraId="24291021" w14:textId="4315AB95" w:rsidR="008B3970" w:rsidRPr="008B3970" w:rsidRDefault="00A43610" w:rsidP="008B3970">
      <w:pPr>
        <w:pStyle w:val="Podtitulek"/>
        <w:rPr>
          <w:color w:val="BD1B21"/>
        </w:rPr>
      </w:pPr>
      <w:r>
        <w:t xml:space="preserve">Doplňující informace k RI </w:t>
      </w:r>
      <w:r w:rsidR="00BF2705">
        <w:t xml:space="preserve">Odhady </w:t>
      </w:r>
      <w:r w:rsidR="008F2DB1" w:rsidRPr="00A82A28">
        <w:t>sklizní</w:t>
      </w:r>
      <w:r w:rsidR="008F2DB1">
        <w:t xml:space="preserve"> </w:t>
      </w:r>
      <w:r w:rsidR="00BF2705">
        <w:t>– červen 202</w:t>
      </w:r>
      <w:r w:rsidR="00387F06">
        <w:t>3</w:t>
      </w:r>
    </w:p>
    <w:p w14:paraId="5C1BDE6D" w14:textId="2AF873DE" w:rsidR="00551893" w:rsidRPr="00551893" w:rsidRDefault="00551893" w:rsidP="00551893">
      <w:pPr>
        <w:pStyle w:val="Perex"/>
        <w:rPr>
          <w:highlight w:val="yellow"/>
        </w:rPr>
      </w:pPr>
      <w:r w:rsidRPr="00185BDA">
        <w:t xml:space="preserve">Na základě prvních odhadů sklizní k 10. červnu se očekává úroda základních obilovin </w:t>
      </w:r>
      <w:r w:rsidR="00F12779">
        <w:t>6</w:t>
      </w:r>
      <w:r w:rsidR="00BD30E9">
        <w:t> </w:t>
      </w:r>
      <w:r w:rsidR="00F12779">
        <w:t>9</w:t>
      </w:r>
      <w:r w:rsidR="00DE77E5">
        <w:t>55</w:t>
      </w:r>
      <w:r w:rsidRPr="00F12779">
        <w:rPr>
          <w:color w:val="FF0000"/>
        </w:rPr>
        <w:t> </w:t>
      </w:r>
      <w:r w:rsidRPr="00185BDA">
        <w:t>tis. tun. Odhadovaná sklizeň je meziročně o </w:t>
      </w:r>
      <w:r w:rsidR="00DE77E5">
        <w:t>615</w:t>
      </w:r>
      <w:r w:rsidR="00F12779" w:rsidRPr="00F12779">
        <w:t xml:space="preserve"> </w:t>
      </w:r>
      <w:r w:rsidRPr="00185BDA">
        <w:t>tis. tun nižší (−</w:t>
      </w:r>
      <w:r w:rsidR="00DE77E5">
        <w:t>8,1</w:t>
      </w:r>
      <w:r w:rsidRPr="00185BDA">
        <w:t> %)</w:t>
      </w:r>
      <w:r w:rsidR="00F12779">
        <w:t xml:space="preserve"> a je </w:t>
      </w:r>
      <w:r w:rsidR="007E1A44">
        <w:t xml:space="preserve">také nižší ve srovnání </w:t>
      </w:r>
      <w:r w:rsidR="00F12779">
        <w:t xml:space="preserve">s průměrem sklizní za posledních </w:t>
      </w:r>
      <w:r w:rsidR="007E1A44">
        <w:t xml:space="preserve">pět </w:t>
      </w:r>
      <w:r w:rsidR="00F12779">
        <w:t>let (</w:t>
      </w:r>
      <w:r w:rsidR="00F12779" w:rsidRPr="00185BDA">
        <w:t>−</w:t>
      </w:r>
      <w:r w:rsidR="0084731B">
        <w:t>2,2</w:t>
      </w:r>
      <w:r w:rsidRPr="00185BDA">
        <w:t> %</w:t>
      </w:r>
      <w:r w:rsidR="00F12779">
        <w:t>).</w:t>
      </w:r>
      <w:r w:rsidRPr="00185BDA">
        <w:t xml:space="preserve"> </w:t>
      </w:r>
      <w:r w:rsidR="008B737C">
        <w:t xml:space="preserve">Pokles </w:t>
      </w:r>
      <w:r w:rsidR="000B3650">
        <w:t>úrod</w:t>
      </w:r>
      <w:r w:rsidR="008B737C">
        <w:t>y</w:t>
      </w:r>
      <w:r w:rsidR="000B3650">
        <w:t xml:space="preserve"> </w:t>
      </w:r>
      <w:r w:rsidR="00F12779">
        <w:t xml:space="preserve">se </w:t>
      </w:r>
      <w:r w:rsidR="008B737C">
        <w:t xml:space="preserve">předpokládá </w:t>
      </w:r>
      <w:r w:rsidR="00F12779">
        <w:t>u</w:t>
      </w:r>
      <w:r w:rsidR="008B737C">
        <w:t> </w:t>
      </w:r>
      <w:r w:rsidR="00F12779">
        <w:t xml:space="preserve">všech druhů </w:t>
      </w:r>
      <w:r w:rsidR="008B737C">
        <w:t xml:space="preserve">základních </w:t>
      </w:r>
      <w:r w:rsidR="00F12779">
        <w:t>obilovin</w:t>
      </w:r>
      <w:r w:rsidR="00DE77E5">
        <w:t>.</w:t>
      </w:r>
      <w:r w:rsidR="00F12779">
        <w:t xml:space="preserve"> </w:t>
      </w:r>
      <w:r w:rsidRPr="00185BDA">
        <w:t>Očekávaná sklizeň řepky 1 </w:t>
      </w:r>
      <w:r w:rsidR="00DE77E5">
        <w:t>223</w:t>
      </w:r>
      <w:r w:rsidRPr="00185BDA">
        <w:t> tis. tun je</w:t>
      </w:r>
      <w:r w:rsidR="007E1A44">
        <w:t xml:space="preserve"> díky rozšíření osevní plochy</w:t>
      </w:r>
      <w:r w:rsidRPr="00185BDA">
        <w:t xml:space="preserve"> meziročně o </w:t>
      </w:r>
      <w:r w:rsidR="00DE77E5">
        <w:t>57</w:t>
      </w:r>
      <w:r w:rsidRPr="00185BDA">
        <w:t> tis. tun vyšší (+</w:t>
      </w:r>
      <w:r w:rsidR="00DE77E5">
        <w:t>4</w:t>
      </w:r>
      <w:r w:rsidRPr="00185BDA">
        <w:t>,9 %)</w:t>
      </w:r>
      <w:r w:rsidR="00F12779">
        <w:t xml:space="preserve"> a </w:t>
      </w:r>
      <w:r w:rsidR="007E1A44">
        <w:t>je srovnatelná s</w:t>
      </w:r>
      <w:r w:rsidR="00A2755B">
        <w:t> </w:t>
      </w:r>
      <w:r w:rsidRPr="00551893">
        <w:t>pětiletý</w:t>
      </w:r>
      <w:r w:rsidR="007E1A44">
        <w:t>m</w:t>
      </w:r>
      <w:r w:rsidRPr="00551893">
        <w:t xml:space="preserve"> průměr</w:t>
      </w:r>
      <w:r w:rsidR="007E1A44">
        <w:t>em</w:t>
      </w:r>
      <w:r w:rsidR="00F12779">
        <w:t xml:space="preserve"> (+</w:t>
      </w:r>
      <w:r w:rsidR="00DE77E5">
        <w:t>1</w:t>
      </w:r>
      <w:r w:rsidR="00F12779">
        <w:t>,9 %)</w:t>
      </w:r>
    </w:p>
    <w:p w14:paraId="7640E66B" w14:textId="61438E8F" w:rsidR="00C331E4" w:rsidRDefault="00C331E4" w:rsidP="00304DE2">
      <w:r w:rsidRPr="002249B5">
        <w:t xml:space="preserve">Očekávaná </w:t>
      </w:r>
      <w:r>
        <w:t>úroda</w:t>
      </w:r>
      <w:r w:rsidRPr="002249B5">
        <w:t xml:space="preserve"> </w:t>
      </w:r>
      <w:r w:rsidRPr="00652CF6">
        <w:rPr>
          <w:b/>
        </w:rPr>
        <w:t>základních obilovin</w:t>
      </w:r>
      <w:r w:rsidRPr="002249B5">
        <w:t xml:space="preserve"> (bez kukuřice na zrno) </w:t>
      </w:r>
      <w:r w:rsidR="00F12779">
        <w:t>6</w:t>
      </w:r>
      <w:r w:rsidR="00BD30E9">
        <w:t> </w:t>
      </w:r>
      <w:r w:rsidR="00F12779">
        <w:t>9</w:t>
      </w:r>
      <w:r w:rsidR="0084731B">
        <w:t>55</w:t>
      </w:r>
      <w:r w:rsidRPr="002249B5">
        <w:t xml:space="preserve"> tis. tun je </w:t>
      </w:r>
      <w:r w:rsidR="009C68A5">
        <w:t>ve srovnání s</w:t>
      </w:r>
      <w:r w:rsidR="00481B4B">
        <w:t> </w:t>
      </w:r>
      <w:r w:rsidRPr="002249B5">
        <w:t xml:space="preserve">loňskou </w:t>
      </w:r>
      <w:r w:rsidR="003E4E2F">
        <w:t xml:space="preserve">nadprůměrnou </w:t>
      </w:r>
      <w:r>
        <w:t xml:space="preserve">sklizní </w:t>
      </w:r>
      <w:r w:rsidR="009C68A5">
        <w:t>o </w:t>
      </w:r>
      <w:r w:rsidR="0084731B">
        <w:t>615</w:t>
      </w:r>
      <w:r w:rsidR="00F12779">
        <w:t xml:space="preserve"> </w:t>
      </w:r>
      <w:r w:rsidR="009C68A5">
        <w:t xml:space="preserve">tis. tun nižší </w:t>
      </w:r>
      <w:r w:rsidRPr="009C68A5">
        <w:t>(</w:t>
      </w:r>
      <w:r w:rsidR="009C68A5" w:rsidRPr="009C68A5">
        <w:rPr>
          <w:sz w:val="16"/>
          <w:szCs w:val="16"/>
        </w:rPr>
        <w:t>−</w:t>
      </w:r>
      <w:r w:rsidR="0084731B" w:rsidRPr="0084731B">
        <w:rPr>
          <w:szCs w:val="20"/>
        </w:rPr>
        <w:t>8,1</w:t>
      </w:r>
      <w:r w:rsidR="0084731B">
        <w:rPr>
          <w:sz w:val="16"/>
          <w:szCs w:val="16"/>
        </w:rPr>
        <w:t> </w:t>
      </w:r>
      <w:r w:rsidRPr="002249B5">
        <w:t>%)</w:t>
      </w:r>
      <w:r w:rsidR="00652CF6">
        <w:t xml:space="preserve">. </w:t>
      </w:r>
      <w:r w:rsidR="00551893">
        <w:t>Osevní plochy poklesly o</w:t>
      </w:r>
      <w:r w:rsidR="00BD30E9">
        <w:t> </w:t>
      </w:r>
      <w:r w:rsidR="0084731B">
        <w:t>50</w:t>
      </w:r>
      <w:r w:rsidR="00551893">
        <w:t xml:space="preserve"> tis. ha na </w:t>
      </w:r>
      <w:r w:rsidR="00551893" w:rsidRPr="003E4E2F">
        <w:t>1</w:t>
      </w:r>
      <w:r w:rsidR="00551893">
        <w:t> 2</w:t>
      </w:r>
      <w:r w:rsidR="0084731B">
        <w:t>49</w:t>
      </w:r>
      <w:r w:rsidR="00551893">
        <w:t> tis. ha (</w:t>
      </w:r>
      <w:r w:rsidR="00551893" w:rsidRPr="008B2754">
        <w:rPr>
          <w:sz w:val="16"/>
          <w:szCs w:val="16"/>
        </w:rPr>
        <w:t>−</w:t>
      </w:r>
      <w:r w:rsidR="0084731B">
        <w:t>3,9</w:t>
      </w:r>
      <w:r w:rsidR="00551893">
        <w:t xml:space="preserve"> %). </w:t>
      </w:r>
      <w:r w:rsidR="0089380B">
        <w:t>O</w:t>
      </w:r>
      <w:r w:rsidR="003E4E2F">
        <w:t xml:space="preserve">dhadovaný hektarový výnos </w:t>
      </w:r>
      <w:r w:rsidR="00930ED4">
        <w:t>5,5</w:t>
      </w:r>
      <w:r w:rsidR="0084731B">
        <w:t>7</w:t>
      </w:r>
      <w:r w:rsidR="005C545F">
        <w:t> </w:t>
      </w:r>
      <w:r w:rsidR="003E4E2F">
        <w:t>t/ha je</w:t>
      </w:r>
      <w:r w:rsidR="00304DE2">
        <w:t xml:space="preserve"> meziročně</w:t>
      </w:r>
      <w:r w:rsidR="003E4E2F">
        <w:t xml:space="preserve"> o</w:t>
      </w:r>
      <w:r w:rsidR="005C545F">
        <w:t> </w:t>
      </w:r>
      <w:r w:rsidR="00F12779">
        <w:t>4,</w:t>
      </w:r>
      <w:r w:rsidR="0084731B">
        <w:t>4</w:t>
      </w:r>
      <w:r w:rsidR="005C545F">
        <w:t> </w:t>
      </w:r>
      <w:r w:rsidR="003E4E2F">
        <w:t>% nižší.</w:t>
      </w:r>
      <w:r>
        <w:t xml:space="preserve"> </w:t>
      </w:r>
      <w:r w:rsidR="00C2245E">
        <w:t>V</w:t>
      </w:r>
      <w:r w:rsidR="007E1A44">
        <w:t>e</w:t>
      </w:r>
      <w:r w:rsidR="00A2755B">
        <w:t> </w:t>
      </w:r>
      <w:r w:rsidR="007E1A44">
        <w:t>srovnání s </w:t>
      </w:r>
      <w:r w:rsidR="00481B4B">
        <w:t>průměr</w:t>
      </w:r>
      <w:r w:rsidR="007E1A44">
        <w:t>em</w:t>
      </w:r>
      <w:r w:rsidR="00481B4B">
        <w:t xml:space="preserve"> </w:t>
      </w:r>
      <w:r w:rsidR="00EC0C8E">
        <w:t>sklizní za posledních pět let j</w:t>
      </w:r>
      <w:r w:rsidR="00C2245E">
        <w:t>e o</w:t>
      </w:r>
      <w:r w:rsidR="00C2245E" w:rsidRPr="009A53FA">
        <w:t>dhad sklizně základních obilovin</w:t>
      </w:r>
      <w:r w:rsidR="00C2245E">
        <w:t xml:space="preserve"> o </w:t>
      </w:r>
      <w:r w:rsidR="00DE77E5">
        <w:t>2,2</w:t>
      </w:r>
      <w:r w:rsidR="00C2245E">
        <w:t> %</w:t>
      </w:r>
      <w:r w:rsidR="00EC0C8E">
        <w:t> </w:t>
      </w:r>
      <w:r w:rsidR="00C2245E">
        <w:t xml:space="preserve">nižší </w:t>
      </w:r>
      <w:r w:rsidR="00481B4B">
        <w:t>(výměra</w:t>
      </w:r>
      <w:r>
        <w:t> </w:t>
      </w:r>
      <w:r w:rsidR="003A1E61" w:rsidRPr="00185BDA">
        <w:t>−</w:t>
      </w:r>
      <w:r w:rsidR="00DE77E5">
        <w:t>1,0</w:t>
      </w:r>
      <w:r>
        <w:t xml:space="preserve"> %; hektarový výnos </w:t>
      </w:r>
      <w:r w:rsidRPr="008B2754">
        <w:rPr>
          <w:sz w:val="16"/>
          <w:szCs w:val="16"/>
        </w:rPr>
        <w:t>−</w:t>
      </w:r>
      <w:r w:rsidR="00DE77E5">
        <w:t>1,2</w:t>
      </w:r>
      <w:r w:rsidR="00A0260A">
        <w:t> %).</w:t>
      </w:r>
    </w:p>
    <w:p w14:paraId="5DEEA24E" w14:textId="47D9C26E" w:rsidR="005C3915" w:rsidRDefault="005C3915" w:rsidP="00BF2705"/>
    <w:p w14:paraId="26D57EED" w14:textId="16494A36" w:rsidR="00BF2705" w:rsidRPr="00A43610" w:rsidRDefault="00BF2705" w:rsidP="00BF2705">
      <w:r w:rsidRPr="00A43610">
        <w:t xml:space="preserve">Nejpěstovanější plodinou na českých polích </w:t>
      </w:r>
      <w:r w:rsidR="00EC11FB" w:rsidRPr="00A43610">
        <w:t xml:space="preserve">zůstává </w:t>
      </w:r>
      <w:r w:rsidRPr="00E926A3">
        <w:rPr>
          <w:b/>
        </w:rPr>
        <w:t xml:space="preserve">pšenice </w:t>
      </w:r>
      <w:r w:rsidR="003418F4" w:rsidRPr="00E926A3">
        <w:rPr>
          <w:b/>
        </w:rPr>
        <w:t xml:space="preserve">setá </w:t>
      </w:r>
      <w:r w:rsidRPr="00E926A3">
        <w:rPr>
          <w:b/>
        </w:rPr>
        <w:t>ozimá</w:t>
      </w:r>
      <w:r w:rsidRPr="00E926A3">
        <w:t xml:space="preserve">, která </w:t>
      </w:r>
      <w:r w:rsidR="003D5A42" w:rsidRPr="00E926A3">
        <w:t xml:space="preserve">letos </w:t>
      </w:r>
      <w:r w:rsidRPr="00E926A3">
        <w:t xml:space="preserve">zabírá </w:t>
      </w:r>
      <w:r w:rsidR="00ED5800" w:rsidRPr="00E926A3">
        <w:t xml:space="preserve">téměř třetinu </w:t>
      </w:r>
      <w:r w:rsidR="00425CB9" w:rsidRPr="00E926A3">
        <w:t xml:space="preserve">celkové </w:t>
      </w:r>
      <w:r w:rsidRPr="00E926A3">
        <w:t>osevní plochy (</w:t>
      </w:r>
      <w:r w:rsidR="00ED5800" w:rsidRPr="00E926A3">
        <w:t>3</w:t>
      </w:r>
      <w:r w:rsidR="008D2B56" w:rsidRPr="00E926A3">
        <w:t>2,</w:t>
      </w:r>
      <w:r w:rsidR="00DE77E5" w:rsidRPr="00E926A3">
        <w:t>2</w:t>
      </w:r>
      <w:r w:rsidR="00B204FA" w:rsidRPr="00E926A3">
        <w:t> </w:t>
      </w:r>
      <w:r w:rsidR="00EC11FB" w:rsidRPr="00E926A3">
        <w:t>%</w:t>
      </w:r>
      <w:r w:rsidR="00D278FC" w:rsidRPr="00E926A3">
        <w:t>)</w:t>
      </w:r>
      <w:r w:rsidRPr="00E926A3">
        <w:t>.</w:t>
      </w:r>
      <w:r w:rsidR="005169C8" w:rsidRPr="00E926A3">
        <w:t xml:space="preserve"> </w:t>
      </w:r>
      <w:r w:rsidRPr="00E926A3">
        <w:t xml:space="preserve">Odhadovaná sklizeň </w:t>
      </w:r>
      <w:r w:rsidR="00ED5800" w:rsidRPr="00E926A3">
        <w:t xml:space="preserve">pšenice </w:t>
      </w:r>
      <w:r w:rsidR="00B80238" w:rsidRPr="00E926A3">
        <w:t xml:space="preserve">seté </w:t>
      </w:r>
      <w:r w:rsidR="00ED5800" w:rsidRPr="00E926A3">
        <w:t xml:space="preserve">ozimé </w:t>
      </w:r>
      <w:r w:rsidR="00652CF6" w:rsidRPr="00E926A3">
        <w:t>4</w:t>
      </w:r>
      <w:r w:rsidR="00B7078A" w:rsidRPr="00E926A3">
        <w:t> </w:t>
      </w:r>
      <w:r w:rsidR="003A1E61" w:rsidRPr="00E926A3">
        <w:t>6</w:t>
      </w:r>
      <w:r w:rsidR="00DE77E5" w:rsidRPr="00E926A3">
        <w:t>3</w:t>
      </w:r>
      <w:r w:rsidR="003A1E61" w:rsidRPr="00E926A3">
        <w:t>9</w:t>
      </w:r>
      <w:r w:rsidRPr="00E926A3">
        <w:t> tis. tun je meziročně o </w:t>
      </w:r>
      <w:r w:rsidR="003A1E61" w:rsidRPr="00E926A3">
        <w:t>3</w:t>
      </w:r>
      <w:r w:rsidR="00DE77E5" w:rsidRPr="00E926A3">
        <w:t>00</w:t>
      </w:r>
      <w:r w:rsidRPr="00E926A3">
        <w:t xml:space="preserve"> tis. tun </w:t>
      </w:r>
      <w:r w:rsidR="003A1E61" w:rsidRPr="00E926A3">
        <w:t>nižší</w:t>
      </w:r>
      <w:r w:rsidRPr="00E926A3">
        <w:t xml:space="preserve"> (</w:t>
      </w:r>
      <w:r w:rsidR="003A1E61" w:rsidRPr="00E926A3">
        <w:t>−6,</w:t>
      </w:r>
      <w:r w:rsidR="00DE77E5" w:rsidRPr="00E926A3">
        <w:t>1</w:t>
      </w:r>
      <w:r w:rsidRPr="00E926A3">
        <w:t> %)</w:t>
      </w:r>
      <w:r w:rsidR="00B7078A" w:rsidRPr="00E926A3">
        <w:t xml:space="preserve"> </w:t>
      </w:r>
      <w:r w:rsidR="003A1E61" w:rsidRPr="00E926A3">
        <w:t>kvůli</w:t>
      </w:r>
      <w:r w:rsidR="00B7078A" w:rsidRPr="00E926A3">
        <w:t xml:space="preserve"> </w:t>
      </w:r>
      <w:r w:rsidR="003A1E61" w:rsidRPr="00E926A3">
        <w:t xml:space="preserve">menší </w:t>
      </w:r>
      <w:r w:rsidRPr="00E926A3">
        <w:t>osevní plo</w:t>
      </w:r>
      <w:r w:rsidR="003A1E61" w:rsidRPr="00E926A3">
        <w:t>še</w:t>
      </w:r>
      <w:r w:rsidR="003A1E61">
        <w:t xml:space="preserve"> 77</w:t>
      </w:r>
      <w:r w:rsidR="00DE77E5">
        <w:t>9</w:t>
      </w:r>
      <w:r w:rsidRPr="00A43610">
        <w:t xml:space="preserve"> tis.</w:t>
      </w:r>
      <w:r w:rsidR="00713FE7" w:rsidRPr="00A43610">
        <w:t> </w:t>
      </w:r>
      <w:r w:rsidRPr="00A43610">
        <w:t>ha (</w:t>
      </w:r>
      <w:r w:rsidR="003A1E61" w:rsidRPr="00185BDA">
        <w:t>−</w:t>
      </w:r>
      <w:r w:rsidR="003A1E61">
        <w:t>2</w:t>
      </w:r>
      <w:r w:rsidR="00DE77E5">
        <w:t>,8</w:t>
      </w:r>
      <w:r w:rsidRPr="00A43610">
        <w:t> %)</w:t>
      </w:r>
      <w:r w:rsidR="003A1E61">
        <w:t xml:space="preserve"> i nižšímu h</w:t>
      </w:r>
      <w:r w:rsidR="00B7078A" w:rsidRPr="00A43610">
        <w:t>ektarov</w:t>
      </w:r>
      <w:r w:rsidR="003A1E61">
        <w:t>ému</w:t>
      </w:r>
      <w:r w:rsidR="00B7078A" w:rsidRPr="00A43610">
        <w:t xml:space="preserve"> výnos</w:t>
      </w:r>
      <w:r w:rsidR="003A1E61">
        <w:t>u</w:t>
      </w:r>
      <w:r w:rsidR="00B7078A" w:rsidRPr="00A43610">
        <w:t xml:space="preserve"> </w:t>
      </w:r>
      <w:r w:rsidR="003A1E61">
        <w:t>5,9</w:t>
      </w:r>
      <w:r w:rsidR="00DE77E5">
        <w:t>6</w:t>
      </w:r>
      <w:r w:rsidR="00B7078A" w:rsidRPr="00A43610">
        <w:t xml:space="preserve"> t/ha </w:t>
      </w:r>
      <w:r w:rsidR="003A1E61">
        <w:t>(</w:t>
      </w:r>
      <w:r w:rsidR="003A1E61" w:rsidRPr="00185BDA">
        <w:t>−</w:t>
      </w:r>
      <w:r w:rsidR="003A1E61">
        <w:t>3,</w:t>
      </w:r>
      <w:r w:rsidR="00DE77E5">
        <w:t>3</w:t>
      </w:r>
      <w:r w:rsidRPr="00A43610">
        <w:t> %</w:t>
      </w:r>
      <w:r w:rsidR="003A1E61">
        <w:t>)</w:t>
      </w:r>
      <w:r w:rsidRPr="00A43610">
        <w:t>.</w:t>
      </w:r>
    </w:p>
    <w:p w14:paraId="69A34D24" w14:textId="4D96AB84" w:rsidR="00B7078A" w:rsidRPr="00E926A3" w:rsidRDefault="00B7078A" w:rsidP="00B7078A">
      <w:r w:rsidRPr="00E926A3">
        <w:rPr>
          <w:b/>
        </w:rPr>
        <w:t>P</w:t>
      </w:r>
      <w:r w:rsidR="0063633B" w:rsidRPr="00E926A3">
        <w:rPr>
          <w:b/>
        </w:rPr>
        <w:t>šenice</w:t>
      </w:r>
      <w:r w:rsidRPr="00E926A3">
        <w:rPr>
          <w:b/>
        </w:rPr>
        <w:t xml:space="preserve"> </w:t>
      </w:r>
      <w:r w:rsidR="003418F4" w:rsidRPr="00E926A3">
        <w:rPr>
          <w:b/>
        </w:rPr>
        <w:t>set</w:t>
      </w:r>
      <w:r w:rsidR="00B80238" w:rsidRPr="00E926A3">
        <w:rPr>
          <w:b/>
        </w:rPr>
        <w:t>é</w:t>
      </w:r>
      <w:r w:rsidR="003418F4" w:rsidRPr="00E926A3">
        <w:rPr>
          <w:b/>
        </w:rPr>
        <w:t xml:space="preserve"> </w:t>
      </w:r>
      <w:r w:rsidRPr="00E926A3">
        <w:rPr>
          <w:b/>
        </w:rPr>
        <w:t>jarní</w:t>
      </w:r>
      <w:r w:rsidRPr="00E926A3">
        <w:t xml:space="preserve"> </w:t>
      </w:r>
      <w:r w:rsidR="0063633B" w:rsidRPr="00E926A3">
        <w:t>s</w:t>
      </w:r>
      <w:r w:rsidRPr="00E926A3">
        <w:t xml:space="preserve">e podle odhadu sklidí </w:t>
      </w:r>
      <w:r w:rsidR="003A1E61" w:rsidRPr="00E926A3">
        <w:t>154</w:t>
      </w:r>
      <w:r w:rsidRPr="00E926A3">
        <w:t xml:space="preserve"> tis.</w:t>
      </w:r>
      <w:r w:rsidR="00A0260A" w:rsidRPr="00E926A3">
        <w:t> </w:t>
      </w:r>
      <w:r w:rsidRPr="00E926A3">
        <w:t xml:space="preserve">tun, </w:t>
      </w:r>
      <w:r w:rsidR="00935EE9" w:rsidRPr="00E926A3">
        <w:t xml:space="preserve">výrazně méně </w:t>
      </w:r>
      <w:r w:rsidRPr="00E926A3">
        <w:t>než v</w:t>
      </w:r>
      <w:r w:rsidR="00500B57" w:rsidRPr="00E926A3">
        <w:t>loni</w:t>
      </w:r>
      <w:r w:rsidR="0063633B" w:rsidRPr="00E926A3">
        <w:t xml:space="preserve"> (</w:t>
      </w:r>
      <w:r w:rsidR="0063633B" w:rsidRPr="00E926A3">
        <w:rPr>
          <w:sz w:val="16"/>
          <w:szCs w:val="16"/>
        </w:rPr>
        <w:t>−</w:t>
      </w:r>
      <w:r w:rsidR="0063633B" w:rsidRPr="00E926A3">
        <w:t>3</w:t>
      </w:r>
      <w:r w:rsidR="003A1E61" w:rsidRPr="00E926A3">
        <w:t>8</w:t>
      </w:r>
      <w:r w:rsidR="00ED5800" w:rsidRPr="00E926A3">
        <w:t>,</w:t>
      </w:r>
      <w:r w:rsidR="00DE77E5" w:rsidRPr="00E926A3">
        <w:t>3</w:t>
      </w:r>
      <w:r w:rsidR="0063633B" w:rsidRPr="00E926A3">
        <w:t> %)</w:t>
      </w:r>
      <w:r w:rsidR="00B94CF2" w:rsidRPr="00E926A3">
        <w:t>.</w:t>
      </w:r>
      <w:r w:rsidRPr="00E926A3">
        <w:t xml:space="preserve"> </w:t>
      </w:r>
      <w:r w:rsidR="005C545F" w:rsidRPr="00E926A3">
        <w:t>Na</w:t>
      </w:r>
      <w:r w:rsidR="00B80238" w:rsidRPr="00E926A3">
        <w:t> </w:t>
      </w:r>
      <w:r w:rsidR="00935EE9" w:rsidRPr="00E926A3">
        <w:t xml:space="preserve">tomto </w:t>
      </w:r>
      <w:r w:rsidRPr="00E926A3">
        <w:t>p</w:t>
      </w:r>
      <w:r w:rsidR="00935EE9" w:rsidRPr="00E926A3">
        <w:t xml:space="preserve">ropadu </w:t>
      </w:r>
      <w:r w:rsidR="005C545F" w:rsidRPr="00E926A3">
        <w:t xml:space="preserve">se podílí </w:t>
      </w:r>
      <w:r w:rsidR="00910732" w:rsidRPr="00E926A3">
        <w:t xml:space="preserve">zejména </w:t>
      </w:r>
      <w:r w:rsidR="00935EE9" w:rsidRPr="00E926A3">
        <w:t xml:space="preserve">o třetinu menší </w:t>
      </w:r>
      <w:r w:rsidRPr="00E926A3">
        <w:t>osevní ploch</w:t>
      </w:r>
      <w:r w:rsidR="00935EE9" w:rsidRPr="00E926A3">
        <w:t>a</w:t>
      </w:r>
      <w:r w:rsidRPr="00E926A3">
        <w:t xml:space="preserve"> </w:t>
      </w:r>
      <w:r w:rsidR="003A1E61" w:rsidRPr="00E926A3">
        <w:t>35</w:t>
      </w:r>
      <w:r w:rsidRPr="00E926A3">
        <w:t xml:space="preserve"> tisíc hektarů (</w:t>
      </w:r>
      <w:r w:rsidR="0063633B" w:rsidRPr="00E926A3">
        <w:rPr>
          <w:sz w:val="16"/>
          <w:szCs w:val="16"/>
        </w:rPr>
        <w:t>−</w:t>
      </w:r>
      <w:r w:rsidR="003A1E61" w:rsidRPr="00E926A3">
        <w:t>33,</w:t>
      </w:r>
      <w:r w:rsidR="000F2AC3" w:rsidRPr="00E926A3">
        <w:t>2</w:t>
      </w:r>
      <w:r w:rsidR="0063633B" w:rsidRPr="00E926A3">
        <w:t> %)</w:t>
      </w:r>
      <w:r w:rsidR="00A2755B" w:rsidRPr="00E926A3">
        <w:t>,</w:t>
      </w:r>
      <w:r w:rsidR="00935EE9" w:rsidRPr="00E926A3">
        <w:t xml:space="preserve"> a</w:t>
      </w:r>
      <w:r w:rsidR="00571250">
        <w:t> </w:t>
      </w:r>
      <w:r w:rsidR="00500B57" w:rsidRPr="00E926A3">
        <w:t>také</w:t>
      </w:r>
      <w:r w:rsidR="00935EE9" w:rsidRPr="00E926A3">
        <w:t xml:space="preserve"> </w:t>
      </w:r>
      <w:r w:rsidR="005C545F" w:rsidRPr="00E926A3">
        <w:t xml:space="preserve">nižší </w:t>
      </w:r>
      <w:r w:rsidRPr="00E926A3">
        <w:t>hektarov</w:t>
      </w:r>
      <w:r w:rsidR="005C545F" w:rsidRPr="00E926A3">
        <w:t>ý</w:t>
      </w:r>
      <w:r w:rsidR="00A670C2" w:rsidRPr="00E926A3">
        <w:t xml:space="preserve"> </w:t>
      </w:r>
      <w:r w:rsidRPr="00E926A3">
        <w:t>výnos</w:t>
      </w:r>
      <w:r w:rsidR="00A670C2" w:rsidRPr="00E926A3">
        <w:t xml:space="preserve"> </w:t>
      </w:r>
      <w:r w:rsidR="0063633B" w:rsidRPr="00E926A3">
        <w:t>4,</w:t>
      </w:r>
      <w:r w:rsidR="003A1E61" w:rsidRPr="00E926A3">
        <w:t>3</w:t>
      </w:r>
      <w:r w:rsidR="0063633B" w:rsidRPr="00E926A3">
        <w:t>7</w:t>
      </w:r>
      <w:r w:rsidRPr="00E926A3">
        <w:t> t/ha</w:t>
      </w:r>
      <w:r w:rsidR="00A670C2" w:rsidRPr="00E926A3">
        <w:t xml:space="preserve"> (</w:t>
      </w:r>
      <w:r w:rsidR="00A670C2" w:rsidRPr="00E926A3">
        <w:rPr>
          <w:sz w:val="16"/>
          <w:szCs w:val="16"/>
        </w:rPr>
        <w:t>−</w:t>
      </w:r>
      <w:r w:rsidR="003A1E61" w:rsidRPr="00E926A3">
        <w:t>7,</w:t>
      </w:r>
      <w:r w:rsidR="000F2AC3" w:rsidRPr="00E926A3">
        <w:t>6</w:t>
      </w:r>
      <w:r w:rsidR="0063633B" w:rsidRPr="00E926A3">
        <w:t> %</w:t>
      </w:r>
      <w:r w:rsidR="00A670C2" w:rsidRPr="00E926A3">
        <w:t>)</w:t>
      </w:r>
      <w:r w:rsidR="000062AB" w:rsidRPr="00E926A3">
        <w:t>.</w:t>
      </w:r>
    </w:p>
    <w:p w14:paraId="0104CFA4" w14:textId="1EC831FF" w:rsidR="000062AB" w:rsidRPr="00A43610" w:rsidRDefault="000062AB" w:rsidP="00B7078A">
      <w:r w:rsidRPr="00E926A3">
        <w:t>Letos</w:t>
      </w:r>
      <w:r w:rsidR="00DA1598" w:rsidRPr="00E926A3">
        <w:t xml:space="preserve"> je</w:t>
      </w:r>
      <w:r w:rsidRPr="00E926A3">
        <w:t xml:space="preserve"> poprvé v odhadech sklizní zařazená také </w:t>
      </w:r>
      <w:r w:rsidRPr="00E926A3">
        <w:rPr>
          <w:b/>
        </w:rPr>
        <w:t xml:space="preserve">pšenice tvrdá. </w:t>
      </w:r>
      <w:r w:rsidRPr="00E926A3">
        <w:t xml:space="preserve">Z plochy </w:t>
      </w:r>
      <w:r w:rsidR="000F2AC3" w:rsidRPr="00E926A3">
        <w:t>3</w:t>
      </w:r>
      <w:r w:rsidR="00500B57" w:rsidRPr="00E926A3">
        <w:t xml:space="preserve"> tis.</w:t>
      </w:r>
      <w:r w:rsidR="00A0260A" w:rsidRPr="00E926A3">
        <w:t> </w:t>
      </w:r>
      <w:r w:rsidR="00500B57" w:rsidRPr="00E926A3">
        <w:t xml:space="preserve">ha se </w:t>
      </w:r>
      <w:r w:rsidRPr="00E926A3">
        <w:t xml:space="preserve">sklidí </w:t>
      </w:r>
      <w:r w:rsidR="000F2AC3" w:rsidRPr="00E926A3">
        <w:t>19 </w:t>
      </w:r>
      <w:r w:rsidRPr="00E926A3">
        <w:t>tis</w:t>
      </w:r>
      <w:r w:rsidR="00500B57" w:rsidRPr="00E926A3">
        <w:t>.</w:t>
      </w:r>
      <w:r w:rsidR="000F2AC3" w:rsidRPr="00E926A3">
        <w:t> </w:t>
      </w:r>
      <w:r w:rsidRPr="00E926A3">
        <w:t>tun</w:t>
      </w:r>
      <w:r w:rsidR="000F2AC3" w:rsidRPr="00E926A3">
        <w:t xml:space="preserve"> při výnosu 5,34 t/ha</w:t>
      </w:r>
      <w:r w:rsidRPr="00E926A3">
        <w:t>.</w:t>
      </w:r>
    </w:p>
    <w:p w14:paraId="062A9446" w14:textId="68D5A2BC" w:rsidR="00B7078A" w:rsidRPr="00A43610" w:rsidRDefault="00B7078A" w:rsidP="00BF2705"/>
    <w:p w14:paraId="151E30DF" w14:textId="467B24F4" w:rsidR="00BF2705" w:rsidRPr="00A43610" w:rsidRDefault="00BF2705" w:rsidP="00BF2705">
      <w:r w:rsidRPr="00A43610">
        <w:rPr>
          <w:b/>
        </w:rPr>
        <w:t>Ječmene jarního</w:t>
      </w:r>
      <w:r w:rsidRPr="00A43610">
        <w:t>, po pšenici</w:t>
      </w:r>
      <w:r w:rsidR="00E926A3">
        <w:t xml:space="preserve"> seté</w:t>
      </w:r>
      <w:r w:rsidRPr="00A43610">
        <w:t xml:space="preserve"> ozimé druhé nejrozšířenější obilov</w:t>
      </w:r>
      <w:r w:rsidR="0063633B" w:rsidRPr="00A43610">
        <w:t xml:space="preserve">ině, se sklidí </w:t>
      </w:r>
      <w:r w:rsidR="003A1E61">
        <w:t>9</w:t>
      </w:r>
      <w:r w:rsidR="000F2AC3">
        <w:t>57</w:t>
      </w:r>
      <w:r w:rsidR="00252D9B" w:rsidRPr="00A43610">
        <w:t> </w:t>
      </w:r>
      <w:r w:rsidR="0063633B" w:rsidRPr="00A43610">
        <w:t>tis</w:t>
      </w:r>
      <w:r w:rsidRPr="00A43610">
        <w:t>. tun</w:t>
      </w:r>
      <w:r w:rsidR="0063633B" w:rsidRPr="00A43610">
        <w:t>, o</w:t>
      </w:r>
      <w:r w:rsidR="002306C1" w:rsidRPr="00A43610">
        <w:t> </w:t>
      </w:r>
      <w:r w:rsidR="00EF2776">
        <w:t>1</w:t>
      </w:r>
      <w:r w:rsidR="000F2AC3">
        <w:t>5,0</w:t>
      </w:r>
      <w:r w:rsidR="002D180C" w:rsidRPr="00A43610">
        <w:t> %</w:t>
      </w:r>
      <w:r w:rsidR="00E75036" w:rsidRPr="00A43610">
        <w:t xml:space="preserve"> méně </w:t>
      </w:r>
      <w:r w:rsidR="00500B57">
        <w:t xml:space="preserve">ve srovnání s </w:t>
      </w:r>
      <w:r w:rsidR="00E75036" w:rsidRPr="00A43610">
        <w:t>loňsk</w:t>
      </w:r>
      <w:r w:rsidR="00500B57">
        <w:t>ým</w:t>
      </w:r>
      <w:r w:rsidR="00E75036" w:rsidRPr="00A43610">
        <w:t xml:space="preserve"> ro</w:t>
      </w:r>
      <w:r w:rsidR="00500B57">
        <w:t>kem</w:t>
      </w:r>
      <w:r w:rsidRPr="00A43610">
        <w:t xml:space="preserve">. </w:t>
      </w:r>
      <w:r w:rsidR="002306C1" w:rsidRPr="00A43610">
        <w:t xml:space="preserve">Důvodem je </w:t>
      </w:r>
      <w:r w:rsidR="0063633B" w:rsidRPr="00A43610">
        <w:t>jak pokles osevní plochy na</w:t>
      </w:r>
      <w:r w:rsidR="00252D9B" w:rsidRPr="00A43610">
        <w:t> </w:t>
      </w:r>
      <w:r w:rsidR="00EF2776">
        <w:t>192 t</w:t>
      </w:r>
      <w:r w:rsidR="00E75036" w:rsidRPr="00A43610">
        <w:t>is.</w:t>
      </w:r>
      <w:r w:rsidR="003271E8" w:rsidRPr="00A43610">
        <w:t> </w:t>
      </w:r>
      <w:r w:rsidR="00E75036" w:rsidRPr="00A43610">
        <w:t>ha</w:t>
      </w:r>
      <w:r w:rsidR="0063633B" w:rsidRPr="00A43610">
        <w:t xml:space="preserve"> (</w:t>
      </w:r>
      <w:r w:rsidR="0063633B" w:rsidRPr="00A43610">
        <w:rPr>
          <w:sz w:val="16"/>
          <w:szCs w:val="16"/>
        </w:rPr>
        <w:t>−</w:t>
      </w:r>
      <w:r w:rsidR="00EF2776">
        <w:rPr>
          <w:szCs w:val="20"/>
        </w:rPr>
        <w:t>9,2</w:t>
      </w:r>
      <w:r w:rsidR="0063633B" w:rsidRPr="00A43610">
        <w:rPr>
          <w:szCs w:val="20"/>
        </w:rPr>
        <w:t xml:space="preserve"> %), tak nižší </w:t>
      </w:r>
      <w:r w:rsidR="000B3A42" w:rsidRPr="00A43610">
        <w:rPr>
          <w:szCs w:val="20"/>
        </w:rPr>
        <w:t xml:space="preserve">očekávaný </w:t>
      </w:r>
      <w:r w:rsidR="0063633B" w:rsidRPr="00A43610">
        <w:t xml:space="preserve">hektarový výnos </w:t>
      </w:r>
      <w:r w:rsidR="000F2AC3">
        <w:t>4,98</w:t>
      </w:r>
      <w:r w:rsidR="0063633B" w:rsidRPr="00A43610">
        <w:t> t/ha (</w:t>
      </w:r>
      <w:r w:rsidR="001B1DD0" w:rsidRPr="00A43610">
        <w:rPr>
          <w:sz w:val="16"/>
          <w:szCs w:val="16"/>
        </w:rPr>
        <w:t>−</w:t>
      </w:r>
      <w:r w:rsidR="00EF2776">
        <w:t>6</w:t>
      </w:r>
      <w:r w:rsidR="000F2AC3">
        <w:t>,4</w:t>
      </w:r>
      <w:r w:rsidR="0063633B" w:rsidRPr="00A43610">
        <w:t> %)</w:t>
      </w:r>
      <w:r w:rsidR="0088294C" w:rsidRPr="00A43610">
        <w:t>.</w:t>
      </w:r>
    </w:p>
    <w:p w14:paraId="00AC0C45" w14:textId="28740174" w:rsidR="00BF2705" w:rsidRPr="00A43610" w:rsidRDefault="0088294C" w:rsidP="00BF2705">
      <w:r w:rsidRPr="00A43610">
        <w:t>Odhadovaná sklizeň</w:t>
      </w:r>
      <w:r w:rsidRPr="00A43610">
        <w:rPr>
          <w:b/>
        </w:rPr>
        <w:t xml:space="preserve"> j</w:t>
      </w:r>
      <w:r w:rsidR="00BF2705" w:rsidRPr="00A43610">
        <w:rPr>
          <w:b/>
        </w:rPr>
        <w:t>ečmene</w:t>
      </w:r>
      <w:r w:rsidRPr="00A43610">
        <w:rPr>
          <w:b/>
        </w:rPr>
        <w:t xml:space="preserve"> </w:t>
      </w:r>
      <w:r w:rsidR="00BF2705" w:rsidRPr="00A43610">
        <w:rPr>
          <w:b/>
        </w:rPr>
        <w:t>ozimého</w:t>
      </w:r>
      <w:r w:rsidR="00BF2705" w:rsidRPr="00A43610">
        <w:t xml:space="preserve"> </w:t>
      </w:r>
      <w:r w:rsidR="00EF2776">
        <w:t>7</w:t>
      </w:r>
      <w:r w:rsidR="000F2AC3">
        <w:t>18</w:t>
      </w:r>
      <w:r w:rsidRPr="00A43610">
        <w:t> tis. tun je meziročně o</w:t>
      </w:r>
      <w:r w:rsidR="000B3A42" w:rsidRPr="00A43610">
        <w:t> </w:t>
      </w:r>
      <w:r w:rsidR="000F2AC3">
        <w:t>4,4</w:t>
      </w:r>
      <w:r w:rsidRPr="00A43610">
        <w:t> </w:t>
      </w:r>
      <w:r w:rsidR="00BF2705" w:rsidRPr="00A43610">
        <w:t>%</w:t>
      </w:r>
      <w:r w:rsidRPr="00A43610">
        <w:t xml:space="preserve"> </w:t>
      </w:r>
      <w:r w:rsidR="00EF2776">
        <w:t xml:space="preserve">nižší i přes rozšíření osevní plochy </w:t>
      </w:r>
      <w:r w:rsidRPr="00A43610">
        <w:t xml:space="preserve">na </w:t>
      </w:r>
      <w:r w:rsidR="00EF2776">
        <w:t>12</w:t>
      </w:r>
      <w:r w:rsidR="000F2AC3">
        <w:t>9</w:t>
      </w:r>
      <w:r w:rsidRPr="00A43610">
        <w:t xml:space="preserve"> tis.</w:t>
      </w:r>
      <w:r w:rsidR="000B3A42" w:rsidRPr="00A43610">
        <w:t> </w:t>
      </w:r>
      <w:r w:rsidR="00EF2776">
        <w:t>ha (+5,0 %) kvůli nižšímu h</w:t>
      </w:r>
      <w:r w:rsidR="00BF2705" w:rsidRPr="00A43610">
        <w:t>ektarov</w:t>
      </w:r>
      <w:r w:rsidR="00EF2776">
        <w:t>ému</w:t>
      </w:r>
      <w:r w:rsidR="001B1DD0" w:rsidRPr="00A43610">
        <w:t xml:space="preserve"> výnos</w:t>
      </w:r>
      <w:r w:rsidR="00EF2776">
        <w:t>u</w:t>
      </w:r>
      <w:r w:rsidR="00BF2705" w:rsidRPr="00A43610">
        <w:t xml:space="preserve"> </w:t>
      </w:r>
      <w:r w:rsidR="00EF2776">
        <w:t>5,</w:t>
      </w:r>
      <w:r w:rsidR="000F2AC3">
        <w:t>58</w:t>
      </w:r>
      <w:r w:rsidR="00BF2705" w:rsidRPr="00A43610">
        <w:t> t/ha</w:t>
      </w:r>
      <w:r w:rsidR="00EF2776">
        <w:t xml:space="preserve"> (</w:t>
      </w:r>
      <w:r w:rsidR="00EF2776" w:rsidRPr="00185BDA">
        <w:t>−</w:t>
      </w:r>
      <w:r w:rsidR="000F2AC3">
        <w:t>8,9</w:t>
      </w:r>
      <w:r w:rsidR="000B3A42" w:rsidRPr="00A43610">
        <w:t> </w:t>
      </w:r>
      <w:r w:rsidRPr="00A43610">
        <w:t>%</w:t>
      </w:r>
      <w:r w:rsidR="00EF2776">
        <w:t>).</w:t>
      </w:r>
    </w:p>
    <w:p w14:paraId="60DE5A2E" w14:textId="77777777" w:rsidR="0088294C" w:rsidRPr="00A43610" w:rsidRDefault="0088294C" w:rsidP="00BF2705"/>
    <w:p w14:paraId="717B909E" w14:textId="148E07AE" w:rsidR="002A0F3D" w:rsidRDefault="000F2AC3" w:rsidP="002A0F3D">
      <w:r>
        <w:t>O</w:t>
      </w:r>
      <w:r w:rsidRPr="00A43610">
        <w:t xml:space="preserve">dhadovaná produkce </w:t>
      </w:r>
      <w:r w:rsidRPr="00A43610">
        <w:rPr>
          <w:b/>
        </w:rPr>
        <w:t>žita</w:t>
      </w:r>
      <w:r w:rsidRPr="00A43610">
        <w:t xml:space="preserve"> </w:t>
      </w:r>
      <w:r>
        <w:t>119</w:t>
      </w:r>
      <w:r w:rsidRPr="00A43610">
        <w:t> tis. tun</w:t>
      </w:r>
      <w:r>
        <w:t xml:space="preserve"> je</w:t>
      </w:r>
      <w:r w:rsidRPr="00A43610">
        <w:t xml:space="preserve"> meziročně o </w:t>
      </w:r>
      <w:r>
        <w:t>7,5</w:t>
      </w:r>
      <w:r w:rsidRPr="00A43610">
        <w:t xml:space="preserve"> % </w:t>
      </w:r>
      <w:r>
        <w:t>nižší</w:t>
      </w:r>
      <w:r w:rsidRPr="00A43610">
        <w:t>.</w:t>
      </w:r>
      <w:r>
        <w:t xml:space="preserve"> O</w:t>
      </w:r>
      <w:r w:rsidR="00EF2776">
        <w:t>sevní ploch</w:t>
      </w:r>
      <w:r>
        <w:t>a</w:t>
      </w:r>
      <w:r w:rsidR="00EF2776">
        <w:t xml:space="preserve"> </w:t>
      </w:r>
      <w:r>
        <w:t xml:space="preserve">se rozšířila </w:t>
      </w:r>
      <w:r w:rsidR="00534CE5">
        <w:t>na </w:t>
      </w:r>
      <w:r w:rsidR="00992A94" w:rsidRPr="00A43610">
        <w:t>2</w:t>
      </w:r>
      <w:r>
        <w:t>5</w:t>
      </w:r>
      <w:r w:rsidR="00992A94" w:rsidRPr="00A43610">
        <w:t> tis. ha (</w:t>
      </w:r>
      <w:r w:rsidR="00EF2776">
        <w:t>+</w:t>
      </w:r>
      <w:r>
        <w:t>2,2</w:t>
      </w:r>
      <w:r w:rsidR="00992A94" w:rsidRPr="00A43610">
        <w:t> %)</w:t>
      </w:r>
      <w:r>
        <w:t>, ale h</w:t>
      </w:r>
      <w:r w:rsidR="00992A94" w:rsidRPr="00A43610">
        <w:t>ektarov</w:t>
      </w:r>
      <w:r w:rsidR="00EF2776">
        <w:t>ý</w:t>
      </w:r>
      <w:r w:rsidR="00992A94" w:rsidRPr="00A43610">
        <w:t xml:space="preserve"> výnos </w:t>
      </w:r>
      <w:r w:rsidR="00EF2776">
        <w:t>4,8</w:t>
      </w:r>
      <w:r>
        <w:t>1</w:t>
      </w:r>
      <w:r w:rsidR="00992A94" w:rsidRPr="00A43610">
        <w:t xml:space="preserve"> t/ha </w:t>
      </w:r>
      <w:r>
        <w:t>je o 9,5</w:t>
      </w:r>
      <w:r w:rsidR="00992A94" w:rsidRPr="00A43610">
        <w:t> %</w:t>
      </w:r>
      <w:r>
        <w:t xml:space="preserve"> nižší.</w:t>
      </w:r>
    </w:p>
    <w:p w14:paraId="5864C736" w14:textId="6C9340CD" w:rsidR="008B737C" w:rsidRDefault="008B737C" w:rsidP="002A0F3D"/>
    <w:p w14:paraId="206D65AD" w14:textId="751DEAB7" w:rsidR="003418F4" w:rsidRDefault="003418F4" w:rsidP="002A0F3D">
      <w:r w:rsidRPr="00A43610">
        <w:t xml:space="preserve">Předpokládaná úroda </w:t>
      </w:r>
      <w:r w:rsidRPr="00A43610">
        <w:rPr>
          <w:b/>
        </w:rPr>
        <w:t>ovsa</w:t>
      </w:r>
      <w:r w:rsidRPr="00A43610">
        <w:t xml:space="preserve"> 1</w:t>
      </w:r>
      <w:r>
        <w:t>47</w:t>
      </w:r>
      <w:r w:rsidRPr="00A43610">
        <w:t> tis. tun je meziročně o </w:t>
      </w:r>
      <w:r>
        <w:t>12,5</w:t>
      </w:r>
      <w:r w:rsidRPr="00A43610">
        <w:t> % nižší kvůli poklesu osevní plochy na 4</w:t>
      </w:r>
      <w:r>
        <w:t>3</w:t>
      </w:r>
      <w:r w:rsidRPr="00A43610">
        <w:t> tis. ha (</w:t>
      </w:r>
      <w:r w:rsidRPr="00A43610">
        <w:rPr>
          <w:sz w:val="16"/>
          <w:szCs w:val="16"/>
        </w:rPr>
        <w:t>−</w:t>
      </w:r>
      <w:r>
        <w:t xml:space="preserve">4,8 </w:t>
      </w:r>
      <w:r w:rsidRPr="00A43610">
        <w:t>%)</w:t>
      </w:r>
      <w:r>
        <w:t xml:space="preserve"> i nižšímu </w:t>
      </w:r>
      <w:r w:rsidRPr="00A43610">
        <w:t>hektarov</w:t>
      </w:r>
      <w:r>
        <w:t xml:space="preserve">ému </w:t>
      </w:r>
      <w:r w:rsidRPr="00A43610">
        <w:t>výnos</w:t>
      </w:r>
      <w:r>
        <w:t>u</w:t>
      </w:r>
      <w:r w:rsidRPr="00A43610">
        <w:t xml:space="preserve"> </w:t>
      </w:r>
      <w:r>
        <w:t>3,42</w:t>
      </w:r>
      <w:r w:rsidRPr="00A43610">
        <w:t> t/ha</w:t>
      </w:r>
      <w:r>
        <w:t xml:space="preserve"> (</w:t>
      </w:r>
      <w:r w:rsidRPr="00185BDA">
        <w:t>−</w:t>
      </w:r>
      <w:r>
        <w:t>8,1</w:t>
      </w:r>
      <w:r w:rsidRPr="00A43610">
        <w:t> %</w:t>
      </w:r>
      <w:r>
        <w:t>)</w:t>
      </w:r>
      <w:r w:rsidRPr="00A43610">
        <w:t>.</w:t>
      </w:r>
    </w:p>
    <w:p w14:paraId="17C265B2" w14:textId="77777777" w:rsidR="003418F4" w:rsidRPr="00A43610" w:rsidRDefault="003418F4" w:rsidP="002A0F3D"/>
    <w:p w14:paraId="5BB76DA5" w14:textId="09279B46" w:rsidR="005C3915" w:rsidRDefault="008B737C" w:rsidP="00BF2705">
      <w:r>
        <w:t>I přes rozšíření o</w:t>
      </w:r>
      <w:r w:rsidRPr="00A43610">
        <w:t>sevní ploch</w:t>
      </w:r>
      <w:r>
        <w:t>y</w:t>
      </w:r>
      <w:r w:rsidRPr="00A43610">
        <w:t xml:space="preserve"> </w:t>
      </w:r>
      <w:r>
        <w:t xml:space="preserve">na </w:t>
      </w:r>
      <w:r w:rsidRPr="00A43610">
        <w:t>4</w:t>
      </w:r>
      <w:r>
        <w:t>2 </w:t>
      </w:r>
      <w:r w:rsidRPr="00A43610">
        <w:t xml:space="preserve">tis. ha </w:t>
      </w:r>
      <w:r>
        <w:t>(+3,6 %) je o</w:t>
      </w:r>
      <w:r w:rsidR="00A84AB3">
        <w:t xml:space="preserve">dhad úrody </w:t>
      </w:r>
      <w:r w:rsidR="002A0F3D" w:rsidRPr="00A43610">
        <w:rPr>
          <w:b/>
        </w:rPr>
        <w:t>tritikale</w:t>
      </w:r>
      <w:r w:rsidR="002A0F3D" w:rsidRPr="00A43610">
        <w:t xml:space="preserve"> </w:t>
      </w:r>
      <w:r w:rsidR="00252D9B" w:rsidRPr="00A43610">
        <w:t>20</w:t>
      </w:r>
      <w:r w:rsidR="000F2AC3">
        <w:t>3</w:t>
      </w:r>
      <w:r w:rsidR="00252D9B" w:rsidRPr="00A43610">
        <w:t xml:space="preserve"> t</w:t>
      </w:r>
      <w:r w:rsidR="002A0F3D" w:rsidRPr="00A43610">
        <w:t xml:space="preserve">is. tun </w:t>
      </w:r>
      <w:r w:rsidR="00A84AB3">
        <w:t xml:space="preserve">o </w:t>
      </w:r>
      <w:r w:rsidR="000F2AC3">
        <w:t>2,</w:t>
      </w:r>
      <w:r w:rsidR="004A4D91">
        <w:t>5</w:t>
      </w:r>
      <w:r w:rsidR="003E29B7">
        <w:t> %</w:t>
      </w:r>
      <w:r w:rsidR="00A84AB3">
        <w:t xml:space="preserve"> nižší</w:t>
      </w:r>
      <w:r w:rsidR="004A4D91">
        <w:t xml:space="preserve"> </w:t>
      </w:r>
      <w:r w:rsidR="00A84AB3">
        <w:t xml:space="preserve">kvůli poklesu </w:t>
      </w:r>
      <w:r w:rsidR="004A4D91">
        <w:t>hektarov</w:t>
      </w:r>
      <w:r w:rsidR="00A84AB3">
        <w:t>ého</w:t>
      </w:r>
      <w:r w:rsidR="004A4D91">
        <w:t xml:space="preserve"> výnos</w:t>
      </w:r>
      <w:r w:rsidR="00A84AB3">
        <w:t>u na</w:t>
      </w:r>
      <w:r w:rsidR="004A4D91">
        <w:t xml:space="preserve"> 4,</w:t>
      </w:r>
      <w:r w:rsidR="00A84AB3">
        <w:t>82</w:t>
      </w:r>
      <w:r w:rsidR="004A4D91">
        <w:t xml:space="preserve"> t/ha </w:t>
      </w:r>
      <w:r w:rsidR="00A84AB3">
        <w:t>(</w:t>
      </w:r>
      <w:r w:rsidR="00A84AB3" w:rsidRPr="00185BDA">
        <w:t>−</w:t>
      </w:r>
      <w:r w:rsidR="00A84AB3">
        <w:t>5,8</w:t>
      </w:r>
      <w:r w:rsidR="00BD30E9">
        <w:t> </w:t>
      </w:r>
      <w:r w:rsidR="004A4D91">
        <w:t>%</w:t>
      </w:r>
      <w:r w:rsidR="00A84AB3">
        <w:t>)</w:t>
      </w:r>
      <w:r w:rsidR="004A4D91">
        <w:t>.</w:t>
      </w:r>
    </w:p>
    <w:p w14:paraId="5F645D7F" w14:textId="77777777" w:rsidR="00185BDA" w:rsidRDefault="00185BDA" w:rsidP="005C3915">
      <w:pPr>
        <w:rPr>
          <w:b/>
        </w:rPr>
      </w:pPr>
    </w:p>
    <w:p w14:paraId="137C1EC7" w14:textId="70208BDC" w:rsidR="000062AB" w:rsidRDefault="005C3915" w:rsidP="005C3915">
      <w:r w:rsidRPr="000B02D6">
        <w:rPr>
          <w:b/>
        </w:rPr>
        <w:t>Řepka</w:t>
      </w:r>
      <w:r w:rsidR="005169C8" w:rsidRPr="000B02D6">
        <w:rPr>
          <w:b/>
        </w:rPr>
        <w:t xml:space="preserve"> </w:t>
      </w:r>
      <w:r w:rsidR="005169C8">
        <w:t>zůstává</w:t>
      </w:r>
      <w:r w:rsidR="00DA7AF0" w:rsidRPr="00DA7AF0">
        <w:t xml:space="preserve"> </w:t>
      </w:r>
      <w:r w:rsidRPr="00DA7AF0">
        <w:t>po pšenici ozimé druhou nejrozšířenější plodinou</w:t>
      </w:r>
      <w:r w:rsidR="00971F25" w:rsidRPr="00DA7AF0">
        <w:t xml:space="preserve">, </w:t>
      </w:r>
      <w:r w:rsidRPr="00DA7AF0">
        <w:t xml:space="preserve">zabírá </w:t>
      </w:r>
      <w:r w:rsidR="004A4D91">
        <w:t>15,7</w:t>
      </w:r>
      <w:r w:rsidR="00BD30E9">
        <w:t> </w:t>
      </w:r>
      <w:r w:rsidR="008D2B56" w:rsidRPr="00DA7AF0">
        <w:t>%</w:t>
      </w:r>
      <w:r w:rsidRPr="00DA7AF0">
        <w:t xml:space="preserve"> z celkové osevní plochy. </w:t>
      </w:r>
      <w:r w:rsidR="009D503D">
        <w:t xml:space="preserve">Letos se </w:t>
      </w:r>
      <w:r w:rsidR="004A4D91">
        <w:t>osevní plochy řepky rozšířily o 36</w:t>
      </w:r>
      <w:r w:rsidR="00BD30E9">
        <w:t> </w:t>
      </w:r>
      <w:r w:rsidR="004A4D91">
        <w:t>tis.</w:t>
      </w:r>
      <w:r w:rsidR="00500B57">
        <w:t> </w:t>
      </w:r>
      <w:r w:rsidR="004A4D91">
        <w:t xml:space="preserve">ha </w:t>
      </w:r>
      <w:r w:rsidR="009D503D">
        <w:t xml:space="preserve">na </w:t>
      </w:r>
      <w:r w:rsidR="004A4D91">
        <w:t>380</w:t>
      </w:r>
      <w:r w:rsidR="009D503D">
        <w:t xml:space="preserve"> tis.</w:t>
      </w:r>
      <w:r w:rsidR="00910732">
        <w:t> </w:t>
      </w:r>
      <w:r w:rsidR="009D503D">
        <w:t>ha</w:t>
      </w:r>
      <w:r w:rsidR="004A4D91">
        <w:t xml:space="preserve"> (+10,</w:t>
      </w:r>
      <w:r w:rsidR="00A84AB3">
        <w:t>5</w:t>
      </w:r>
      <w:r w:rsidR="004A4D91">
        <w:t xml:space="preserve"> %).</w:t>
      </w:r>
      <w:r w:rsidR="009D503D">
        <w:t xml:space="preserve"> </w:t>
      </w:r>
      <w:r w:rsidR="0006100A">
        <w:t>I</w:t>
      </w:r>
      <w:r w:rsidR="004A4D91">
        <w:t xml:space="preserve"> přes pokles hektarového výnosu na 3,</w:t>
      </w:r>
      <w:r w:rsidR="00A84AB3">
        <w:t>22</w:t>
      </w:r>
      <w:r w:rsidR="004A4D91">
        <w:t xml:space="preserve"> t/ha (</w:t>
      </w:r>
      <w:r w:rsidR="004A4D91" w:rsidRPr="00185BDA">
        <w:t>−</w:t>
      </w:r>
      <w:r w:rsidR="004A4D91">
        <w:t>5,</w:t>
      </w:r>
      <w:r w:rsidR="00A84AB3">
        <w:t>1</w:t>
      </w:r>
      <w:r w:rsidR="00BD30E9">
        <w:t> </w:t>
      </w:r>
      <w:r w:rsidR="004A4D91">
        <w:t xml:space="preserve">%) </w:t>
      </w:r>
      <w:r w:rsidR="0006100A">
        <w:t xml:space="preserve">se </w:t>
      </w:r>
      <w:r w:rsidR="00B80238">
        <w:t xml:space="preserve">podle odhadu </w:t>
      </w:r>
      <w:r w:rsidR="004A4D91">
        <w:t>sklidí 1 22</w:t>
      </w:r>
      <w:r w:rsidR="00A84AB3">
        <w:t>3</w:t>
      </w:r>
      <w:r w:rsidR="004A4D91">
        <w:t xml:space="preserve"> tis.</w:t>
      </w:r>
      <w:r w:rsidR="00500B57">
        <w:t> </w:t>
      </w:r>
      <w:r w:rsidR="004A4D91">
        <w:t xml:space="preserve">tun řepky, o </w:t>
      </w:r>
      <w:r w:rsidR="00A84AB3">
        <w:t>57</w:t>
      </w:r>
      <w:r w:rsidR="004A4D91">
        <w:t xml:space="preserve"> tis.</w:t>
      </w:r>
      <w:r w:rsidR="00500B57">
        <w:t> </w:t>
      </w:r>
      <w:r w:rsidR="004A4D91">
        <w:t>tun více než v loňském roce</w:t>
      </w:r>
      <w:r w:rsidR="0006100A">
        <w:t xml:space="preserve"> (+</w:t>
      </w:r>
      <w:r w:rsidR="00A84AB3">
        <w:t>4</w:t>
      </w:r>
      <w:r w:rsidR="0006100A">
        <w:t>,9</w:t>
      </w:r>
      <w:r w:rsidR="00BD30E9">
        <w:t> </w:t>
      </w:r>
      <w:r w:rsidR="0006100A">
        <w:t>%)</w:t>
      </w:r>
      <w:r w:rsidR="004A4D91">
        <w:t>.</w:t>
      </w:r>
      <w:r w:rsidR="00B05ABD">
        <w:t xml:space="preserve"> </w:t>
      </w:r>
      <w:r w:rsidRPr="00DA7AF0">
        <w:t>Předpokládaná produkce řepky je</w:t>
      </w:r>
      <w:r w:rsidR="00FA76EB">
        <w:t xml:space="preserve"> </w:t>
      </w:r>
      <w:r w:rsidR="0006100A">
        <w:t>srovnatelná</w:t>
      </w:r>
      <w:r w:rsidR="00D07461" w:rsidRPr="00DA7AF0">
        <w:t xml:space="preserve"> s</w:t>
      </w:r>
      <w:r w:rsidR="00D07461">
        <w:t xml:space="preserve"> pětiletým </w:t>
      </w:r>
      <w:r w:rsidR="00D07461" w:rsidRPr="00DA7AF0">
        <w:t>průměrem</w:t>
      </w:r>
      <w:r w:rsidR="00D07461" w:rsidRPr="000D4BD2">
        <w:t xml:space="preserve"> </w:t>
      </w:r>
      <w:r w:rsidR="00AD15CB" w:rsidRPr="000D4BD2">
        <w:t>(</w:t>
      </w:r>
      <w:r w:rsidR="0006100A">
        <w:t>sklizeň +</w:t>
      </w:r>
      <w:r w:rsidR="00DE77E5">
        <w:t>1,9</w:t>
      </w:r>
      <w:r w:rsidR="00BD30E9">
        <w:t> </w:t>
      </w:r>
      <w:r w:rsidR="0006100A">
        <w:t xml:space="preserve">%; </w:t>
      </w:r>
      <w:r w:rsidR="00AD15CB" w:rsidRPr="000D4BD2">
        <w:t>výměra </w:t>
      </w:r>
      <w:r w:rsidR="00DE77E5">
        <w:rPr>
          <w:sz w:val="16"/>
          <w:szCs w:val="16"/>
        </w:rPr>
        <w:t>+</w:t>
      </w:r>
      <w:r w:rsidR="00DE77E5">
        <w:t>2,9</w:t>
      </w:r>
      <w:r w:rsidR="00AD15CB" w:rsidRPr="000D4BD2">
        <w:t xml:space="preserve"> %; hektarový výnos </w:t>
      </w:r>
      <w:r w:rsidR="00AD15CB" w:rsidRPr="000D4BD2">
        <w:rPr>
          <w:sz w:val="16"/>
          <w:szCs w:val="16"/>
        </w:rPr>
        <w:t>−</w:t>
      </w:r>
      <w:r w:rsidR="00DE77E5">
        <w:t>1,0</w:t>
      </w:r>
      <w:r w:rsidR="00AD15CB" w:rsidRPr="000D4BD2">
        <w:t> %).</w:t>
      </w:r>
    </w:p>
    <w:p w14:paraId="538E458A" w14:textId="77777777" w:rsidR="003418F4" w:rsidRDefault="003418F4" w:rsidP="005C3915"/>
    <w:p w14:paraId="457BC6F2" w14:textId="66CC7B1F" w:rsidR="000062AB" w:rsidRPr="000062AB" w:rsidRDefault="000062AB" w:rsidP="005C3915">
      <w:r w:rsidRPr="00E926A3">
        <w:rPr>
          <w:b/>
        </w:rPr>
        <w:t>Řepka ozimá</w:t>
      </w:r>
      <w:r w:rsidRPr="00E926A3">
        <w:t xml:space="preserve"> </w:t>
      </w:r>
      <w:r w:rsidR="003418F4" w:rsidRPr="00E926A3">
        <w:t xml:space="preserve">významně převažuje, </w:t>
      </w:r>
      <w:r w:rsidRPr="00E926A3">
        <w:t xml:space="preserve">pěstuje </w:t>
      </w:r>
      <w:r w:rsidR="003418F4" w:rsidRPr="00E926A3">
        <w:t xml:space="preserve">se </w:t>
      </w:r>
      <w:r w:rsidRPr="00E926A3">
        <w:t xml:space="preserve">na </w:t>
      </w:r>
      <w:r w:rsidR="00A84AB3" w:rsidRPr="00E926A3">
        <w:t>380 tis.</w:t>
      </w:r>
      <w:r w:rsidR="003418F4" w:rsidRPr="00E926A3">
        <w:t> </w:t>
      </w:r>
      <w:r w:rsidR="00A84AB3" w:rsidRPr="00E926A3">
        <w:t>ha</w:t>
      </w:r>
      <w:r w:rsidRPr="00E926A3">
        <w:t xml:space="preserve"> a odhadovaná sklizeň je </w:t>
      </w:r>
      <w:r w:rsidR="00A84AB3" w:rsidRPr="00E926A3">
        <w:t>1</w:t>
      </w:r>
      <w:r w:rsidR="005919F4">
        <w:t> </w:t>
      </w:r>
      <w:r w:rsidR="00A84AB3" w:rsidRPr="00E926A3">
        <w:t>223</w:t>
      </w:r>
      <w:r w:rsidR="005919F4">
        <w:t> </w:t>
      </w:r>
      <w:r w:rsidRPr="00E926A3">
        <w:t>tis.</w:t>
      </w:r>
      <w:r w:rsidR="003418F4" w:rsidRPr="00E926A3">
        <w:t> </w:t>
      </w:r>
      <w:r w:rsidRPr="00E926A3">
        <w:t xml:space="preserve">tun při výnosu </w:t>
      </w:r>
      <w:r w:rsidR="00A84AB3" w:rsidRPr="00E926A3">
        <w:t>3,22</w:t>
      </w:r>
      <w:r w:rsidR="003418F4" w:rsidRPr="00E926A3">
        <w:t> </w:t>
      </w:r>
      <w:r w:rsidRPr="00E926A3">
        <w:t xml:space="preserve">t/ha. Výměra </w:t>
      </w:r>
      <w:r w:rsidRPr="00E926A3">
        <w:rPr>
          <w:b/>
        </w:rPr>
        <w:t>řepky jarní</w:t>
      </w:r>
      <w:r w:rsidRPr="00E926A3">
        <w:t xml:space="preserve"> je výrazně nižší, zabírá </w:t>
      </w:r>
      <w:r w:rsidR="00A84AB3" w:rsidRPr="00E926A3">
        <w:t>312</w:t>
      </w:r>
      <w:r w:rsidR="00045D9D">
        <w:t> </w:t>
      </w:r>
      <w:r w:rsidRPr="00E926A3">
        <w:t>ha</w:t>
      </w:r>
      <w:r w:rsidR="00D250CB" w:rsidRPr="00E926A3">
        <w:t xml:space="preserve"> a sklidí se </w:t>
      </w:r>
      <w:r w:rsidR="00A84AB3" w:rsidRPr="00E926A3">
        <w:t>729</w:t>
      </w:r>
      <w:r w:rsidR="00500B57" w:rsidRPr="00E926A3">
        <w:t> </w:t>
      </w:r>
      <w:r w:rsidRPr="00E926A3">
        <w:t>tun.</w:t>
      </w:r>
    </w:p>
    <w:p w14:paraId="387A5806" w14:textId="77777777" w:rsidR="00DA7AF0" w:rsidRDefault="00DA7AF0" w:rsidP="00DA7AF0">
      <w:pPr>
        <w:rPr>
          <w:highlight w:val="lightGray"/>
        </w:rPr>
      </w:pPr>
    </w:p>
    <w:p w14:paraId="43601558" w14:textId="4CD0D605" w:rsidR="00E65AB7" w:rsidRPr="00534CE5" w:rsidRDefault="00551893" w:rsidP="005C3915">
      <w:r w:rsidRPr="00551893">
        <w:rPr>
          <w:szCs w:val="20"/>
        </w:rPr>
        <w:t xml:space="preserve">Zemědělci v letošním roce </w:t>
      </w:r>
      <w:r w:rsidRPr="00D96317">
        <w:rPr>
          <w:szCs w:val="20"/>
        </w:rPr>
        <w:t>obhospodař</w:t>
      </w:r>
      <w:r w:rsidR="00500B57" w:rsidRPr="00D96317">
        <w:rPr>
          <w:szCs w:val="20"/>
        </w:rPr>
        <w:t>ují</w:t>
      </w:r>
      <w:r w:rsidR="00C15DB5" w:rsidRPr="00D96317">
        <w:rPr>
          <w:szCs w:val="20"/>
        </w:rPr>
        <w:t xml:space="preserve"> 3 53</w:t>
      </w:r>
      <w:r w:rsidR="00DB3B63" w:rsidRPr="00D96317">
        <w:rPr>
          <w:szCs w:val="20"/>
        </w:rPr>
        <w:t>4</w:t>
      </w:r>
      <w:r w:rsidRPr="00D96317">
        <w:rPr>
          <w:szCs w:val="20"/>
        </w:rPr>
        <w:t xml:space="preserve"> tis.</w:t>
      </w:r>
      <w:r w:rsidR="007635BE" w:rsidRPr="00D96317">
        <w:rPr>
          <w:szCs w:val="20"/>
        </w:rPr>
        <w:t> </w:t>
      </w:r>
      <w:r w:rsidRPr="00D96317">
        <w:rPr>
          <w:szCs w:val="20"/>
        </w:rPr>
        <w:t xml:space="preserve">ha </w:t>
      </w:r>
      <w:r w:rsidRPr="00D96317">
        <w:rPr>
          <w:b/>
          <w:szCs w:val="20"/>
        </w:rPr>
        <w:t>zemědělské půdy</w:t>
      </w:r>
      <w:r w:rsidR="00DB3B63" w:rsidRPr="00D96317">
        <w:rPr>
          <w:szCs w:val="20"/>
        </w:rPr>
        <w:t>, o 4 tis.</w:t>
      </w:r>
      <w:r w:rsidR="00A86798" w:rsidRPr="00D96317">
        <w:rPr>
          <w:szCs w:val="20"/>
        </w:rPr>
        <w:t> </w:t>
      </w:r>
      <w:r w:rsidR="00DB3B63" w:rsidRPr="00D96317">
        <w:rPr>
          <w:szCs w:val="20"/>
        </w:rPr>
        <w:t>ha více než v loňském roce</w:t>
      </w:r>
      <w:r w:rsidRPr="00D96317">
        <w:rPr>
          <w:b/>
          <w:szCs w:val="20"/>
        </w:rPr>
        <w:t>.</w:t>
      </w:r>
      <w:r>
        <w:rPr>
          <w:b/>
          <w:szCs w:val="20"/>
        </w:rPr>
        <w:t xml:space="preserve"> </w:t>
      </w:r>
      <w:r w:rsidRPr="00551893">
        <w:rPr>
          <w:b/>
          <w:szCs w:val="20"/>
        </w:rPr>
        <w:t>O</w:t>
      </w:r>
      <w:r w:rsidR="000B02D6" w:rsidRPr="00972879">
        <w:rPr>
          <w:b/>
          <w:szCs w:val="20"/>
        </w:rPr>
        <w:t>sevní plocha</w:t>
      </w:r>
      <w:r w:rsidR="000B02D6">
        <w:rPr>
          <w:szCs w:val="20"/>
        </w:rPr>
        <w:t xml:space="preserve"> </w:t>
      </w:r>
      <w:r w:rsidR="0023460C">
        <w:rPr>
          <w:szCs w:val="20"/>
        </w:rPr>
        <w:t>2</w:t>
      </w:r>
      <w:r w:rsidR="00500B57">
        <w:rPr>
          <w:szCs w:val="20"/>
        </w:rPr>
        <w:t> </w:t>
      </w:r>
      <w:r w:rsidR="0023460C">
        <w:rPr>
          <w:szCs w:val="20"/>
        </w:rPr>
        <w:t>4</w:t>
      </w:r>
      <w:r w:rsidR="0006100A">
        <w:rPr>
          <w:szCs w:val="20"/>
        </w:rPr>
        <w:t>1</w:t>
      </w:r>
      <w:r w:rsidR="007635BE">
        <w:rPr>
          <w:szCs w:val="20"/>
        </w:rPr>
        <w:t>6</w:t>
      </w:r>
      <w:r w:rsidR="00500B57">
        <w:rPr>
          <w:szCs w:val="20"/>
        </w:rPr>
        <w:t> </w:t>
      </w:r>
      <w:r w:rsidR="0023460C">
        <w:rPr>
          <w:szCs w:val="20"/>
        </w:rPr>
        <w:t xml:space="preserve">tis. ha je </w:t>
      </w:r>
      <w:r w:rsidR="000B02D6">
        <w:rPr>
          <w:szCs w:val="20"/>
        </w:rPr>
        <w:t xml:space="preserve">meziročně </w:t>
      </w:r>
      <w:r w:rsidR="0023460C">
        <w:rPr>
          <w:szCs w:val="20"/>
        </w:rPr>
        <w:t>o</w:t>
      </w:r>
      <w:r w:rsidR="00500B57">
        <w:rPr>
          <w:szCs w:val="20"/>
        </w:rPr>
        <w:t> </w:t>
      </w:r>
      <w:r w:rsidR="00496632">
        <w:rPr>
          <w:szCs w:val="20"/>
        </w:rPr>
        <w:t>4</w:t>
      </w:r>
      <w:r w:rsidR="007635BE">
        <w:rPr>
          <w:szCs w:val="20"/>
        </w:rPr>
        <w:t>0</w:t>
      </w:r>
      <w:r w:rsidR="00500B57">
        <w:rPr>
          <w:szCs w:val="20"/>
        </w:rPr>
        <w:t> </w:t>
      </w:r>
      <w:r w:rsidR="0023460C">
        <w:rPr>
          <w:szCs w:val="20"/>
        </w:rPr>
        <w:t xml:space="preserve">tisíc hektarů </w:t>
      </w:r>
      <w:r w:rsidR="00496632">
        <w:rPr>
          <w:szCs w:val="20"/>
        </w:rPr>
        <w:t>menší</w:t>
      </w:r>
      <w:r w:rsidR="0023460C">
        <w:rPr>
          <w:szCs w:val="20"/>
        </w:rPr>
        <w:t xml:space="preserve"> (</w:t>
      </w:r>
      <w:r w:rsidR="00496632" w:rsidRPr="007C0AB6">
        <w:rPr>
          <w:sz w:val="16"/>
          <w:szCs w:val="16"/>
        </w:rPr>
        <w:t>−</w:t>
      </w:r>
      <w:r w:rsidR="00496632">
        <w:rPr>
          <w:szCs w:val="20"/>
        </w:rPr>
        <w:t>1,</w:t>
      </w:r>
      <w:r w:rsidR="007635BE">
        <w:rPr>
          <w:szCs w:val="20"/>
        </w:rPr>
        <w:t>6</w:t>
      </w:r>
      <w:r w:rsidR="0023460C">
        <w:rPr>
          <w:szCs w:val="20"/>
        </w:rPr>
        <w:t> %).</w:t>
      </w:r>
      <w:r w:rsidR="00E65AB7">
        <w:rPr>
          <w:szCs w:val="20"/>
        </w:rPr>
        <w:t xml:space="preserve"> </w:t>
      </w:r>
      <w:r w:rsidR="007635BE">
        <w:rPr>
          <w:szCs w:val="20"/>
        </w:rPr>
        <w:t>V důsledku zařazení neprodukčních ploch se významně rozšířila p</w:t>
      </w:r>
      <w:r w:rsidR="00480C46">
        <w:t xml:space="preserve">locha </w:t>
      </w:r>
      <w:r w:rsidR="00480C46" w:rsidRPr="00E65AB7">
        <w:rPr>
          <w:b/>
        </w:rPr>
        <w:t>úhoru</w:t>
      </w:r>
      <w:r w:rsidR="00480C46">
        <w:t xml:space="preserve"> na 10</w:t>
      </w:r>
      <w:r w:rsidR="007635BE">
        <w:t>8</w:t>
      </w:r>
      <w:r w:rsidR="00480C46">
        <w:t xml:space="preserve"> tis. ha (+</w:t>
      </w:r>
      <w:r w:rsidR="007635BE">
        <w:t>83</w:t>
      </w:r>
      <w:r w:rsidR="00480C46">
        <w:t xml:space="preserve"> tis.</w:t>
      </w:r>
      <w:r w:rsidR="007635BE">
        <w:t> ha).</w:t>
      </w:r>
      <w:r w:rsidR="00480C46">
        <w:t xml:space="preserve"> </w:t>
      </w:r>
      <w:r w:rsidR="00534CE5" w:rsidRPr="002B7649">
        <w:rPr>
          <w:b/>
        </w:rPr>
        <w:t>Trvalé travní porosty</w:t>
      </w:r>
      <w:r w:rsidR="00534CE5">
        <w:t xml:space="preserve"> se letos evidují na 968 tis. ha (</w:t>
      </w:r>
      <w:r w:rsidR="00534CE5" w:rsidRPr="00185BDA">
        <w:t>−</w:t>
      </w:r>
      <w:r w:rsidR="00534CE5">
        <w:t>34 tis. ha;</w:t>
      </w:r>
      <w:r w:rsidR="00534CE5" w:rsidRPr="00722B59">
        <w:t xml:space="preserve"> </w:t>
      </w:r>
      <w:r w:rsidR="00534CE5" w:rsidRPr="00185BDA">
        <w:t>−</w:t>
      </w:r>
      <w:r w:rsidR="00534CE5">
        <w:t xml:space="preserve">3,4 %). </w:t>
      </w:r>
      <w:r w:rsidR="0084731B">
        <w:t>Plochy</w:t>
      </w:r>
      <w:r w:rsidR="00480C46">
        <w:t xml:space="preserve"> </w:t>
      </w:r>
      <w:r w:rsidR="00480C46" w:rsidRPr="002B7649">
        <w:rPr>
          <w:b/>
        </w:rPr>
        <w:t xml:space="preserve">vinic </w:t>
      </w:r>
      <w:r w:rsidR="007635BE" w:rsidRPr="007635BE">
        <w:t>17 tis.</w:t>
      </w:r>
      <w:r w:rsidR="0084731B">
        <w:t> </w:t>
      </w:r>
      <w:r w:rsidR="007635BE" w:rsidRPr="007635BE">
        <w:t xml:space="preserve">ha </w:t>
      </w:r>
      <w:r w:rsidR="00480C46" w:rsidRPr="0084731B">
        <w:t>a</w:t>
      </w:r>
      <w:r w:rsidR="00480C46" w:rsidRPr="002B7649">
        <w:rPr>
          <w:b/>
        </w:rPr>
        <w:t xml:space="preserve"> chmelnic</w:t>
      </w:r>
      <w:r w:rsidR="00480C46">
        <w:t xml:space="preserve"> </w:t>
      </w:r>
      <w:r w:rsidR="007635BE">
        <w:t>6 tis.</w:t>
      </w:r>
      <w:r w:rsidR="0084731B">
        <w:t> </w:t>
      </w:r>
      <w:r w:rsidR="007635BE">
        <w:t xml:space="preserve">ha </w:t>
      </w:r>
      <w:r w:rsidR="0084731B">
        <w:t>jsou</w:t>
      </w:r>
      <w:r w:rsidR="007635BE">
        <w:t xml:space="preserve"> na přibližně </w:t>
      </w:r>
      <w:r w:rsidR="00480C46">
        <w:t>ste</w:t>
      </w:r>
      <w:r w:rsidR="007635BE">
        <w:t>jné úrovni jako v loňském roce</w:t>
      </w:r>
      <w:r w:rsidR="00480C46">
        <w:t>.</w:t>
      </w:r>
      <w:r w:rsidR="00534CE5">
        <w:t xml:space="preserve"> Plocha </w:t>
      </w:r>
      <w:r w:rsidR="00534CE5" w:rsidRPr="00534CE5">
        <w:rPr>
          <w:b/>
        </w:rPr>
        <w:t>ovocných sadů</w:t>
      </w:r>
      <w:r w:rsidR="00534CE5">
        <w:t xml:space="preserve"> poklesla o pětinu na 12 tis. ha (</w:t>
      </w:r>
      <w:r w:rsidR="00534CE5" w:rsidRPr="00185BDA">
        <w:t>−</w:t>
      </w:r>
      <w:r w:rsidR="00534CE5">
        <w:t>19,2 %).</w:t>
      </w:r>
    </w:p>
    <w:p w14:paraId="06394B50" w14:textId="104C2D83" w:rsidR="00E65AB7" w:rsidRDefault="00E65AB7" w:rsidP="005C3915">
      <w:pPr>
        <w:rPr>
          <w:szCs w:val="20"/>
        </w:rPr>
      </w:pPr>
    </w:p>
    <w:p w14:paraId="557AA719" w14:textId="45E3AA54" w:rsidR="002B7649" w:rsidRDefault="002B7649" w:rsidP="005C3915">
      <w:pPr>
        <w:rPr>
          <w:szCs w:val="20"/>
        </w:rPr>
      </w:pPr>
      <w:r>
        <w:rPr>
          <w:szCs w:val="20"/>
        </w:rPr>
        <w:t xml:space="preserve">Čtyři nejpěstovanější plodiny, </w:t>
      </w:r>
      <w:r w:rsidRPr="00DE04F0">
        <w:rPr>
          <w:b/>
          <w:szCs w:val="20"/>
        </w:rPr>
        <w:t>pšenice, řepka, ječmen a kukuřice</w:t>
      </w:r>
      <w:r>
        <w:rPr>
          <w:szCs w:val="20"/>
        </w:rPr>
        <w:t>, pokrývají téměř tři čtvrtiny celkové osevní plochy (74,8 %).</w:t>
      </w:r>
    </w:p>
    <w:p w14:paraId="77E44D9C" w14:textId="77777777" w:rsidR="002B7649" w:rsidRDefault="002B7649" w:rsidP="005C3915">
      <w:pPr>
        <w:rPr>
          <w:szCs w:val="20"/>
        </w:rPr>
      </w:pPr>
    </w:p>
    <w:p w14:paraId="21A95D16" w14:textId="4B610848" w:rsidR="00200DB7" w:rsidRDefault="00C15DB5" w:rsidP="00A0260A">
      <w:pPr>
        <w:rPr>
          <w:szCs w:val="20"/>
        </w:rPr>
      </w:pPr>
      <w:r>
        <w:rPr>
          <w:szCs w:val="20"/>
        </w:rPr>
        <w:t xml:space="preserve">Plocha </w:t>
      </w:r>
      <w:r w:rsidRPr="00C15DB5">
        <w:rPr>
          <w:b/>
          <w:szCs w:val="20"/>
        </w:rPr>
        <w:t>luskovin a bílkovinných plodin na zrno</w:t>
      </w:r>
      <w:r>
        <w:rPr>
          <w:b/>
          <w:szCs w:val="20"/>
        </w:rPr>
        <w:t xml:space="preserve"> </w:t>
      </w:r>
      <w:r w:rsidRPr="00C15DB5">
        <w:rPr>
          <w:szCs w:val="20"/>
        </w:rPr>
        <w:t>52 tis.</w:t>
      </w:r>
      <w:r w:rsidR="00200DB7">
        <w:rPr>
          <w:szCs w:val="20"/>
        </w:rPr>
        <w:t> </w:t>
      </w:r>
      <w:r w:rsidRPr="00C15DB5">
        <w:rPr>
          <w:szCs w:val="20"/>
        </w:rPr>
        <w:t>ha</w:t>
      </w:r>
      <w:r>
        <w:rPr>
          <w:szCs w:val="20"/>
        </w:rPr>
        <w:t xml:space="preserve"> je meziročně o 13,</w:t>
      </w:r>
      <w:r w:rsidR="00FD1A37">
        <w:rPr>
          <w:szCs w:val="20"/>
        </w:rPr>
        <w:t>8</w:t>
      </w:r>
      <w:r w:rsidR="00BD30E9">
        <w:rPr>
          <w:szCs w:val="20"/>
        </w:rPr>
        <w:t> </w:t>
      </w:r>
      <w:r>
        <w:rPr>
          <w:szCs w:val="20"/>
        </w:rPr>
        <w:t xml:space="preserve">% vyšší. </w:t>
      </w:r>
      <w:r w:rsidR="00BB19DD">
        <w:rPr>
          <w:szCs w:val="20"/>
        </w:rPr>
        <w:t>Rozšířila se</w:t>
      </w:r>
      <w:r w:rsidR="00FD1A37">
        <w:rPr>
          <w:szCs w:val="20"/>
        </w:rPr>
        <w:t xml:space="preserve"> plocha osetá </w:t>
      </w:r>
      <w:r w:rsidR="00DE04F0" w:rsidRPr="00722B59">
        <w:rPr>
          <w:b/>
          <w:szCs w:val="20"/>
        </w:rPr>
        <w:t>hrachem polním</w:t>
      </w:r>
      <w:r w:rsidR="00DE04F0">
        <w:rPr>
          <w:szCs w:val="20"/>
        </w:rPr>
        <w:t xml:space="preserve"> na 47 tis. ha (+15,6 %) a </w:t>
      </w:r>
      <w:r w:rsidR="00FD1A37" w:rsidRPr="00722B59">
        <w:rPr>
          <w:b/>
          <w:szCs w:val="20"/>
        </w:rPr>
        <w:t>bobem polním</w:t>
      </w:r>
      <w:r w:rsidR="00FD1A37">
        <w:rPr>
          <w:szCs w:val="20"/>
        </w:rPr>
        <w:t xml:space="preserve"> </w:t>
      </w:r>
      <w:r w:rsidR="003418F4">
        <w:rPr>
          <w:szCs w:val="20"/>
        </w:rPr>
        <w:t xml:space="preserve">na 2 tis. ha </w:t>
      </w:r>
      <w:r w:rsidR="00FD1A37">
        <w:rPr>
          <w:szCs w:val="20"/>
        </w:rPr>
        <w:t>(+32,5 %)</w:t>
      </w:r>
      <w:r w:rsidR="00DE04F0">
        <w:rPr>
          <w:szCs w:val="20"/>
        </w:rPr>
        <w:t>,</w:t>
      </w:r>
      <w:r>
        <w:rPr>
          <w:szCs w:val="20"/>
        </w:rPr>
        <w:t xml:space="preserve"> zatímco plocha </w:t>
      </w:r>
      <w:r w:rsidRPr="00722B59">
        <w:rPr>
          <w:b/>
          <w:szCs w:val="20"/>
        </w:rPr>
        <w:t>lupiny</w:t>
      </w:r>
      <w:r>
        <w:rPr>
          <w:szCs w:val="20"/>
        </w:rPr>
        <w:t xml:space="preserve"> </w:t>
      </w:r>
      <w:r w:rsidR="003418F4">
        <w:rPr>
          <w:szCs w:val="20"/>
        </w:rPr>
        <w:t>2 tis.</w:t>
      </w:r>
      <w:r w:rsidR="00200DB7">
        <w:rPr>
          <w:szCs w:val="20"/>
        </w:rPr>
        <w:t> </w:t>
      </w:r>
      <w:r w:rsidR="003418F4">
        <w:rPr>
          <w:szCs w:val="20"/>
        </w:rPr>
        <w:t xml:space="preserve">ha </w:t>
      </w:r>
      <w:r>
        <w:rPr>
          <w:szCs w:val="20"/>
        </w:rPr>
        <w:t>je o</w:t>
      </w:r>
      <w:r w:rsidR="00A2755B">
        <w:rPr>
          <w:szCs w:val="20"/>
        </w:rPr>
        <w:t> </w:t>
      </w:r>
      <w:r>
        <w:rPr>
          <w:szCs w:val="20"/>
        </w:rPr>
        <w:t>18,2 % nižší.</w:t>
      </w:r>
    </w:p>
    <w:p w14:paraId="5EFAD45D" w14:textId="77777777" w:rsidR="00200DB7" w:rsidRDefault="00200DB7" w:rsidP="00A0260A">
      <w:pPr>
        <w:rPr>
          <w:szCs w:val="20"/>
        </w:rPr>
      </w:pPr>
    </w:p>
    <w:p w14:paraId="08659037" w14:textId="387E8872" w:rsidR="00200DB7" w:rsidRDefault="003418F4" w:rsidP="00A0260A">
      <w:pPr>
        <w:rPr>
          <w:szCs w:val="20"/>
        </w:rPr>
      </w:pPr>
      <w:r>
        <w:rPr>
          <w:szCs w:val="20"/>
        </w:rPr>
        <w:t xml:space="preserve">Plocha osázená </w:t>
      </w:r>
      <w:r w:rsidRPr="003418F4">
        <w:rPr>
          <w:b/>
          <w:szCs w:val="20"/>
        </w:rPr>
        <w:t>b</w:t>
      </w:r>
      <w:r w:rsidR="00C15DB5" w:rsidRPr="003A7C48">
        <w:rPr>
          <w:b/>
          <w:szCs w:val="20"/>
        </w:rPr>
        <w:t>rambor</w:t>
      </w:r>
      <w:r>
        <w:rPr>
          <w:b/>
          <w:szCs w:val="20"/>
        </w:rPr>
        <w:t xml:space="preserve">ami </w:t>
      </w:r>
      <w:r w:rsidR="00B80238">
        <w:rPr>
          <w:szCs w:val="20"/>
        </w:rPr>
        <w:t xml:space="preserve">21 tis. ha </w:t>
      </w:r>
      <w:r>
        <w:rPr>
          <w:szCs w:val="20"/>
        </w:rPr>
        <w:t>je o 734 hektarů menší</w:t>
      </w:r>
      <w:r w:rsidR="00B80238">
        <w:rPr>
          <w:szCs w:val="20"/>
        </w:rPr>
        <w:t xml:space="preserve"> než v minulém roce</w:t>
      </w:r>
      <w:r w:rsidR="00C15DB5">
        <w:rPr>
          <w:szCs w:val="20"/>
        </w:rPr>
        <w:t xml:space="preserve"> (</w:t>
      </w:r>
      <w:r w:rsidR="00C2245E" w:rsidRPr="00185BDA">
        <w:t>−</w:t>
      </w:r>
      <w:r w:rsidR="00FD1A37">
        <w:rPr>
          <w:szCs w:val="20"/>
        </w:rPr>
        <w:t>3,4 </w:t>
      </w:r>
      <w:r w:rsidR="00C15DB5">
        <w:rPr>
          <w:szCs w:val="20"/>
        </w:rPr>
        <w:t>%)</w:t>
      </w:r>
      <w:r w:rsidR="00E926A3">
        <w:rPr>
          <w:szCs w:val="20"/>
        </w:rPr>
        <w:t xml:space="preserve"> a je nejnižší v historii sledování</w:t>
      </w:r>
      <w:r w:rsidR="00B80238">
        <w:rPr>
          <w:szCs w:val="20"/>
        </w:rPr>
        <w:t>. N</w:t>
      </w:r>
      <w:r>
        <w:rPr>
          <w:szCs w:val="20"/>
        </w:rPr>
        <w:t xml:space="preserve">aopak osevní plocha </w:t>
      </w:r>
      <w:r w:rsidRPr="003418F4">
        <w:rPr>
          <w:b/>
          <w:szCs w:val="20"/>
        </w:rPr>
        <w:t>ř</w:t>
      </w:r>
      <w:r w:rsidR="00C15DB5" w:rsidRPr="00BD30E9">
        <w:rPr>
          <w:b/>
          <w:szCs w:val="20"/>
        </w:rPr>
        <w:t>ep</w:t>
      </w:r>
      <w:r>
        <w:rPr>
          <w:b/>
          <w:szCs w:val="20"/>
        </w:rPr>
        <w:t>y</w:t>
      </w:r>
      <w:r w:rsidR="00C15DB5" w:rsidRPr="00BD30E9">
        <w:rPr>
          <w:b/>
          <w:szCs w:val="20"/>
        </w:rPr>
        <w:t xml:space="preserve"> cukrov</w:t>
      </w:r>
      <w:r>
        <w:rPr>
          <w:b/>
          <w:szCs w:val="20"/>
        </w:rPr>
        <w:t>é</w:t>
      </w:r>
      <w:r w:rsidR="00200DB7" w:rsidRPr="00200DB7">
        <w:rPr>
          <w:szCs w:val="20"/>
        </w:rPr>
        <w:t xml:space="preserve"> se meziročně mírně rozšířila na</w:t>
      </w:r>
      <w:r w:rsidR="00B80238">
        <w:rPr>
          <w:szCs w:val="20"/>
        </w:rPr>
        <w:t> </w:t>
      </w:r>
      <w:r w:rsidR="00C15DB5">
        <w:rPr>
          <w:szCs w:val="20"/>
        </w:rPr>
        <w:t>59</w:t>
      </w:r>
      <w:r w:rsidR="00A2755B">
        <w:rPr>
          <w:szCs w:val="20"/>
        </w:rPr>
        <w:t> </w:t>
      </w:r>
      <w:r w:rsidR="00C15DB5">
        <w:rPr>
          <w:szCs w:val="20"/>
        </w:rPr>
        <w:t>tis.</w:t>
      </w:r>
      <w:r w:rsidR="00A2755B">
        <w:rPr>
          <w:szCs w:val="20"/>
        </w:rPr>
        <w:t> </w:t>
      </w:r>
      <w:r w:rsidR="00C15DB5">
        <w:rPr>
          <w:szCs w:val="20"/>
        </w:rPr>
        <w:t>ha (+1</w:t>
      </w:r>
      <w:r w:rsidR="003A7C48">
        <w:rPr>
          <w:szCs w:val="20"/>
        </w:rPr>
        <w:t>,0</w:t>
      </w:r>
      <w:r w:rsidR="00FD1A37">
        <w:rPr>
          <w:szCs w:val="20"/>
        </w:rPr>
        <w:t> </w:t>
      </w:r>
      <w:r w:rsidR="00C15DB5">
        <w:rPr>
          <w:szCs w:val="20"/>
        </w:rPr>
        <w:t>%).</w:t>
      </w:r>
    </w:p>
    <w:p w14:paraId="188FB655" w14:textId="77777777" w:rsidR="00200DB7" w:rsidRDefault="00200DB7" w:rsidP="00A0260A">
      <w:pPr>
        <w:rPr>
          <w:szCs w:val="20"/>
        </w:rPr>
      </w:pPr>
    </w:p>
    <w:p w14:paraId="21CE1385" w14:textId="6EA2381C" w:rsidR="00200DB7" w:rsidRDefault="00FD1A37" w:rsidP="00A0260A">
      <w:pPr>
        <w:rPr>
          <w:szCs w:val="20"/>
        </w:rPr>
      </w:pPr>
      <w:r>
        <w:rPr>
          <w:szCs w:val="20"/>
        </w:rPr>
        <w:t xml:space="preserve">Z celkové </w:t>
      </w:r>
      <w:r w:rsidR="00200DB7">
        <w:rPr>
          <w:szCs w:val="20"/>
        </w:rPr>
        <w:t xml:space="preserve">výměry </w:t>
      </w:r>
      <w:r w:rsidRPr="00F71F82">
        <w:rPr>
          <w:b/>
          <w:szCs w:val="20"/>
        </w:rPr>
        <w:t>olejnin</w:t>
      </w:r>
      <w:r>
        <w:rPr>
          <w:szCs w:val="20"/>
        </w:rPr>
        <w:t xml:space="preserve"> 470 tis.</w:t>
      </w:r>
      <w:r w:rsidR="00A2755B">
        <w:rPr>
          <w:szCs w:val="20"/>
        </w:rPr>
        <w:t> </w:t>
      </w:r>
      <w:r>
        <w:rPr>
          <w:szCs w:val="20"/>
        </w:rPr>
        <w:t xml:space="preserve">ha zabírá největší podíl </w:t>
      </w:r>
      <w:r w:rsidRPr="00037B2F">
        <w:rPr>
          <w:b/>
          <w:szCs w:val="20"/>
        </w:rPr>
        <w:t>řepka</w:t>
      </w:r>
      <w:r>
        <w:rPr>
          <w:szCs w:val="20"/>
        </w:rPr>
        <w:t xml:space="preserve"> (</w:t>
      </w:r>
      <w:r w:rsidR="00037B2F">
        <w:rPr>
          <w:szCs w:val="20"/>
        </w:rPr>
        <w:t>80,8 %)</w:t>
      </w:r>
      <w:r w:rsidR="00F71F82">
        <w:rPr>
          <w:szCs w:val="20"/>
        </w:rPr>
        <w:t>. D</w:t>
      </w:r>
      <w:r w:rsidR="003A7C48">
        <w:rPr>
          <w:szCs w:val="20"/>
        </w:rPr>
        <w:t xml:space="preserve">alšími </w:t>
      </w:r>
      <w:r w:rsidR="00C15DB5">
        <w:rPr>
          <w:szCs w:val="20"/>
        </w:rPr>
        <w:t>nejčastější</w:t>
      </w:r>
      <w:r w:rsidR="003A7C48">
        <w:rPr>
          <w:szCs w:val="20"/>
        </w:rPr>
        <w:t>mi</w:t>
      </w:r>
      <w:r w:rsidR="00C15DB5">
        <w:rPr>
          <w:szCs w:val="20"/>
        </w:rPr>
        <w:t xml:space="preserve"> ole</w:t>
      </w:r>
      <w:r w:rsidR="003A7C48">
        <w:rPr>
          <w:szCs w:val="20"/>
        </w:rPr>
        <w:t>j</w:t>
      </w:r>
      <w:r w:rsidR="00C15DB5">
        <w:rPr>
          <w:szCs w:val="20"/>
        </w:rPr>
        <w:t>nin</w:t>
      </w:r>
      <w:r w:rsidR="003A7C48">
        <w:rPr>
          <w:szCs w:val="20"/>
        </w:rPr>
        <w:t>ami jsou</w:t>
      </w:r>
      <w:r w:rsidR="00C15DB5">
        <w:rPr>
          <w:szCs w:val="20"/>
        </w:rPr>
        <w:t xml:space="preserve"> </w:t>
      </w:r>
      <w:r w:rsidR="003A7C48" w:rsidRPr="00480C46">
        <w:rPr>
          <w:b/>
          <w:szCs w:val="20"/>
        </w:rPr>
        <w:t>sója</w:t>
      </w:r>
      <w:r w:rsidR="003A7C48">
        <w:rPr>
          <w:szCs w:val="20"/>
        </w:rPr>
        <w:t xml:space="preserve"> a </w:t>
      </w:r>
      <w:r w:rsidR="003A7C48" w:rsidRPr="00480C46">
        <w:rPr>
          <w:b/>
          <w:szCs w:val="20"/>
        </w:rPr>
        <w:t xml:space="preserve">mák </w:t>
      </w:r>
      <w:r w:rsidR="003A7C48">
        <w:rPr>
          <w:szCs w:val="20"/>
        </w:rPr>
        <w:t>(</w:t>
      </w:r>
      <w:r w:rsidR="00037B2F">
        <w:rPr>
          <w:szCs w:val="20"/>
        </w:rPr>
        <w:t xml:space="preserve">shodně </w:t>
      </w:r>
      <w:r w:rsidR="00200DB7">
        <w:rPr>
          <w:szCs w:val="20"/>
        </w:rPr>
        <w:t>26 t</w:t>
      </w:r>
      <w:r w:rsidR="003A7C48">
        <w:rPr>
          <w:szCs w:val="20"/>
        </w:rPr>
        <w:t>is.</w:t>
      </w:r>
      <w:r w:rsidR="00A2755B">
        <w:rPr>
          <w:szCs w:val="20"/>
        </w:rPr>
        <w:t xml:space="preserve"> ha). Letošní </w:t>
      </w:r>
      <w:r w:rsidR="00200DB7">
        <w:rPr>
          <w:szCs w:val="20"/>
        </w:rPr>
        <w:t xml:space="preserve">osevní </w:t>
      </w:r>
      <w:r w:rsidR="00A2755B">
        <w:rPr>
          <w:szCs w:val="20"/>
        </w:rPr>
        <w:t xml:space="preserve">plocha </w:t>
      </w:r>
      <w:r w:rsidR="00037B2F">
        <w:rPr>
          <w:szCs w:val="20"/>
        </w:rPr>
        <w:t>sóji poklesl</w:t>
      </w:r>
      <w:r w:rsidR="00A2755B">
        <w:rPr>
          <w:szCs w:val="20"/>
        </w:rPr>
        <w:t>a</w:t>
      </w:r>
      <w:r w:rsidR="00037B2F">
        <w:rPr>
          <w:szCs w:val="20"/>
        </w:rPr>
        <w:t xml:space="preserve"> o</w:t>
      </w:r>
      <w:r w:rsidR="00A2755B">
        <w:rPr>
          <w:szCs w:val="20"/>
        </w:rPr>
        <w:t> </w:t>
      </w:r>
      <w:r w:rsidR="00037B2F">
        <w:rPr>
          <w:szCs w:val="20"/>
        </w:rPr>
        <w:t>7,1</w:t>
      </w:r>
      <w:r w:rsidR="00A2755B">
        <w:rPr>
          <w:szCs w:val="20"/>
        </w:rPr>
        <w:t> </w:t>
      </w:r>
      <w:r w:rsidR="00037B2F">
        <w:rPr>
          <w:szCs w:val="20"/>
        </w:rPr>
        <w:t xml:space="preserve">% a </w:t>
      </w:r>
      <w:r w:rsidR="00A2755B">
        <w:rPr>
          <w:szCs w:val="20"/>
        </w:rPr>
        <w:t xml:space="preserve">výměra </w:t>
      </w:r>
      <w:r w:rsidR="003A7C48" w:rsidRPr="00D509EA">
        <w:rPr>
          <w:szCs w:val="20"/>
        </w:rPr>
        <w:t xml:space="preserve">máku </w:t>
      </w:r>
      <w:r w:rsidR="003A7C48">
        <w:rPr>
          <w:szCs w:val="20"/>
        </w:rPr>
        <w:t>se drží na stejné úrovni jako v loňském roce</w:t>
      </w:r>
      <w:r w:rsidR="00037B2F">
        <w:rPr>
          <w:szCs w:val="20"/>
        </w:rPr>
        <w:t xml:space="preserve"> (+0,5 %)</w:t>
      </w:r>
      <w:r w:rsidR="00480C46">
        <w:rPr>
          <w:szCs w:val="20"/>
        </w:rPr>
        <w:t>. P</w:t>
      </w:r>
      <w:r w:rsidR="003A7C48">
        <w:rPr>
          <w:szCs w:val="20"/>
        </w:rPr>
        <w:t xml:space="preserve">locha </w:t>
      </w:r>
      <w:r w:rsidR="003A7C48" w:rsidRPr="00480C46">
        <w:rPr>
          <w:b/>
          <w:szCs w:val="20"/>
        </w:rPr>
        <w:t>hořčice</w:t>
      </w:r>
      <w:r w:rsidR="00C2245E">
        <w:rPr>
          <w:b/>
          <w:szCs w:val="20"/>
        </w:rPr>
        <w:t xml:space="preserve"> na semeno</w:t>
      </w:r>
      <w:r w:rsidR="003A7C48">
        <w:rPr>
          <w:szCs w:val="20"/>
        </w:rPr>
        <w:t xml:space="preserve"> 16 tis.</w:t>
      </w:r>
      <w:r w:rsidR="00037B2F">
        <w:rPr>
          <w:szCs w:val="20"/>
        </w:rPr>
        <w:t> </w:t>
      </w:r>
      <w:r w:rsidR="003A7C48">
        <w:rPr>
          <w:szCs w:val="20"/>
        </w:rPr>
        <w:t xml:space="preserve">ha je </w:t>
      </w:r>
      <w:r w:rsidR="00C2245E">
        <w:rPr>
          <w:szCs w:val="20"/>
        </w:rPr>
        <w:t xml:space="preserve">meziročně </w:t>
      </w:r>
      <w:r w:rsidR="003A7C48">
        <w:rPr>
          <w:szCs w:val="20"/>
        </w:rPr>
        <w:t xml:space="preserve">o </w:t>
      </w:r>
      <w:r w:rsidR="00037B2F">
        <w:rPr>
          <w:szCs w:val="20"/>
        </w:rPr>
        <w:t>20,0 </w:t>
      </w:r>
      <w:r w:rsidR="003A7C48">
        <w:rPr>
          <w:szCs w:val="20"/>
        </w:rPr>
        <w:t xml:space="preserve">% vyšší. </w:t>
      </w:r>
    </w:p>
    <w:p w14:paraId="2863CFC6" w14:textId="77777777" w:rsidR="00200DB7" w:rsidRDefault="00200DB7" w:rsidP="00A0260A">
      <w:pPr>
        <w:rPr>
          <w:szCs w:val="20"/>
        </w:rPr>
      </w:pPr>
    </w:p>
    <w:p w14:paraId="07AE5091" w14:textId="77777777" w:rsidR="00200DB7" w:rsidRDefault="003A7C48" w:rsidP="00A0260A">
      <w:pPr>
        <w:rPr>
          <w:szCs w:val="20"/>
        </w:rPr>
      </w:pPr>
      <w:r w:rsidRPr="00480C46">
        <w:rPr>
          <w:b/>
          <w:szCs w:val="20"/>
        </w:rPr>
        <w:t>Pícniny</w:t>
      </w:r>
      <w:r w:rsidR="00C2245E">
        <w:rPr>
          <w:b/>
          <w:szCs w:val="20"/>
        </w:rPr>
        <w:t xml:space="preserve"> na orné půdě</w:t>
      </w:r>
      <w:r>
        <w:rPr>
          <w:szCs w:val="20"/>
        </w:rPr>
        <w:t xml:space="preserve"> se pěstují na 45</w:t>
      </w:r>
      <w:r w:rsidR="00037B2F">
        <w:rPr>
          <w:szCs w:val="20"/>
        </w:rPr>
        <w:t>5</w:t>
      </w:r>
      <w:r>
        <w:rPr>
          <w:szCs w:val="20"/>
        </w:rPr>
        <w:t xml:space="preserve"> tis.</w:t>
      </w:r>
      <w:r w:rsidR="00A2755B">
        <w:rPr>
          <w:szCs w:val="20"/>
        </w:rPr>
        <w:t> </w:t>
      </w:r>
      <w:r>
        <w:rPr>
          <w:szCs w:val="20"/>
        </w:rPr>
        <w:t>ha (</w:t>
      </w:r>
      <w:r w:rsidR="00C2245E" w:rsidRPr="00185BDA">
        <w:t>−</w:t>
      </w:r>
      <w:r w:rsidR="00037B2F">
        <w:t>2,6</w:t>
      </w:r>
      <w:r>
        <w:rPr>
          <w:szCs w:val="20"/>
        </w:rPr>
        <w:t xml:space="preserve"> %). Celková plocha </w:t>
      </w:r>
      <w:r w:rsidRPr="00480C46">
        <w:rPr>
          <w:b/>
          <w:szCs w:val="20"/>
        </w:rPr>
        <w:t>kukuřice</w:t>
      </w:r>
      <w:r>
        <w:rPr>
          <w:szCs w:val="20"/>
        </w:rPr>
        <w:t xml:space="preserve"> (pěstované na zrno i na zeleno) 2</w:t>
      </w:r>
      <w:r w:rsidR="00037B2F">
        <w:rPr>
          <w:szCs w:val="20"/>
        </w:rPr>
        <w:t>87</w:t>
      </w:r>
      <w:r>
        <w:rPr>
          <w:szCs w:val="20"/>
        </w:rPr>
        <w:t xml:space="preserve"> tis</w:t>
      </w:r>
      <w:r w:rsidR="00C2245E">
        <w:rPr>
          <w:szCs w:val="20"/>
        </w:rPr>
        <w:t>.</w:t>
      </w:r>
      <w:r w:rsidR="00037B2F">
        <w:rPr>
          <w:szCs w:val="20"/>
        </w:rPr>
        <w:t> </w:t>
      </w:r>
      <w:r>
        <w:rPr>
          <w:szCs w:val="20"/>
        </w:rPr>
        <w:t>ha</w:t>
      </w:r>
      <w:r w:rsidR="00073940">
        <w:rPr>
          <w:szCs w:val="20"/>
        </w:rPr>
        <w:t xml:space="preserve"> je na téměř stejné úrovni jako vloni</w:t>
      </w:r>
      <w:r>
        <w:rPr>
          <w:szCs w:val="20"/>
        </w:rPr>
        <w:t xml:space="preserve"> (</w:t>
      </w:r>
      <w:r w:rsidR="00C2245E" w:rsidRPr="00185BDA">
        <w:t>−</w:t>
      </w:r>
      <w:r>
        <w:rPr>
          <w:szCs w:val="20"/>
        </w:rPr>
        <w:t>1,7</w:t>
      </w:r>
      <w:r w:rsidR="00037B2F">
        <w:rPr>
          <w:szCs w:val="20"/>
        </w:rPr>
        <w:t> </w:t>
      </w:r>
      <w:r>
        <w:rPr>
          <w:szCs w:val="20"/>
        </w:rPr>
        <w:t xml:space="preserve">%). </w:t>
      </w:r>
    </w:p>
    <w:p w14:paraId="62A16378" w14:textId="77777777" w:rsidR="00200DB7" w:rsidRDefault="00200DB7" w:rsidP="00A0260A">
      <w:pPr>
        <w:rPr>
          <w:szCs w:val="20"/>
        </w:rPr>
      </w:pPr>
    </w:p>
    <w:p w14:paraId="762D54A9" w14:textId="1061417D" w:rsidR="00C15DB5" w:rsidRDefault="003A7C48" w:rsidP="00A0260A">
      <w:pPr>
        <w:rPr>
          <w:szCs w:val="20"/>
        </w:rPr>
      </w:pPr>
      <w:r>
        <w:rPr>
          <w:szCs w:val="20"/>
        </w:rPr>
        <w:t xml:space="preserve">Plocha určená pro pěstování </w:t>
      </w:r>
      <w:r w:rsidRPr="00480C46">
        <w:rPr>
          <w:b/>
          <w:szCs w:val="20"/>
        </w:rPr>
        <w:t>zeleniny</w:t>
      </w:r>
      <w:r>
        <w:rPr>
          <w:szCs w:val="20"/>
        </w:rPr>
        <w:t xml:space="preserve"> meziročně </w:t>
      </w:r>
      <w:r w:rsidR="00480C46">
        <w:rPr>
          <w:szCs w:val="20"/>
        </w:rPr>
        <w:t xml:space="preserve">poklesla </w:t>
      </w:r>
      <w:r>
        <w:rPr>
          <w:szCs w:val="20"/>
        </w:rPr>
        <w:t>o</w:t>
      </w:r>
      <w:r w:rsidR="00480C46">
        <w:rPr>
          <w:szCs w:val="20"/>
        </w:rPr>
        <w:t xml:space="preserve"> </w:t>
      </w:r>
      <w:r w:rsidR="00F71F82">
        <w:rPr>
          <w:szCs w:val="20"/>
        </w:rPr>
        <w:t>282 hektarů (</w:t>
      </w:r>
      <w:r w:rsidR="00F71F82" w:rsidRPr="00185BDA">
        <w:t>−</w:t>
      </w:r>
      <w:r w:rsidR="00DE04F0">
        <w:rPr>
          <w:szCs w:val="20"/>
        </w:rPr>
        <w:t>2,4</w:t>
      </w:r>
      <w:r w:rsidR="00200DB7">
        <w:rPr>
          <w:szCs w:val="20"/>
        </w:rPr>
        <w:t> </w:t>
      </w:r>
      <w:r w:rsidR="00480C46">
        <w:rPr>
          <w:szCs w:val="20"/>
        </w:rPr>
        <w:t>%</w:t>
      </w:r>
      <w:r w:rsidR="00F71F82">
        <w:rPr>
          <w:szCs w:val="20"/>
        </w:rPr>
        <w:t>)</w:t>
      </w:r>
      <w:r w:rsidR="00480C46">
        <w:rPr>
          <w:szCs w:val="20"/>
        </w:rPr>
        <w:t xml:space="preserve"> na 11 tis.</w:t>
      </w:r>
      <w:r w:rsidR="00200DB7">
        <w:rPr>
          <w:szCs w:val="20"/>
        </w:rPr>
        <w:t> </w:t>
      </w:r>
      <w:r w:rsidR="00480C46">
        <w:rPr>
          <w:szCs w:val="20"/>
        </w:rPr>
        <w:t>ha.</w:t>
      </w:r>
    </w:p>
    <w:p w14:paraId="249D6C0B" w14:textId="77777777" w:rsidR="00C15DB5" w:rsidRDefault="00C15DB5" w:rsidP="00A0260A">
      <w:pPr>
        <w:rPr>
          <w:szCs w:val="20"/>
        </w:rPr>
      </w:pPr>
    </w:p>
    <w:p w14:paraId="2D16E0DE" w14:textId="70FCFE82" w:rsidR="00631BD3" w:rsidRDefault="00BF2705" w:rsidP="00BF2705">
      <w:pPr>
        <w:rPr>
          <w:rStyle w:val="content"/>
          <w:rFonts w:cs="Arial"/>
        </w:rPr>
      </w:pPr>
      <w:r>
        <w:t xml:space="preserve">Podrobnější informace </w:t>
      </w:r>
      <w:r w:rsidRPr="001B1237">
        <w:t>zabývající se</w:t>
      </w:r>
      <w:r>
        <w:t xml:space="preserve"> odhady hektarových výnosů a sklizní vybraných druhů plodin za ČR celkem a v regionálním členění jsou uvedeny v navazující publikaci </w:t>
      </w:r>
      <w:r w:rsidRPr="00114E8D">
        <w:rPr>
          <w:rStyle w:val="content"/>
          <w:rFonts w:cs="Arial"/>
        </w:rPr>
        <w:t>Odhady sklizn</w:t>
      </w:r>
      <w:r w:rsidR="00FA76EB">
        <w:rPr>
          <w:rStyle w:val="content"/>
          <w:rFonts w:cs="Arial"/>
        </w:rPr>
        <w:t>ě</w:t>
      </w:r>
      <w:r w:rsidRPr="00114E8D">
        <w:rPr>
          <w:rStyle w:val="content"/>
          <w:rFonts w:cs="Arial"/>
        </w:rPr>
        <w:t xml:space="preserve"> – operativní zpráva k </w:t>
      </w:r>
      <w:r>
        <w:rPr>
          <w:rStyle w:val="content"/>
          <w:rFonts w:cs="Arial"/>
        </w:rPr>
        <w:t>10</w:t>
      </w:r>
      <w:r w:rsidRPr="00114E8D">
        <w:rPr>
          <w:rStyle w:val="content"/>
          <w:rFonts w:cs="Arial"/>
        </w:rPr>
        <w:t>. 6. 20</w:t>
      </w:r>
      <w:r>
        <w:rPr>
          <w:rStyle w:val="content"/>
          <w:rFonts w:cs="Arial"/>
        </w:rPr>
        <w:t>2</w:t>
      </w:r>
      <w:r w:rsidR="00387F06">
        <w:rPr>
          <w:rStyle w:val="content"/>
          <w:rFonts w:cs="Arial"/>
        </w:rPr>
        <w:t>3</w:t>
      </w:r>
      <w:r>
        <w:t xml:space="preserve">. Informace o velikosti a struktuře osevních ploch jsou zveřejněny v publikaci </w:t>
      </w:r>
      <w:r w:rsidRPr="00114E8D">
        <w:rPr>
          <w:rFonts w:cs="Arial"/>
        </w:rPr>
        <w:t xml:space="preserve">Soupis ploch osevů </w:t>
      </w:r>
      <w:r w:rsidR="00FA76EB">
        <w:rPr>
          <w:rFonts w:cs="Arial"/>
        </w:rPr>
        <w:t>k 31. 5. 202</w:t>
      </w:r>
      <w:r w:rsidR="00387F06">
        <w:rPr>
          <w:rFonts w:cs="Arial"/>
        </w:rPr>
        <w:t>3</w:t>
      </w:r>
      <w:r>
        <w:t>.</w:t>
      </w:r>
      <w:r w:rsidR="00171C12">
        <w:t xml:space="preserve"> </w:t>
      </w:r>
      <w:r w:rsidR="00171C12" w:rsidRPr="00631BD3">
        <w:t>Zpřesnění o</w:t>
      </w:r>
      <w:r w:rsidR="00171C12" w:rsidRPr="00631BD3">
        <w:rPr>
          <w:rStyle w:val="content"/>
          <w:rFonts w:cs="Arial"/>
        </w:rPr>
        <w:t>dhadů sklizní</w:t>
      </w:r>
      <w:r w:rsidR="00631BD3">
        <w:rPr>
          <w:rStyle w:val="content"/>
          <w:rFonts w:cs="Arial"/>
        </w:rPr>
        <w:t xml:space="preserve"> obilovin a řepky</w:t>
      </w:r>
      <w:r w:rsidR="00171C12" w:rsidRPr="00631BD3">
        <w:rPr>
          <w:rStyle w:val="content"/>
          <w:rFonts w:cs="Arial"/>
        </w:rPr>
        <w:t xml:space="preserve"> </w:t>
      </w:r>
      <w:r w:rsidR="00631BD3">
        <w:rPr>
          <w:rStyle w:val="content"/>
          <w:rFonts w:cs="Arial"/>
        </w:rPr>
        <w:t>rozšířen</w:t>
      </w:r>
      <w:r w:rsidR="005A70AA">
        <w:rPr>
          <w:rStyle w:val="content"/>
          <w:rFonts w:cs="Arial"/>
        </w:rPr>
        <w:t>é o odhad</w:t>
      </w:r>
      <w:r w:rsidR="00631BD3">
        <w:rPr>
          <w:rStyle w:val="content"/>
          <w:rFonts w:cs="Arial"/>
        </w:rPr>
        <w:t xml:space="preserve"> </w:t>
      </w:r>
      <w:r w:rsidR="00FA76EB">
        <w:rPr>
          <w:rStyle w:val="content"/>
          <w:rFonts w:cs="Arial"/>
        </w:rPr>
        <w:t xml:space="preserve">sklizně </w:t>
      </w:r>
      <w:r w:rsidR="00631BD3">
        <w:rPr>
          <w:rStyle w:val="content"/>
          <w:rFonts w:cs="Arial"/>
        </w:rPr>
        <w:t>další</w:t>
      </w:r>
      <w:r w:rsidR="005A70AA">
        <w:rPr>
          <w:rStyle w:val="content"/>
          <w:rFonts w:cs="Arial"/>
        </w:rPr>
        <w:t>ch plodin</w:t>
      </w:r>
      <w:r w:rsidR="00631BD3">
        <w:rPr>
          <w:rStyle w:val="content"/>
          <w:rFonts w:cs="Arial"/>
        </w:rPr>
        <w:t xml:space="preserve"> (</w:t>
      </w:r>
      <w:r w:rsidR="00FA76EB">
        <w:rPr>
          <w:rStyle w:val="content"/>
          <w:rFonts w:cs="Arial"/>
        </w:rPr>
        <w:t xml:space="preserve">brambory rané, </w:t>
      </w:r>
      <w:r w:rsidR="00631BD3">
        <w:rPr>
          <w:rStyle w:val="content"/>
          <w:rFonts w:cs="Arial"/>
        </w:rPr>
        <w:t>hrách</w:t>
      </w:r>
      <w:r w:rsidR="00387F06">
        <w:rPr>
          <w:rStyle w:val="content"/>
          <w:rFonts w:cs="Arial"/>
        </w:rPr>
        <w:t xml:space="preserve"> polní na zrno a </w:t>
      </w:r>
      <w:r w:rsidR="00631BD3">
        <w:rPr>
          <w:rStyle w:val="content"/>
          <w:rFonts w:cs="Arial"/>
        </w:rPr>
        <w:t>mák</w:t>
      </w:r>
      <w:r w:rsidR="00387F06">
        <w:rPr>
          <w:rStyle w:val="content"/>
          <w:rFonts w:cs="Arial"/>
        </w:rPr>
        <w:t>)</w:t>
      </w:r>
      <w:r w:rsidR="00171C12" w:rsidRPr="00631BD3">
        <w:rPr>
          <w:rStyle w:val="content"/>
          <w:rFonts w:cs="Arial"/>
        </w:rPr>
        <w:t xml:space="preserve"> zveřejní Český statistický úřad 11.</w:t>
      </w:r>
      <w:r w:rsidR="00631BD3">
        <w:rPr>
          <w:rStyle w:val="content"/>
          <w:rFonts w:cs="Arial"/>
        </w:rPr>
        <w:t> </w:t>
      </w:r>
      <w:r w:rsidR="00171C12" w:rsidRPr="00631BD3">
        <w:rPr>
          <w:rStyle w:val="content"/>
          <w:rFonts w:cs="Arial"/>
        </w:rPr>
        <w:t>srpna 202</w:t>
      </w:r>
      <w:r w:rsidR="00C2245E">
        <w:rPr>
          <w:rStyle w:val="content"/>
          <w:rFonts w:cs="Arial"/>
        </w:rPr>
        <w:t>3</w:t>
      </w:r>
      <w:r w:rsidR="005A70AA">
        <w:rPr>
          <w:rStyle w:val="content"/>
          <w:rFonts w:cs="Arial"/>
        </w:rPr>
        <w:t>.</w:t>
      </w:r>
    </w:p>
    <w:p w14:paraId="34BCBE6F" w14:textId="461D174A" w:rsidR="00982C3F" w:rsidRDefault="007D14FE" w:rsidP="00BF2705">
      <w:pPr>
        <w:rPr>
          <w:rStyle w:val="content"/>
          <w:rFonts w:cs="Arial"/>
        </w:rPr>
      </w:pPr>
      <w:r>
        <w:rPr>
          <w:rStyle w:val="content"/>
          <w:rFonts w:cs="Arial"/>
        </w:rPr>
        <w:t>I</w:t>
      </w:r>
      <w:r w:rsidR="00982C3F">
        <w:rPr>
          <w:rStyle w:val="content"/>
          <w:rFonts w:cs="Arial"/>
        </w:rPr>
        <w:t>nformace o metodice statistiky rostlinné výroby jsou uvedeny zde.</w:t>
      </w:r>
    </w:p>
    <w:p w14:paraId="3236112E" w14:textId="2FFB77DA" w:rsidR="00982C3F" w:rsidRDefault="002C71D9" w:rsidP="00BF2705">
      <w:pPr>
        <w:rPr>
          <w:rStyle w:val="content"/>
          <w:rFonts w:cs="Arial"/>
        </w:rPr>
      </w:pPr>
      <w:hyperlink r:id="rId10" w:history="1">
        <w:r w:rsidRPr="001F702A">
          <w:rPr>
            <w:rStyle w:val="Hypertextovodkaz"/>
            <w:rFonts w:cs="Arial"/>
          </w:rPr>
          <w:t>https://www.czso.cz/csu/czso/metodika-statistiky-rostlinne-vyroby</w:t>
        </w:r>
      </w:hyperlink>
      <w:r>
        <w:rPr>
          <w:rStyle w:val="content"/>
          <w:rFonts w:cs="Arial"/>
        </w:rPr>
        <w:t xml:space="preserve"> </w:t>
      </w:r>
      <w:bookmarkStart w:id="0" w:name="_GoBack"/>
      <w:bookmarkEnd w:id="0"/>
    </w:p>
    <w:p w14:paraId="6008EE33" w14:textId="77777777" w:rsidR="00BF2705" w:rsidRDefault="00BF2705" w:rsidP="00BF2705">
      <w:pPr>
        <w:pStyle w:val="Poznmky0"/>
      </w:pPr>
      <w:r>
        <w:t>Poznámky:</w:t>
      </w:r>
    </w:p>
    <w:p w14:paraId="51A70393" w14:textId="77777777" w:rsidR="00BF2705" w:rsidRDefault="00BF2705" w:rsidP="00BF2705">
      <w:pPr>
        <w:tabs>
          <w:tab w:val="left" w:pos="2694"/>
        </w:tabs>
        <w:rPr>
          <w:i/>
          <w:sz w:val="18"/>
          <w:szCs w:val="18"/>
        </w:rPr>
      </w:pPr>
    </w:p>
    <w:p w14:paraId="61E1154B" w14:textId="50E99D97" w:rsidR="00073940" w:rsidRDefault="00BF2705" w:rsidP="00BF2705">
      <w:pPr>
        <w:tabs>
          <w:tab w:val="left" w:pos="2694"/>
        </w:tabs>
        <w:ind w:left="1440" w:hanging="1440"/>
        <w:rPr>
          <w:sz w:val="18"/>
          <w:szCs w:val="18"/>
        </w:rPr>
      </w:pPr>
      <w:r w:rsidRPr="00CE4DF4">
        <w:rPr>
          <w:i/>
          <w:sz w:val="18"/>
          <w:szCs w:val="18"/>
        </w:rPr>
        <w:t xml:space="preserve">Kontaktní osoba: </w:t>
      </w:r>
      <w:r w:rsidRPr="00CE4DF4"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5E414F">
        <w:rPr>
          <w:i/>
          <w:sz w:val="18"/>
          <w:szCs w:val="18"/>
        </w:rPr>
        <w:t xml:space="preserve">Ing. Renata Vodičková, vedoucí oddělení statistiky zemědělství a </w:t>
      </w:r>
      <w:r>
        <w:rPr>
          <w:i/>
          <w:sz w:val="18"/>
          <w:szCs w:val="18"/>
        </w:rPr>
        <w:tab/>
      </w:r>
      <w:r w:rsidRPr="005E414F">
        <w:rPr>
          <w:i/>
          <w:sz w:val="18"/>
          <w:szCs w:val="18"/>
        </w:rPr>
        <w:t>lesnictví, tel. 703</w:t>
      </w:r>
      <w:r>
        <w:rPr>
          <w:i/>
          <w:sz w:val="18"/>
          <w:szCs w:val="18"/>
        </w:rPr>
        <w:t> </w:t>
      </w:r>
      <w:r w:rsidRPr="005E414F">
        <w:rPr>
          <w:i/>
          <w:sz w:val="18"/>
          <w:szCs w:val="18"/>
        </w:rPr>
        <w:t>824</w:t>
      </w:r>
      <w:r>
        <w:rPr>
          <w:i/>
          <w:sz w:val="18"/>
          <w:szCs w:val="18"/>
        </w:rPr>
        <w:t> </w:t>
      </w:r>
      <w:r w:rsidRPr="005E414F">
        <w:rPr>
          <w:i/>
          <w:sz w:val="18"/>
          <w:szCs w:val="18"/>
        </w:rPr>
        <w:t xml:space="preserve">173, e-mail: </w:t>
      </w:r>
      <w:hyperlink r:id="rId11" w:history="1">
        <w:r w:rsidR="00D1683D" w:rsidRPr="0037699E">
          <w:rPr>
            <w:rStyle w:val="Hypertextovodkaz"/>
            <w:i/>
            <w:sz w:val="18"/>
            <w:szCs w:val="18"/>
          </w:rPr>
          <w:t>renata.vodickova@czso.cz</w:t>
        </w:r>
      </w:hyperlink>
    </w:p>
    <w:sectPr w:rsidR="00073940" w:rsidSect="00405244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DC8B5F" w14:textId="77777777" w:rsidR="009B4061" w:rsidRDefault="009B4061" w:rsidP="00BA6370">
      <w:r>
        <w:separator/>
      </w:r>
    </w:p>
  </w:endnote>
  <w:endnote w:type="continuationSeparator" w:id="0">
    <w:p w14:paraId="5A5ED3F3" w14:textId="77777777" w:rsidR="009B4061" w:rsidRDefault="009B4061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46BD3D" w14:textId="77777777" w:rsidR="003D0499" w:rsidRDefault="005B67C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2F7C0A9" wp14:editId="25A7183F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9CFC0D" w14:textId="77777777"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4C7E56B0" w14:textId="2A1DB843"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571250">
                            <w:rPr>
                              <w:rFonts w:cs="Arial"/>
                              <w:noProof/>
                              <w:szCs w:val="15"/>
                            </w:rPr>
                            <w:t>3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F7C0A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14:paraId="279CFC0D" w14:textId="77777777"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4C7E56B0" w14:textId="2A1DB843"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571250">
                      <w:rPr>
                        <w:rFonts w:cs="Arial"/>
                        <w:noProof/>
                        <w:szCs w:val="15"/>
                      </w:rPr>
                      <w:t>3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1659DE50" wp14:editId="10B26A19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1B27756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1299B9" w14:textId="77777777" w:rsidR="009B4061" w:rsidRDefault="009B4061" w:rsidP="00BA6370">
      <w:r>
        <w:separator/>
      </w:r>
    </w:p>
  </w:footnote>
  <w:footnote w:type="continuationSeparator" w:id="0">
    <w:p w14:paraId="2F9E9D12" w14:textId="77777777" w:rsidR="009B4061" w:rsidRDefault="009B4061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8FC429" w14:textId="77777777" w:rsidR="003D0499" w:rsidRDefault="005B67C2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2E489BB3" wp14:editId="3289FE9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4DD7D9A7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7C2"/>
    <w:rsid w:val="00005DD3"/>
    <w:rsid w:val="000062AB"/>
    <w:rsid w:val="00037B2F"/>
    <w:rsid w:val="00043BF4"/>
    <w:rsid w:val="00045D9D"/>
    <w:rsid w:val="0006100A"/>
    <w:rsid w:val="0007127C"/>
    <w:rsid w:val="00073940"/>
    <w:rsid w:val="00074822"/>
    <w:rsid w:val="00080A16"/>
    <w:rsid w:val="000843A5"/>
    <w:rsid w:val="00084EE7"/>
    <w:rsid w:val="000910DA"/>
    <w:rsid w:val="00096D6C"/>
    <w:rsid w:val="00097F98"/>
    <w:rsid w:val="000A198B"/>
    <w:rsid w:val="000A37C3"/>
    <w:rsid w:val="000A6ACA"/>
    <w:rsid w:val="000A7596"/>
    <w:rsid w:val="000B02D6"/>
    <w:rsid w:val="000B3650"/>
    <w:rsid w:val="000B3A42"/>
    <w:rsid w:val="000B6F63"/>
    <w:rsid w:val="000C389B"/>
    <w:rsid w:val="000D093F"/>
    <w:rsid w:val="000D4BD2"/>
    <w:rsid w:val="000E43CC"/>
    <w:rsid w:val="000E4427"/>
    <w:rsid w:val="000F1D37"/>
    <w:rsid w:val="000F2AC3"/>
    <w:rsid w:val="0011358E"/>
    <w:rsid w:val="00116518"/>
    <w:rsid w:val="00136422"/>
    <w:rsid w:val="001404AB"/>
    <w:rsid w:val="0015190A"/>
    <w:rsid w:val="00151BF9"/>
    <w:rsid w:val="00151FA6"/>
    <w:rsid w:val="00160351"/>
    <w:rsid w:val="0016308E"/>
    <w:rsid w:val="0016765F"/>
    <w:rsid w:val="00170410"/>
    <w:rsid w:val="00171598"/>
    <w:rsid w:val="001718E5"/>
    <w:rsid w:val="00171C12"/>
    <w:rsid w:val="0017231D"/>
    <w:rsid w:val="001810DC"/>
    <w:rsid w:val="00185BDA"/>
    <w:rsid w:val="0019703E"/>
    <w:rsid w:val="001B1DD0"/>
    <w:rsid w:val="001B607F"/>
    <w:rsid w:val="001C10FC"/>
    <w:rsid w:val="001C7F89"/>
    <w:rsid w:val="001D1A2E"/>
    <w:rsid w:val="001D369A"/>
    <w:rsid w:val="001F08B3"/>
    <w:rsid w:val="001F2FE0"/>
    <w:rsid w:val="00200854"/>
    <w:rsid w:val="00200DB7"/>
    <w:rsid w:val="002070FB"/>
    <w:rsid w:val="00213729"/>
    <w:rsid w:val="00223FF1"/>
    <w:rsid w:val="00226CE1"/>
    <w:rsid w:val="002306C1"/>
    <w:rsid w:val="0023460C"/>
    <w:rsid w:val="002406FA"/>
    <w:rsid w:val="00252D9B"/>
    <w:rsid w:val="0026107B"/>
    <w:rsid w:val="00287E9E"/>
    <w:rsid w:val="002A0F3D"/>
    <w:rsid w:val="002B0D24"/>
    <w:rsid w:val="002B2E47"/>
    <w:rsid w:val="002B337D"/>
    <w:rsid w:val="002B7649"/>
    <w:rsid w:val="002C71D9"/>
    <w:rsid w:val="002D180C"/>
    <w:rsid w:val="002F029C"/>
    <w:rsid w:val="002F6C40"/>
    <w:rsid w:val="00304DE2"/>
    <w:rsid w:val="003271E8"/>
    <w:rsid w:val="003301A3"/>
    <w:rsid w:val="00336333"/>
    <w:rsid w:val="003418F4"/>
    <w:rsid w:val="00363CFD"/>
    <w:rsid w:val="0036777B"/>
    <w:rsid w:val="00372D82"/>
    <w:rsid w:val="00375914"/>
    <w:rsid w:val="0038282A"/>
    <w:rsid w:val="00387F06"/>
    <w:rsid w:val="00397580"/>
    <w:rsid w:val="003A1E61"/>
    <w:rsid w:val="003A45C8"/>
    <w:rsid w:val="003A7C48"/>
    <w:rsid w:val="003C2DCF"/>
    <w:rsid w:val="003C45AA"/>
    <w:rsid w:val="003C7FE7"/>
    <w:rsid w:val="003D0499"/>
    <w:rsid w:val="003D3576"/>
    <w:rsid w:val="003D5A42"/>
    <w:rsid w:val="003E29B7"/>
    <w:rsid w:val="003E4E2F"/>
    <w:rsid w:val="003F526A"/>
    <w:rsid w:val="00405244"/>
    <w:rsid w:val="004154C7"/>
    <w:rsid w:val="00425CB9"/>
    <w:rsid w:val="004268C9"/>
    <w:rsid w:val="004319E8"/>
    <w:rsid w:val="004436EE"/>
    <w:rsid w:val="00444DE4"/>
    <w:rsid w:val="0045547F"/>
    <w:rsid w:val="00471DEF"/>
    <w:rsid w:val="00480C46"/>
    <w:rsid w:val="00481B4B"/>
    <w:rsid w:val="0048668D"/>
    <w:rsid w:val="00490A8A"/>
    <w:rsid w:val="004920AD"/>
    <w:rsid w:val="00496632"/>
    <w:rsid w:val="00497669"/>
    <w:rsid w:val="004A4D91"/>
    <w:rsid w:val="004A5B0B"/>
    <w:rsid w:val="004A7A2D"/>
    <w:rsid w:val="004B4D07"/>
    <w:rsid w:val="004B6BBE"/>
    <w:rsid w:val="004C5F54"/>
    <w:rsid w:val="004C678E"/>
    <w:rsid w:val="004D05B3"/>
    <w:rsid w:val="004E2D35"/>
    <w:rsid w:val="004E479E"/>
    <w:rsid w:val="004E5123"/>
    <w:rsid w:val="004E56C6"/>
    <w:rsid w:val="004E6FEB"/>
    <w:rsid w:val="004F686C"/>
    <w:rsid w:val="004F78E6"/>
    <w:rsid w:val="00500B57"/>
    <w:rsid w:val="005033CB"/>
    <w:rsid w:val="0050420E"/>
    <w:rsid w:val="00512D99"/>
    <w:rsid w:val="00514CE4"/>
    <w:rsid w:val="005169C8"/>
    <w:rsid w:val="00523081"/>
    <w:rsid w:val="00531DBB"/>
    <w:rsid w:val="00534CE5"/>
    <w:rsid w:val="00535D77"/>
    <w:rsid w:val="005414CF"/>
    <w:rsid w:val="00543F63"/>
    <w:rsid w:val="005469F6"/>
    <w:rsid w:val="00551893"/>
    <w:rsid w:val="00571250"/>
    <w:rsid w:val="00573994"/>
    <w:rsid w:val="00575C2E"/>
    <w:rsid w:val="005802FD"/>
    <w:rsid w:val="0058150A"/>
    <w:rsid w:val="005919F4"/>
    <w:rsid w:val="005A70AA"/>
    <w:rsid w:val="005B537A"/>
    <w:rsid w:val="005B67C2"/>
    <w:rsid w:val="005C3915"/>
    <w:rsid w:val="005C545F"/>
    <w:rsid w:val="005F79FB"/>
    <w:rsid w:val="00604406"/>
    <w:rsid w:val="00605F4A"/>
    <w:rsid w:val="00607822"/>
    <w:rsid w:val="006103AA"/>
    <w:rsid w:val="00611A79"/>
    <w:rsid w:val="00613A92"/>
    <w:rsid w:val="00613BBF"/>
    <w:rsid w:val="00622B80"/>
    <w:rsid w:val="006306C5"/>
    <w:rsid w:val="00631BD3"/>
    <w:rsid w:val="0063633B"/>
    <w:rsid w:val="0063796B"/>
    <w:rsid w:val="0064139A"/>
    <w:rsid w:val="00641AB2"/>
    <w:rsid w:val="00652CF6"/>
    <w:rsid w:val="006619C1"/>
    <w:rsid w:val="006633DB"/>
    <w:rsid w:val="00666C98"/>
    <w:rsid w:val="00682311"/>
    <w:rsid w:val="006931CF"/>
    <w:rsid w:val="006B669E"/>
    <w:rsid w:val="006B78C2"/>
    <w:rsid w:val="006D0097"/>
    <w:rsid w:val="006D56C7"/>
    <w:rsid w:val="006E024F"/>
    <w:rsid w:val="006E09DE"/>
    <w:rsid w:val="006E4E81"/>
    <w:rsid w:val="00707F7D"/>
    <w:rsid w:val="00713FE7"/>
    <w:rsid w:val="00717D83"/>
    <w:rsid w:val="00717EC5"/>
    <w:rsid w:val="00722B59"/>
    <w:rsid w:val="00747C68"/>
    <w:rsid w:val="00754C20"/>
    <w:rsid w:val="00757EB5"/>
    <w:rsid w:val="007609E6"/>
    <w:rsid w:val="0076183E"/>
    <w:rsid w:val="007635BE"/>
    <w:rsid w:val="00767500"/>
    <w:rsid w:val="007A2048"/>
    <w:rsid w:val="007A4660"/>
    <w:rsid w:val="007A57F2"/>
    <w:rsid w:val="007B1333"/>
    <w:rsid w:val="007B2895"/>
    <w:rsid w:val="007C0AB6"/>
    <w:rsid w:val="007D14FE"/>
    <w:rsid w:val="007D22E6"/>
    <w:rsid w:val="007D45E3"/>
    <w:rsid w:val="007E0E0E"/>
    <w:rsid w:val="007E16B9"/>
    <w:rsid w:val="007E1A44"/>
    <w:rsid w:val="007F193C"/>
    <w:rsid w:val="007F2039"/>
    <w:rsid w:val="007F4AEB"/>
    <w:rsid w:val="007F75B2"/>
    <w:rsid w:val="00803993"/>
    <w:rsid w:val="008043C4"/>
    <w:rsid w:val="00813AA7"/>
    <w:rsid w:val="008276B4"/>
    <w:rsid w:val="00831B1B"/>
    <w:rsid w:val="00844BA6"/>
    <w:rsid w:val="0084518D"/>
    <w:rsid w:val="0084731B"/>
    <w:rsid w:val="00851365"/>
    <w:rsid w:val="00851D79"/>
    <w:rsid w:val="008533E8"/>
    <w:rsid w:val="00855FB3"/>
    <w:rsid w:val="00861D0E"/>
    <w:rsid w:val="008662BB"/>
    <w:rsid w:val="00867569"/>
    <w:rsid w:val="0088294C"/>
    <w:rsid w:val="00887C1E"/>
    <w:rsid w:val="0089380B"/>
    <w:rsid w:val="008A750A"/>
    <w:rsid w:val="008B3970"/>
    <w:rsid w:val="008B737C"/>
    <w:rsid w:val="008C384C"/>
    <w:rsid w:val="008D0F11"/>
    <w:rsid w:val="008D2B56"/>
    <w:rsid w:val="008D5BEF"/>
    <w:rsid w:val="008D72D9"/>
    <w:rsid w:val="008F1391"/>
    <w:rsid w:val="008F2DB1"/>
    <w:rsid w:val="008F73B4"/>
    <w:rsid w:val="00910732"/>
    <w:rsid w:val="009147B5"/>
    <w:rsid w:val="00920C3E"/>
    <w:rsid w:val="00930ED4"/>
    <w:rsid w:val="00935EE9"/>
    <w:rsid w:val="00941C14"/>
    <w:rsid w:val="00970444"/>
    <w:rsid w:val="00971F25"/>
    <w:rsid w:val="00972879"/>
    <w:rsid w:val="0097507D"/>
    <w:rsid w:val="0097652E"/>
    <w:rsid w:val="00982C3F"/>
    <w:rsid w:val="00986DD7"/>
    <w:rsid w:val="00991A91"/>
    <w:rsid w:val="00992A94"/>
    <w:rsid w:val="00994955"/>
    <w:rsid w:val="00996B4C"/>
    <w:rsid w:val="009B18F1"/>
    <w:rsid w:val="009B4061"/>
    <w:rsid w:val="009B55B1"/>
    <w:rsid w:val="009B727A"/>
    <w:rsid w:val="009C68A5"/>
    <w:rsid w:val="009D2345"/>
    <w:rsid w:val="009D339C"/>
    <w:rsid w:val="009D503D"/>
    <w:rsid w:val="009E2C53"/>
    <w:rsid w:val="00A0260A"/>
    <w:rsid w:val="00A05FA0"/>
    <w:rsid w:val="00A0762A"/>
    <w:rsid w:val="00A21ED7"/>
    <w:rsid w:val="00A25435"/>
    <w:rsid w:val="00A25DEA"/>
    <w:rsid w:val="00A2755B"/>
    <w:rsid w:val="00A3527A"/>
    <w:rsid w:val="00A4343D"/>
    <w:rsid w:val="00A43610"/>
    <w:rsid w:val="00A502F1"/>
    <w:rsid w:val="00A60AE3"/>
    <w:rsid w:val="00A648FF"/>
    <w:rsid w:val="00A670C2"/>
    <w:rsid w:val="00A70A83"/>
    <w:rsid w:val="00A74323"/>
    <w:rsid w:val="00A81EB3"/>
    <w:rsid w:val="00A82A28"/>
    <w:rsid w:val="00A84AB3"/>
    <w:rsid w:val="00A85FB5"/>
    <w:rsid w:val="00A86798"/>
    <w:rsid w:val="00AA6600"/>
    <w:rsid w:val="00AB3410"/>
    <w:rsid w:val="00AB7A78"/>
    <w:rsid w:val="00AC611A"/>
    <w:rsid w:val="00AD15CB"/>
    <w:rsid w:val="00AD583A"/>
    <w:rsid w:val="00AD5C82"/>
    <w:rsid w:val="00AF04B0"/>
    <w:rsid w:val="00AF4063"/>
    <w:rsid w:val="00B00C1D"/>
    <w:rsid w:val="00B05ABD"/>
    <w:rsid w:val="00B1416D"/>
    <w:rsid w:val="00B16483"/>
    <w:rsid w:val="00B204FA"/>
    <w:rsid w:val="00B26DAA"/>
    <w:rsid w:val="00B551F5"/>
    <w:rsid w:val="00B55375"/>
    <w:rsid w:val="00B632CC"/>
    <w:rsid w:val="00B7078A"/>
    <w:rsid w:val="00B80238"/>
    <w:rsid w:val="00B84174"/>
    <w:rsid w:val="00B90993"/>
    <w:rsid w:val="00B94CF2"/>
    <w:rsid w:val="00BA12F1"/>
    <w:rsid w:val="00BA439F"/>
    <w:rsid w:val="00BA6370"/>
    <w:rsid w:val="00BB0F8D"/>
    <w:rsid w:val="00BB19DD"/>
    <w:rsid w:val="00BC2167"/>
    <w:rsid w:val="00BD141C"/>
    <w:rsid w:val="00BD30E9"/>
    <w:rsid w:val="00BD57A3"/>
    <w:rsid w:val="00BF2705"/>
    <w:rsid w:val="00C038B8"/>
    <w:rsid w:val="00C06F5C"/>
    <w:rsid w:val="00C12BDA"/>
    <w:rsid w:val="00C13FF7"/>
    <w:rsid w:val="00C15DB5"/>
    <w:rsid w:val="00C2245E"/>
    <w:rsid w:val="00C269D4"/>
    <w:rsid w:val="00C331E4"/>
    <w:rsid w:val="00C37ADB"/>
    <w:rsid w:val="00C4160D"/>
    <w:rsid w:val="00C50C08"/>
    <w:rsid w:val="00C552AE"/>
    <w:rsid w:val="00C629B9"/>
    <w:rsid w:val="00C8406E"/>
    <w:rsid w:val="00C92979"/>
    <w:rsid w:val="00C94175"/>
    <w:rsid w:val="00CA052C"/>
    <w:rsid w:val="00CB2709"/>
    <w:rsid w:val="00CB6F89"/>
    <w:rsid w:val="00CC0AE9"/>
    <w:rsid w:val="00CE228C"/>
    <w:rsid w:val="00CE71D9"/>
    <w:rsid w:val="00CF1606"/>
    <w:rsid w:val="00CF545B"/>
    <w:rsid w:val="00D030DE"/>
    <w:rsid w:val="00D07461"/>
    <w:rsid w:val="00D10637"/>
    <w:rsid w:val="00D11C11"/>
    <w:rsid w:val="00D125A1"/>
    <w:rsid w:val="00D1683D"/>
    <w:rsid w:val="00D209A7"/>
    <w:rsid w:val="00D21115"/>
    <w:rsid w:val="00D2487C"/>
    <w:rsid w:val="00D250CB"/>
    <w:rsid w:val="00D278FC"/>
    <w:rsid w:val="00D27D69"/>
    <w:rsid w:val="00D33658"/>
    <w:rsid w:val="00D35636"/>
    <w:rsid w:val="00D35E92"/>
    <w:rsid w:val="00D448C2"/>
    <w:rsid w:val="00D509EA"/>
    <w:rsid w:val="00D666C3"/>
    <w:rsid w:val="00D9189F"/>
    <w:rsid w:val="00D96317"/>
    <w:rsid w:val="00DA1598"/>
    <w:rsid w:val="00DA7019"/>
    <w:rsid w:val="00DA7AF0"/>
    <w:rsid w:val="00DB1A5E"/>
    <w:rsid w:val="00DB3B63"/>
    <w:rsid w:val="00DE04F0"/>
    <w:rsid w:val="00DE77E5"/>
    <w:rsid w:val="00DF47FE"/>
    <w:rsid w:val="00E0156A"/>
    <w:rsid w:val="00E12A9E"/>
    <w:rsid w:val="00E2203F"/>
    <w:rsid w:val="00E22328"/>
    <w:rsid w:val="00E26704"/>
    <w:rsid w:val="00E31980"/>
    <w:rsid w:val="00E53102"/>
    <w:rsid w:val="00E6423C"/>
    <w:rsid w:val="00E65AB7"/>
    <w:rsid w:val="00E75036"/>
    <w:rsid w:val="00E91312"/>
    <w:rsid w:val="00E9222A"/>
    <w:rsid w:val="00E926A3"/>
    <w:rsid w:val="00E936AE"/>
    <w:rsid w:val="00E93830"/>
    <w:rsid w:val="00E93E0E"/>
    <w:rsid w:val="00EA2CDE"/>
    <w:rsid w:val="00EA36FD"/>
    <w:rsid w:val="00EA5FFF"/>
    <w:rsid w:val="00EB1ED3"/>
    <w:rsid w:val="00EC0C8E"/>
    <w:rsid w:val="00EC11FB"/>
    <w:rsid w:val="00EC2E91"/>
    <w:rsid w:val="00EC3312"/>
    <w:rsid w:val="00ED0FE8"/>
    <w:rsid w:val="00ED5800"/>
    <w:rsid w:val="00EE1E38"/>
    <w:rsid w:val="00EF2776"/>
    <w:rsid w:val="00F12779"/>
    <w:rsid w:val="00F24F61"/>
    <w:rsid w:val="00F50A56"/>
    <w:rsid w:val="00F51056"/>
    <w:rsid w:val="00F519B6"/>
    <w:rsid w:val="00F536E2"/>
    <w:rsid w:val="00F623C6"/>
    <w:rsid w:val="00F71F82"/>
    <w:rsid w:val="00F75F2A"/>
    <w:rsid w:val="00FA76EB"/>
    <w:rsid w:val="00FA7EE2"/>
    <w:rsid w:val="00FB57A9"/>
    <w:rsid w:val="00FB687C"/>
    <w:rsid w:val="00FC7B75"/>
    <w:rsid w:val="00FD1A37"/>
    <w:rsid w:val="00FE23F5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1D67840A"/>
  <w15:docId w15:val="{CB681294-1C2D-4975-9C07-7A4FCDF85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character" w:customStyle="1" w:styleId="content">
    <w:name w:val="content"/>
    <w:rsid w:val="00BF2705"/>
  </w:style>
  <w:style w:type="paragraph" w:customStyle="1" w:styleId="Poznamkytexty">
    <w:name w:val="Poznamky texty"/>
    <w:basedOn w:val="Poznmky"/>
    <w:qFormat/>
    <w:rsid w:val="00BF2705"/>
    <w:pPr>
      <w:pBdr>
        <w:top w:val="none" w:sz="0" w:space="0" w:color="auto"/>
      </w:pBdr>
      <w:spacing w:before="0"/>
      <w:jc w:val="both"/>
    </w:pPr>
    <w:rPr>
      <w:i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7507D"/>
    <w:rPr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semiHidden/>
    <w:unhideWhenUsed/>
    <w:rsid w:val="0007127C"/>
    <w:pPr>
      <w:spacing w:line="240" w:lineRule="auto"/>
      <w:jc w:val="left"/>
    </w:pPr>
    <w:rPr>
      <w:rFonts w:eastAsia="Times New Roman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7127C"/>
    <w:rPr>
      <w:rFonts w:ascii="Arial" w:eastAsia="Times New Roman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enata.vodickova@czso.cz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czso.cz/csu/czso/metodika-statistiky-rostlinne-vyroby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hotska4724\AppData\Local\Temp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2" ma:contentTypeDescription="Vytvoří nový dokument" ma:contentTypeScope="" ma:versionID="1e1153966a28e71aa7f27644818b705a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0c1571328458585e7e4ccad179821941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BE066-000C-46F3-8FE7-6EE97333BC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912FC7-9EAA-4EEF-B09B-7FC95EB749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7D5F80-1B44-4D67-8246-2FF23F91BB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927d68-6aa3-420b-a02e-a4390ec9f7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23F4BF-71F5-4AEB-B5DB-91EE0C430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567</TotalTime>
  <Pages>1</Pages>
  <Words>855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5893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lhotska4724</dc:creator>
  <cp:lastModifiedBy>Kogan Jurij</cp:lastModifiedBy>
  <cp:revision>30</cp:revision>
  <cp:lastPrinted>2023-06-28T14:23:00Z</cp:lastPrinted>
  <dcterms:created xsi:type="dcterms:W3CDTF">2023-06-22T14:02:00Z</dcterms:created>
  <dcterms:modified xsi:type="dcterms:W3CDTF">2023-07-04T08:34:00Z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  <property fmtid="{D5CDD505-2E9C-101B-9397-08002B2CF9AE}" pid="3" name="Order">
    <vt:r8>4400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