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1B24" w14:textId="2ED29222" w:rsidR="005F7A01" w:rsidRPr="003831E3" w:rsidRDefault="0061671C" w:rsidP="005F7A01">
      <w:pPr>
        <w:pStyle w:val="Datum"/>
      </w:pPr>
      <w:r w:rsidRPr="003831E3">
        <w:t>4 July 2023</w:t>
      </w:r>
    </w:p>
    <w:p w14:paraId="7D46DF02" w14:textId="35BD6723" w:rsidR="005F7A01" w:rsidRPr="003831E3" w:rsidRDefault="00C706C3" w:rsidP="005F7A01">
      <w:pPr>
        <w:pStyle w:val="Nzev"/>
      </w:pPr>
      <w:r w:rsidRPr="00F808D4">
        <w:t>Production of basic cereals expected to be slightly below average</w:t>
      </w:r>
    </w:p>
    <w:p w14:paraId="22E65301" w14:textId="68B3C545" w:rsidR="005F7A01" w:rsidRPr="003831E3" w:rsidRDefault="001905C0" w:rsidP="005F7A01">
      <w:pPr>
        <w:pStyle w:val="Podtitulek"/>
      </w:pPr>
      <w:r w:rsidRPr="003831E3">
        <w:rPr>
          <w:szCs w:val="20"/>
        </w:rPr>
        <w:t>Supplementary information to the News Release on</w:t>
      </w:r>
      <w:r w:rsidRPr="003831E3">
        <w:t xml:space="preserve"> </w:t>
      </w:r>
      <w:r w:rsidR="005F7A01" w:rsidRPr="003831E3">
        <w:t xml:space="preserve">Harvest estimates </w:t>
      </w:r>
      <w:r w:rsidR="00836E20" w:rsidRPr="003831E3">
        <w:t>–</w:t>
      </w:r>
      <w:r w:rsidR="00FA5AFC" w:rsidRPr="003831E3">
        <w:t xml:space="preserve"> </w:t>
      </w:r>
      <w:r w:rsidR="00A85EBB" w:rsidRPr="003831E3">
        <w:t>June 2023</w:t>
      </w:r>
    </w:p>
    <w:p w14:paraId="10E1DB4B" w14:textId="4DAE6C2E" w:rsidR="001905C0" w:rsidRPr="003831E3" w:rsidRDefault="005F7A01" w:rsidP="001E08BC">
      <w:pPr>
        <w:pStyle w:val="Perex"/>
      </w:pPr>
      <w:r w:rsidRPr="003831E3">
        <w:t xml:space="preserve">Based on the first estimates of this year’s harvest as at 10 June, it is expected that the production of basic cereals will be </w:t>
      </w:r>
      <w:r w:rsidR="00C92178" w:rsidRPr="003831E3">
        <w:t>6 955</w:t>
      </w:r>
      <w:r w:rsidRPr="003831E3">
        <w:t> </w:t>
      </w:r>
      <w:proofErr w:type="spellStart"/>
      <w:r w:rsidRPr="003831E3">
        <w:t>thous</w:t>
      </w:r>
      <w:proofErr w:type="spellEnd"/>
      <w:r w:rsidRPr="003831E3">
        <w:t>. </w:t>
      </w:r>
      <w:proofErr w:type="gramStart"/>
      <w:r w:rsidRPr="003831E3">
        <w:t>tonnes</w:t>
      </w:r>
      <w:proofErr w:type="gramEnd"/>
      <w:r w:rsidR="001905C0" w:rsidRPr="003831E3">
        <w:t>. The estimated harvest is by 6</w:t>
      </w:r>
      <w:r w:rsidR="00C92178" w:rsidRPr="003831E3">
        <w:t>15</w:t>
      </w:r>
      <w:r w:rsidR="001905C0" w:rsidRPr="003831E3">
        <w:t> </w:t>
      </w:r>
      <w:proofErr w:type="spellStart"/>
      <w:r w:rsidR="001905C0" w:rsidRPr="003831E3">
        <w:t>thous</w:t>
      </w:r>
      <w:proofErr w:type="spellEnd"/>
      <w:r w:rsidR="001905C0" w:rsidRPr="003831E3">
        <w:t>. </w:t>
      </w:r>
      <w:proofErr w:type="gramStart"/>
      <w:r w:rsidR="001905C0" w:rsidRPr="003831E3">
        <w:t>tonnes</w:t>
      </w:r>
      <w:proofErr w:type="gramEnd"/>
      <w:r w:rsidR="001905C0" w:rsidRPr="003831E3">
        <w:t xml:space="preserve"> lower</w:t>
      </w:r>
      <w:r w:rsidR="0033614E" w:rsidRPr="003831E3">
        <w:rPr>
          <w:szCs w:val="20"/>
        </w:rPr>
        <w:t xml:space="preserve">, year-on-year </w:t>
      </w:r>
      <w:r w:rsidR="00C92178" w:rsidRPr="003831E3">
        <w:rPr>
          <w:szCs w:val="20"/>
        </w:rPr>
        <w:t>(−8</w:t>
      </w:r>
      <w:r w:rsidR="0033614E" w:rsidRPr="003831E3">
        <w:rPr>
          <w:szCs w:val="20"/>
        </w:rPr>
        <w:t>.</w:t>
      </w:r>
      <w:r w:rsidR="00C92178" w:rsidRPr="003831E3">
        <w:rPr>
          <w:szCs w:val="20"/>
        </w:rPr>
        <w:t>1</w:t>
      </w:r>
      <w:r w:rsidR="0033614E" w:rsidRPr="003831E3">
        <w:rPr>
          <w:szCs w:val="20"/>
        </w:rPr>
        <w:t>%),</w:t>
      </w:r>
      <w:r w:rsidR="001905C0" w:rsidRPr="003831E3">
        <w:rPr>
          <w:szCs w:val="20"/>
        </w:rPr>
        <w:t xml:space="preserve"> and it </w:t>
      </w:r>
      <w:r w:rsidR="00C92178" w:rsidRPr="003831E3">
        <w:rPr>
          <w:szCs w:val="20"/>
        </w:rPr>
        <w:t>is also lower when compared to</w:t>
      </w:r>
      <w:r w:rsidR="001905C0" w:rsidRPr="003831E3">
        <w:rPr>
          <w:szCs w:val="20"/>
        </w:rPr>
        <w:t xml:space="preserve"> the five-year average</w:t>
      </w:r>
      <w:r w:rsidR="006C66E6">
        <w:rPr>
          <w:szCs w:val="20"/>
        </w:rPr>
        <w:t xml:space="preserve"> of harvests</w:t>
      </w:r>
      <w:r w:rsidR="001905C0" w:rsidRPr="003831E3">
        <w:rPr>
          <w:szCs w:val="20"/>
        </w:rPr>
        <w:t xml:space="preserve"> </w:t>
      </w:r>
      <w:r w:rsidR="00C92178" w:rsidRPr="003831E3">
        <w:rPr>
          <w:szCs w:val="20"/>
        </w:rPr>
        <w:t>(−2.2</w:t>
      </w:r>
      <w:r w:rsidR="001905C0" w:rsidRPr="003831E3">
        <w:rPr>
          <w:szCs w:val="20"/>
        </w:rPr>
        <w:t>%</w:t>
      </w:r>
      <w:r w:rsidR="00C92178" w:rsidRPr="003831E3">
        <w:rPr>
          <w:szCs w:val="20"/>
        </w:rPr>
        <w:t>)</w:t>
      </w:r>
      <w:r w:rsidR="001905C0" w:rsidRPr="003831E3">
        <w:rPr>
          <w:szCs w:val="20"/>
        </w:rPr>
        <w:t xml:space="preserve">. </w:t>
      </w:r>
      <w:r w:rsidR="00082533" w:rsidRPr="003831E3">
        <w:rPr>
          <w:szCs w:val="20"/>
        </w:rPr>
        <w:t xml:space="preserve">All types of basic cereals are expected to decrease in their production. Expected </w:t>
      </w:r>
      <w:r w:rsidR="00082533" w:rsidRPr="003831E3">
        <w:t>production of rape</w:t>
      </w:r>
      <w:r w:rsidR="00163915" w:rsidRPr="003831E3">
        <w:t xml:space="preserve"> in the amount of 1 223 </w:t>
      </w:r>
      <w:proofErr w:type="spellStart"/>
      <w:r w:rsidR="00163915" w:rsidRPr="003831E3">
        <w:t>thous</w:t>
      </w:r>
      <w:proofErr w:type="spellEnd"/>
      <w:r w:rsidR="00163915" w:rsidRPr="003831E3">
        <w:t xml:space="preserve">. </w:t>
      </w:r>
      <w:proofErr w:type="gramStart"/>
      <w:r w:rsidR="00163915" w:rsidRPr="003831E3">
        <w:t>tonnes</w:t>
      </w:r>
      <w:proofErr w:type="gramEnd"/>
      <w:r w:rsidR="00163915" w:rsidRPr="003831E3">
        <w:t xml:space="preserve"> is</w:t>
      </w:r>
      <w:r w:rsidR="00082533" w:rsidRPr="003831E3">
        <w:t xml:space="preserve"> by 57 </w:t>
      </w:r>
      <w:proofErr w:type="spellStart"/>
      <w:r w:rsidR="00082533" w:rsidRPr="003831E3">
        <w:t>thous</w:t>
      </w:r>
      <w:proofErr w:type="spellEnd"/>
      <w:r w:rsidR="00082533" w:rsidRPr="003831E3">
        <w:t>. </w:t>
      </w:r>
      <w:proofErr w:type="gramStart"/>
      <w:r w:rsidR="00082533" w:rsidRPr="003831E3">
        <w:t>tonnes</w:t>
      </w:r>
      <w:proofErr w:type="gramEnd"/>
      <w:r w:rsidR="00082533" w:rsidRPr="003831E3">
        <w:t xml:space="preserve"> higher</w:t>
      </w:r>
      <w:r w:rsidR="0010568E" w:rsidRPr="003831E3">
        <w:t>, year-on-year</w:t>
      </w:r>
      <w:r w:rsidR="00082533" w:rsidRPr="003831E3">
        <w:t xml:space="preserve"> (+4.9%)</w:t>
      </w:r>
      <w:r w:rsidR="008B226D">
        <w:t>,</w:t>
      </w:r>
      <w:r w:rsidR="00163915" w:rsidRPr="003831E3">
        <w:t xml:space="preserve"> thanks to the expansion of its sowing area and it is comparable to the five-year average (+1.9%). </w:t>
      </w:r>
      <w:r w:rsidR="0002475A" w:rsidRPr="003831E3">
        <w:t xml:space="preserve"> </w:t>
      </w:r>
      <w:r w:rsidR="00053220" w:rsidRPr="003831E3">
        <w:t xml:space="preserve">  </w:t>
      </w:r>
    </w:p>
    <w:p w14:paraId="75B4CD9B" w14:textId="0F6DFB6C" w:rsidR="00864BEB" w:rsidRPr="003831E3" w:rsidRDefault="005F7A01" w:rsidP="005F7A01">
      <w:pPr>
        <w:rPr>
          <w:lang w:val="cs-CZ"/>
        </w:rPr>
      </w:pPr>
      <w:r w:rsidRPr="003831E3">
        <w:rPr>
          <w:rFonts w:cs="Arial"/>
          <w:szCs w:val="20"/>
        </w:rPr>
        <w:t xml:space="preserve">The production of </w:t>
      </w:r>
      <w:r w:rsidRPr="003831E3">
        <w:rPr>
          <w:rFonts w:cs="Arial"/>
          <w:b/>
          <w:szCs w:val="20"/>
        </w:rPr>
        <w:t>basic cereals</w:t>
      </w:r>
      <w:r w:rsidR="00AD7E5C">
        <w:rPr>
          <w:rFonts w:cs="Arial"/>
          <w:szCs w:val="20"/>
        </w:rPr>
        <w:t xml:space="preserve"> (excluding grain maize) </w:t>
      </w:r>
      <w:r w:rsidRPr="003831E3">
        <w:rPr>
          <w:rFonts w:cs="Arial"/>
          <w:szCs w:val="20"/>
        </w:rPr>
        <w:t>estimated</w:t>
      </w:r>
      <w:r w:rsidR="00AD7E5C">
        <w:rPr>
          <w:rFonts w:cs="Arial"/>
          <w:szCs w:val="20"/>
        </w:rPr>
        <w:t xml:space="preserve"> to be</w:t>
      </w:r>
      <w:r w:rsidRPr="003831E3">
        <w:rPr>
          <w:rFonts w:cs="Arial"/>
          <w:szCs w:val="20"/>
        </w:rPr>
        <w:t xml:space="preserve"> in </w:t>
      </w:r>
      <w:r w:rsidR="002229F9">
        <w:rPr>
          <w:rFonts w:cs="Arial"/>
          <w:szCs w:val="20"/>
        </w:rPr>
        <w:t>the</w:t>
      </w:r>
      <w:r w:rsidRPr="003831E3">
        <w:rPr>
          <w:rFonts w:cs="Arial"/>
          <w:szCs w:val="20"/>
        </w:rPr>
        <w:t xml:space="preserve"> amount of </w:t>
      </w:r>
      <w:r w:rsidR="00AF3CA7" w:rsidRPr="003831E3">
        <w:t>6 955</w:t>
      </w:r>
      <w:r w:rsidRPr="003831E3">
        <w:rPr>
          <w:rFonts w:cs="Arial"/>
          <w:szCs w:val="20"/>
        </w:rPr>
        <w:t> </w:t>
      </w:r>
      <w:proofErr w:type="spellStart"/>
      <w:r w:rsidRPr="003831E3">
        <w:rPr>
          <w:rFonts w:cs="Arial"/>
          <w:szCs w:val="20"/>
        </w:rPr>
        <w:t>thous</w:t>
      </w:r>
      <w:proofErr w:type="spellEnd"/>
      <w:r w:rsidRPr="003831E3">
        <w:rPr>
          <w:rFonts w:cs="Arial"/>
          <w:szCs w:val="20"/>
        </w:rPr>
        <w:t>. </w:t>
      </w:r>
      <w:proofErr w:type="gramStart"/>
      <w:r w:rsidRPr="003831E3">
        <w:rPr>
          <w:rFonts w:cs="Arial"/>
          <w:szCs w:val="20"/>
        </w:rPr>
        <w:t>tonnes</w:t>
      </w:r>
      <w:proofErr w:type="gramEnd"/>
      <w:r w:rsidRPr="003831E3">
        <w:rPr>
          <w:rFonts w:cs="Arial"/>
          <w:szCs w:val="20"/>
        </w:rPr>
        <w:t xml:space="preserve"> is by </w:t>
      </w:r>
      <w:r w:rsidR="00590FCE" w:rsidRPr="003831E3">
        <w:rPr>
          <w:rFonts w:cs="Arial"/>
          <w:szCs w:val="20"/>
        </w:rPr>
        <w:t>615</w:t>
      </w:r>
      <w:r w:rsidRPr="003831E3">
        <w:rPr>
          <w:rFonts w:cs="Arial"/>
          <w:szCs w:val="20"/>
        </w:rPr>
        <w:t> </w:t>
      </w:r>
      <w:proofErr w:type="spellStart"/>
      <w:r w:rsidRPr="003831E3">
        <w:rPr>
          <w:rFonts w:cs="Arial"/>
          <w:szCs w:val="20"/>
        </w:rPr>
        <w:t>thous</w:t>
      </w:r>
      <w:proofErr w:type="spellEnd"/>
      <w:r w:rsidRPr="003831E3">
        <w:rPr>
          <w:rFonts w:cs="Arial"/>
          <w:szCs w:val="20"/>
        </w:rPr>
        <w:t>. </w:t>
      </w:r>
      <w:proofErr w:type="gramStart"/>
      <w:r w:rsidRPr="003831E3">
        <w:rPr>
          <w:rFonts w:cs="Arial"/>
          <w:szCs w:val="20"/>
        </w:rPr>
        <w:t>tonnes</w:t>
      </w:r>
      <w:proofErr w:type="gramEnd"/>
      <w:r w:rsidRPr="003831E3">
        <w:rPr>
          <w:rFonts w:cs="Arial"/>
          <w:szCs w:val="20"/>
        </w:rPr>
        <w:t xml:space="preserve"> lower </w:t>
      </w:r>
      <w:r w:rsidRPr="003831E3">
        <w:t>(</w:t>
      </w:r>
      <w:r w:rsidRPr="003831E3">
        <w:rPr>
          <w:sz w:val="16"/>
          <w:szCs w:val="16"/>
        </w:rPr>
        <w:t>−</w:t>
      </w:r>
      <w:r w:rsidR="00590FCE" w:rsidRPr="003831E3">
        <w:t>8.1</w:t>
      </w:r>
      <w:r w:rsidRPr="003831E3">
        <w:rPr>
          <w:rFonts w:cs="Arial"/>
          <w:szCs w:val="20"/>
        </w:rPr>
        <w:t>%) than the last year’s</w:t>
      </w:r>
      <w:r w:rsidR="00245222" w:rsidRPr="003831E3">
        <w:rPr>
          <w:rFonts w:cs="Arial"/>
          <w:szCs w:val="20"/>
        </w:rPr>
        <w:t xml:space="preserve"> above-average</w:t>
      </w:r>
      <w:r w:rsidRPr="003831E3">
        <w:rPr>
          <w:rFonts w:cs="Arial"/>
          <w:szCs w:val="20"/>
        </w:rPr>
        <w:t xml:space="preserve"> production.</w:t>
      </w:r>
      <w:r w:rsidR="00245222" w:rsidRPr="003831E3">
        <w:rPr>
          <w:rFonts w:cs="Arial"/>
          <w:szCs w:val="20"/>
        </w:rPr>
        <w:t xml:space="preserve"> </w:t>
      </w:r>
      <w:r w:rsidR="001B3EE7" w:rsidRPr="003831E3">
        <w:rPr>
          <w:rFonts w:cs="Arial"/>
          <w:szCs w:val="20"/>
        </w:rPr>
        <w:t>The size of the s</w:t>
      </w:r>
      <w:r w:rsidR="00245222" w:rsidRPr="003831E3">
        <w:rPr>
          <w:rFonts w:cs="Arial"/>
          <w:szCs w:val="20"/>
        </w:rPr>
        <w:t>owing area</w:t>
      </w:r>
      <w:r w:rsidR="007D2E9F" w:rsidRPr="003831E3">
        <w:rPr>
          <w:rFonts w:cs="Arial"/>
          <w:szCs w:val="20"/>
        </w:rPr>
        <w:t>s</w:t>
      </w:r>
      <w:r w:rsidR="00590FCE" w:rsidRPr="003831E3">
        <w:rPr>
          <w:rFonts w:cs="Arial"/>
          <w:szCs w:val="20"/>
        </w:rPr>
        <w:t xml:space="preserve"> decreased by 50</w:t>
      </w:r>
      <w:r w:rsidR="00521C42">
        <w:rPr>
          <w:rFonts w:cs="Arial"/>
          <w:szCs w:val="20"/>
        </w:rPr>
        <w:t> </w:t>
      </w:r>
      <w:proofErr w:type="spellStart"/>
      <w:r w:rsidR="00521C42">
        <w:rPr>
          <w:rFonts w:cs="Arial"/>
          <w:szCs w:val="20"/>
        </w:rPr>
        <w:t>thous</w:t>
      </w:r>
      <w:proofErr w:type="spellEnd"/>
      <w:r w:rsidR="00521C42">
        <w:rPr>
          <w:rFonts w:cs="Arial"/>
          <w:szCs w:val="20"/>
        </w:rPr>
        <w:t>.</w:t>
      </w:r>
      <w:r w:rsidR="001B3EE7" w:rsidRPr="003831E3">
        <w:rPr>
          <w:rFonts w:cs="Arial"/>
          <w:szCs w:val="20"/>
        </w:rPr>
        <w:t xml:space="preserve"> hectares to </w:t>
      </w:r>
      <w:r w:rsidR="001B3EE7" w:rsidRPr="003831E3">
        <w:t>1 2</w:t>
      </w:r>
      <w:r w:rsidR="00EA22DB" w:rsidRPr="003831E3">
        <w:t>4</w:t>
      </w:r>
      <w:r w:rsidR="00521C42">
        <w:t>9 </w:t>
      </w:r>
      <w:proofErr w:type="spellStart"/>
      <w:r w:rsidR="00521C42">
        <w:t>thous</w:t>
      </w:r>
      <w:proofErr w:type="spellEnd"/>
      <w:r w:rsidR="00521C42">
        <w:t xml:space="preserve">. </w:t>
      </w:r>
      <w:proofErr w:type="gramStart"/>
      <w:r w:rsidR="00521C42">
        <w:t>hectares</w:t>
      </w:r>
      <w:proofErr w:type="gramEnd"/>
      <w:r w:rsidR="001B3EE7" w:rsidRPr="003831E3">
        <w:t xml:space="preserve"> </w:t>
      </w:r>
      <w:r w:rsidR="001B3EE7" w:rsidRPr="003831E3">
        <w:rPr>
          <w:rFonts w:cs="Arial"/>
          <w:szCs w:val="20"/>
        </w:rPr>
        <w:t>(</w:t>
      </w:r>
      <w:r w:rsidR="00EA22DB" w:rsidRPr="003831E3">
        <w:rPr>
          <w:rFonts w:cs="Arial"/>
          <w:szCs w:val="20"/>
        </w:rPr>
        <w:t>−3.9</w:t>
      </w:r>
      <w:r w:rsidR="001B3EE7" w:rsidRPr="003831E3">
        <w:rPr>
          <w:rFonts w:cs="Arial"/>
          <w:szCs w:val="20"/>
        </w:rPr>
        <w:t>%). The estimated per hectare yield of 5.5</w:t>
      </w:r>
      <w:r w:rsidR="00381616" w:rsidRPr="003831E3">
        <w:rPr>
          <w:rFonts w:cs="Arial"/>
          <w:szCs w:val="20"/>
        </w:rPr>
        <w:t>7</w:t>
      </w:r>
      <w:r w:rsidR="001B3EE7" w:rsidRPr="003831E3">
        <w:rPr>
          <w:rFonts w:cs="Arial"/>
          <w:szCs w:val="20"/>
        </w:rPr>
        <w:t xml:space="preserve"> t/ha is by </w:t>
      </w:r>
      <w:r w:rsidR="00381616" w:rsidRPr="003831E3">
        <w:rPr>
          <w:rFonts w:cs="Arial"/>
          <w:szCs w:val="20"/>
        </w:rPr>
        <w:t>4.4</w:t>
      </w:r>
      <w:r w:rsidR="001B3EE7" w:rsidRPr="003831E3">
        <w:rPr>
          <w:rFonts w:cs="Arial"/>
          <w:szCs w:val="20"/>
        </w:rPr>
        <w:t xml:space="preserve">% lower, year-on-year. The estimated production of basic cereals </w:t>
      </w:r>
      <w:r w:rsidR="00381616" w:rsidRPr="003831E3">
        <w:rPr>
          <w:rFonts w:cs="Arial"/>
          <w:szCs w:val="20"/>
        </w:rPr>
        <w:t xml:space="preserve">is </w:t>
      </w:r>
      <w:r w:rsidR="00EB41CE" w:rsidRPr="003831E3">
        <w:rPr>
          <w:rFonts w:cs="Arial"/>
          <w:szCs w:val="20"/>
        </w:rPr>
        <w:t xml:space="preserve">by 2.2% </w:t>
      </w:r>
      <w:r w:rsidR="00EB41CE">
        <w:rPr>
          <w:rFonts w:cs="Arial"/>
          <w:szCs w:val="20"/>
        </w:rPr>
        <w:t>lower than</w:t>
      </w:r>
      <w:r w:rsidR="001B3EE7" w:rsidRPr="003831E3">
        <w:rPr>
          <w:rFonts w:cs="Arial"/>
          <w:szCs w:val="20"/>
        </w:rPr>
        <w:t xml:space="preserve"> the five-ye</w:t>
      </w:r>
      <w:r w:rsidR="00381616" w:rsidRPr="003831E3">
        <w:rPr>
          <w:rFonts w:cs="Arial"/>
          <w:szCs w:val="20"/>
        </w:rPr>
        <w:t>ar average</w:t>
      </w:r>
      <w:r w:rsidR="00EB41CE">
        <w:rPr>
          <w:rFonts w:cs="Arial"/>
          <w:szCs w:val="20"/>
        </w:rPr>
        <w:t xml:space="preserve"> of harvests</w:t>
      </w:r>
      <w:r w:rsidR="00381616" w:rsidRPr="003831E3">
        <w:rPr>
          <w:rFonts w:cs="Arial"/>
          <w:szCs w:val="20"/>
        </w:rPr>
        <w:t xml:space="preserve"> </w:t>
      </w:r>
      <w:r w:rsidR="001B3EE7" w:rsidRPr="003831E3">
        <w:rPr>
          <w:rFonts w:cs="Arial"/>
          <w:szCs w:val="20"/>
        </w:rPr>
        <w:t xml:space="preserve">(the area </w:t>
      </w:r>
      <w:r w:rsidR="00381616" w:rsidRPr="003831E3">
        <w:t>−1</w:t>
      </w:r>
      <w:r w:rsidR="00381616" w:rsidRPr="003831E3">
        <w:rPr>
          <w:rFonts w:cs="Arial"/>
          <w:szCs w:val="20"/>
        </w:rPr>
        <w:t>.0</w:t>
      </w:r>
      <w:r w:rsidR="001B3EE7" w:rsidRPr="003831E3">
        <w:rPr>
          <w:rFonts w:cs="Arial"/>
          <w:szCs w:val="20"/>
        </w:rPr>
        <w:t xml:space="preserve">%; the per hectare yield </w:t>
      </w:r>
      <w:r w:rsidR="001B3EE7" w:rsidRPr="003831E3">
        <w:rPr>
          <w:sz w:val="16"/>
          <w:szCs w:val="16"/>
          <w:lang w:val="cs-CZ"/>
        </w:rPr>
        <w:t>−</w:t>
      </w:r>
      <w:r w:rsidR="00381616" w:rsidRPr="003831E3">
        <w:rPr>
          <w:lang w:val="cs-CZ"/>
        </w:rPr>
        <w:t>1.2</w:t>
      </w:r>
      <w:r w:rsidR="001B3EE7" w:rsidRPr="003831E3">
        <w:rPr>
          <w:lang w:val="cs-CZ"/>
        </w:rPr>
        <w:t xml:space="preserve">%). </w:t>
      </w:r>
    </w:p>
    <w:p w14:paraId="5BE4656B" w14:textId="1AE3F08B" w:rsidR="00272247" w:rsidRPr="003831E3" w:rsidRDefault="00272247" w:rsidP="00272247"/>
    <w:p w14:paraId="324EE7A7" w14:textId="65155E8E" w:rsidR="00794A24" w:rsidRPr="003831E3" w:rsidRDefault="00272247" w:rsidP="00272247">
      <w:pPr>
        <w:rPr>
          <w:rFonts w:cs="Arial"/>
          <w:szCs w:val="20"/>
        </w:rPr>
      </w:pPr>
      <w:r w:rsidRPr="003831E3">
        <w:rPr>
          <w:rFonts w:cs="Arial"/>
          <w:szCs w:val="20"/>
        </w:rPr>
        <w:t>The most frequent</w:t>
      </w:r>
      <w:r w:rsidR="00AD1A1D" w:rsidRPr="003831E3">
        <w:rPr>
          <w:rFonts w:cs="Arial"/>
          <w:szCs w:val="20"/>
        </w:rPr>
        <w:t>ly grown</w:t>
      </w:r>
      <w:r w:rsidRPr="003831E3">
        <w:rPr>
          <w:rFonts w:cs="Arial"/>
          <w:szCs w:val="20"/>
        </w:rPr>
        <w:t xml:space="preserve"> crop on fields in the Czech Republic is still </w:t>
      </w:r>
      <w:r w:rsidRPr="003831E3">
        <w:rPr>
          <w:rFonts w:cs="Arial"/>
          <w:b/>
          <w:szCs w:val="20"/>
        </w:rPr>
        <w:t>winter</w:t>
      </w:r>
      <w:r w:rsidR="00381616" w:rsidRPr="003831E3">
        <w:rPr>
          <w:rFonts w:cs="Arial"/>
          <w:b/>
          <w:szCs w:val="20"/>
        </w:rPr>
        <w:t xml:space="preserve"> common</w:t>
      </w:r>
      <w:r w:rsidRPr="003831E3">
        <w:rPr>
          <w:rFonts w:cs="Arial"/>
          <w:b/>
          <w:szCs w:val="20"/>
        </w:rPr>
        <w:t xml:space="preserve"> wheat</w:t>
      </w:r>
      <w:r w:rsidRPr="003831E3">
        <w:rPr>
          <w:rFonts w:cs="Arial"/>
          <w:szCs w:val="20"/>
        </w:rPr>
        <w:t xml:space="preserve">, which covers almost a third of the total </w:t>
      </w:r>
      <w:r w:rsidR="009B107F" w:rsidRPr="003831E3">
        <w:rPr>
          <w:rFonts w:cs="Arial"/>
          <w:szCs w:val="20"/>
        </w:rPr>
        <w:t>area under crops this year (32.2</w:t>
      </w:r>
      <w:r w:rsidRPr="003831E3">
        <w:rPr>
          <w:rFonts w:cs="Arial"/>
          <w:szCs w:val="20"/>
        </w:rPr>
        <w:t xml:space="preserve">%). Its estimated harvest of </w:t>
      </w:r>
      <w:r w:rsidR="009B107F" w:rsidRPr="003831E3">
        <w:rPr>
          <w:lang w:val="cs-CZ"/>
        </w:rPr>
        <w:t>4 639</w:t>
      </w:r>
      <w:r w:rsidRPr="003831E3">
        <w:rPr>
          <w:lang w:val="cs-CZ"/>
        </w:rPr>
        <w:t> </w:t>
      </w:r>
      <w:proofErr w:type="spellStart"/>
      <w:r w:rsidR="009B107F" w:rsidRPr="003831E3">
        <w:rPr>
          <w:rFonts w:cs="Arial"/>
          <w:szCs w:val="20"/>
        </w:rPr>
        <w:t>thous</w:t>
      </w:r>
      <w:proofErr w:type="spellEnd"/>
      <w:r w:rsidR="009B107F" w:rsidRPr="003831E3">
        <w:rPr>
          <w:rFonts w:cs="Arial"/>
          <w:szCs w:val="20"/>
        </w:rPr>
        <w:t>. </w:t>
      </w:r>
      <w:proofErr w:type="gramStart"/>
      <w:r w:rsidR="009B107F" w:rsidRPr="003831E3">
        <w:rPr>
          <w:rFonts w:cs="Arial"/>
          <w:szCs w:val="20"/>
        </w:rPr>
        <w:t>tonnes</w:t>
      </w:r>
      <w:proofErr w:type="gramEnd"/>
      <w:r w:rsidR="009B107F" w:rsidRPr="003831E3">
        <w:rPr>
          <w:rFonts w:cs="Arial"/>
          <w:szCs w:val="20"/>
        </w:rPr>
        <w:t xml:space="preserve"> is by 300</w:t>
      </w:r>
      <w:r w:rsidRPr="003831E3">
        <w:rPr>
          <w:rFonts w:cs="Arial"/>
          <w:szCs w:val="20"/>
        </w:rPr>
        <w:t> </w:t>
      </w:r>
      <w:proofErr w:type="spellStart"/>
      <w:r w:rsidRPr="003831E3">
        <w:rPr>
          <w:rFonts w:cs="Arial"/>
          <w:szCs w:val="20"/>
        </w:rPr>
        <w:t>thous</w:t>
      </w:r>
      <w:proofErr w:type="spellEnd"/>
      <w:r w:rsidRPr="003831E3">
        <w:rPr>
          <w:rFonts w:cs="Arial"/>
          <w:szCs w:val="20"/>
        </w:rPr>
        <w:t>. </w:t>
      </w:r>
      <w:proofErr w:type="gramStart"/>
      <w:r w:rsidRPr="003831E3">
        <w:rPr>
          <w:rFonts w:cs="Arial"/>
          <w:szCs w:val="20"/>
        </w:rPr>
        <w:t>tonnes</w:t>
      </w:r>
      <w:proofErr w:type="gramEnd"/>
      <w:r w:rsidRPr="003831E3">
        <w:rPr>
          <w:rFonts w:cs="Arial"/>
          <w:szCs w:val="20"/>
        </w:rPr>
        <w:t xml:space="preserve"> </w:t>
      </w:r>
      <w:r w:rsidR="009B107F" w:rsidRPr="003831E3">
        <w:rPr>
          <w:rFonts w:cs="Arial"/>
          <w:szCs w:val="20"/>
        </w:rPr>
        <w:t>low</w:t>
      </w:r>
      <w:r w:rsidRPr="003831E3">
        <w:rPr>
          <w:rFonts w:cs="Arial"/>
          <w:szCs w:val="20"/>
        </w:rPr>
        <w:t xml:space="preserve">er, y-o-y </w:t>
      </w:r>
      <w:r w:rsidR="009B107F" w:rsidRPr="003831E3">
        <w:t>(−6</w:t>
      </w:r>
      <w:r w:rsidR="009B107F" w:rsidRPr="003831E3">
        <w:rPr>
          <w:szCs w:val="20"/>
        </w:rPr>
        <w:t>.1</w:t>
      </w:r>
      <w:r w:rsidR="00794A24" w:rsidRPr="003831E3">
        <w:rPr>
          <w:rFonts w:cs="Arial"/>
          <w:szCs w:val="20"/>
        </w:rPr>
        <w:t>%)</w:t>
      </w:r>
      <w:r w:rsidR="00932C78">
        <w:rPr>
          <w:rFonts w:cs="Arial"/>
          <w:szCs w:val="20"/>
        </w:rPr>
        <w:t>,</w:t>
      </w:r>
      <w:r w:rsidR="00794A24" w:rsidRPr="003831E3">
        <w:rPr>
          <w:rFonts w:cs="Arial"/>
          <w:szCs w:val="20"/>
        </w:rPr>
        <w:t xml:space="preserve"> </w:t>
      </w:r>
      <w:r w:rsidR="009B107F" w:rsidRPr="003831E3">
        <w:rPr>
          <w:rFonts w:cs="Arial"/>
          <w:szCs w:val="20"/>
        </w:rPr>
        <w:t>due</w:t>
      </w:r>
      <w:r w:rsidR="00794A24" w:rsidRPr="003831E3">
        <w:rPr>
          <w:rFonts w:cs="Arial"/>
          <w:szCs w:val="20"/>
        </w:rPr>
        <w:t xml:space="preserve"> to its</w:t>
      </w:r>
      <w:r w:rsidR="008D3543">
        <w:rPr>
          <w:rFonts w:cs="Arial"/>
          <w:szCs w:val="20"/>
        </w:rPr>
        <w:t xml:space="preserve"> smaller</w:t>
      </w:r>
      <w:r w:rsidR="00794A24" w:rsidRPr="003831E3">
        <w:rPr>
          <w:rFonts w:cs="Arial"/>
          <w:szCs w:val="20"/>
        </w:rPr>
        <w:t xml:space="preserve"> sowing area </w:t>
      </w:r>
      <w:r w:rsidR="009B107F" w:rsidRPr="003831E3">
        <w:rPr>
          <w:rFonts w:cs="Arial"/>
          <w:szCs w:val="20"/>
        </w:rPr>
        <w:t>of</w:t>
      </w:r>
      <w:r w:rsidR="00794A24" w:rsidRPr="003831E3">
        <w:rPr>
          <w:rFonts w:cs="Arial"/>
          <w:szCs w:val="20"/>
        </w:rPr>
        <w:t xml:space="preserve"> </w:t>
      </w:r>
      <w:r w:rsidR="009B107F" w:rsidRPr="003831E3">
        <w:rPr>
          <w:rFonts w:cs="Arial"/>
          <w:szCs w:val="20"/>
        </w:rPr>
        <w:t>779</w:t>
      </w:r>
      <w:r w:rsidR="00794A24" w:rsidRPr="003831E3">
        <w:rPr>
          <w:rFonts w:cs="Arial"/>
          <w:szCs w:val="20"/>
        </w:rPr>
        <w:t> </w:t>
      </w:r>
      <w:proofErr w:type="spellStart"/>
      <w:r w:rsidR="00794A24" w:rsidRPr="003831E3">
        <w:rPr>
          <w:rFonts w:cs="Arial"/>
          <w:szCs w:val="20"/>
        </w:rPr>
        <w:t>thous</w:t>
      </w:r>
      <w:proofErr w:type="spellEnd"/>
      <w:r w:rsidR="00794A24" w:rsidRPr="003831E3">
        <w:rPr>
          <w:rFonts w:cs="Arial"/>
          <w:szCs w:val="20"/>
        </w:rPr>
        <w:t xml:space="preserve">. hectares </w:t>
      </w:r>
      <w:r w:rsidR="009B107F" w:rsidRPr="003831E3">
        <w:t>(−2</w:t>
      </w:r>
      <w:r w:rsidR="009B107F" w:rsidRPr="003831E3">
        <w:rPr>
          <w:rFonts w:cs="Arial"/>
          <w:szCs w:val="20"/>
        </w:rPr>
        <w:t>.8%) as well as</w:t>
      </w:r>
      <w:r w:rsidR="008D3543">
        <w:rPr>
          <w:rFonts w:cs="Arial"/>
          <w:szCs w:val="20"/>
        </w:rPr>
        <w:t xml:space="preserve"> to a</w:t>
      </w:r>
      <w:r w:rsidR="00A41AAE" w:rsidRPr="003831E3">
        <w:rPr>
          <w:rFonts w:cs="Arial"/>
          <w:szCs w:val="20"/>
        </w:rPr>
        <w:t xml:space="preserve"> </w:t>
      </w:r>
      <w:r w:rsidR="009B107F" w:rsidRPr="003831E3">
        <w:rPr>
          <w:rFonts w:cs="Arial"/>
          <w:szCs w:val="20"/>
        </w:rPr>
        <w:t>lower</w:t>
      </w:r>
      <w:r w:rsidR="00A41AAE" w:rsidRPr="003831E3">
        <w:rPr>
          <w:rFonts w:cs="Arial"/>
          <w:szCs w:val="20"/>
        </w:rPr>
        <w:t xml:space="preserve"> per hect</w:t>
      </w:r>
      <w:r w:rsidR="00D45FA8" w:rsidRPr="003831E3">
        <w:rPr>
          <w:rFonts w:cs="Arial"/>
          <w:szCs w:val="20"/>
        </w:rPr>
        <w:t>are yield of 5.96</w:t>
      </w:r>
      <w:r w:rsidR="00A41AAE" w:rsidRPr="003831E3">
        <w:rPr>
          <w:rFonts w:cs="Arial"/>
          <w:szCs w:val="20"/>
        </w:rPr>
        <w:t xml:space="preserve"> t/ha </w:t>
      </w:r>
      <w:r w:rsidR="00D45FA8" w:rsidRPr="003831E3">
        <w:t>(−3</w:t>
      </w:r>
      <w:r w:rsidR="00D45FA8" w:rsidRPr="003831E3">
        <w:rPr>
          <w:rFonts w:cs="Arial"/>
          <w:szCs w:val="20"/>
        </w:rPr>
        <w:t>.3</w:t>
      </w:r>
      <w:r w:rsidR="00A41AAE" w:rsidRPr="003831E3">
        <w:rPr>
          <w:rFonts w:cs="Arial"/>
          <w:szCs w:val="20"/>
        </w:rPr>
        <w:t>%</w:t>
      </w:r>
      <w:r w:rsidR="00D45FA8" w:rsidRPr="003831E3">
        <w:rPr>
          <w:rFonts w:cs="Arial"/>
          <w:szCs w:val="20"/>
        </w:rPr>
        <w:t>)</w:t>
      </w:r>
      <w:r w:rsidR="00A41AAE" w:rsidRPr="003831E3">
        <w:rPr>
          <w:rFonts w:cs="Arial"/>
          <w:szCs w:val="20"/>
        </w:rPr>
        <w:t xml:space="preserve">. </w:t>
      </w:r>
      <w:r w:rsidR="00794A24" w:rsidRPr="003831E3">
        <w:rPr>
          <w:rFonts w:cs="Arial"/>
          <w:szCs w:val="20"/>
        </w:rPr>
        <w:t xml:space="preserve"> </w:t>
      </w:r>
      <w:r w:rsidRPr="003831E3">
        <w:rPr>
          <w:rFonts w:cs="Arial"/>
          <w:szCs w:val="20"/>
        </w:rPr>
        <w:t xml:space="preserve"> </w:t>
      </w:r>
    </w:p>
    <w:p w14:paraId="35830906" w14:textId="3BDFC31F" w:rsidR="00794A24" w:rsidRPr="003831E3" w:rsidRDefault="00C34122" w:rsidP="00272247">
      <w:r w:rsidRPr="003831E3">
        <w:t xml:space="preserve">The </w:t>
      </w:r>
      <w:r w:rsidRPr="003831E3">
        <w:rPr>
          <w:b/>
        </w:rPr>
        <w:t>s</w:t>
      </w:r>
      <w:r w:rsidR="00B2146C" w:rsidRPr="003831E3">
        <w:rPr>
          <w:b/>
        </w:rPr>
        <w:t>pring</w:t>
      </w:r>
      <w:r w:rsidR="00BE1699" w:rsidRPr="003831E3">
        <w:rPr>
          <w:b/>
        </w:rPr>
        <w:t xml:space="preserve"> common</w:t>
      </w:r>
      <w:r w:rsidR="00B2146C" w:rsidRPr="003831E3">
        <w:rPr>
          <w:b/>
        </w:rPr>
        <w:t xml:space="preserve"> wheat</w:t>
      </w:r>
      <w:r w:rsidR="00B2146C" w:rsidRPr="003831E3">
        <w:t xml:space="preserve"> is estimated to be harvested in the amount of </w:t>
      </w:r>
      <w:r w:rsidR="00BE1699" w:rsidRPr="003831E3">
        <w:t>154</w:t>
      </w:r>
      <w:r w:rsidR="00B2146C" w:rsidRPr="003831E3">
        <w:t xml:space="preserve"> thousand tonnes, </w:t>
      </w:r>
      <w:r w:rsidR="00BE1699" w:rsidRPr="003831E3">
        <w:t>considerably</w:t>
      </w:r>
      <w:r w:rsidR="00B2146C" w:rsidRPr="003831E3">
        <w:t xml:space="preserve"> less compared to the previous year (</w:t>
      </w:r>
      <w:r w:rsidR="00C16EF3" w:rsidRPr="003831E3">
        <w:t>−</w:t>
      </w:r>
      <w:r w:rsidR="00BE1699" w:rsidRPr="003831E3">
        <w:t>38.3</w:t>
      </w:r>
      <w:r w:rsidR="00B2146C" w:rsidRPr="003831E3">
        <w:t xml:space="preserve">%). </w:t>
      </w:r>
      <w:r w:rsidR="00074810" w:rsidRPr="003831E3">
        <w:t xml:space="preserve">The </w:t>
      </w:r>
      <w:r w:rsidR="0006735A">
        <w:t>slump</w:t>
      </w:r>
      <w:r w:rsidR="00074810" w:rsidRPr="003831E3">
        <w:t xml:space="preserve"> is mainly </w:t>
      </w:r>
      <w:r w:rsidR="0006735A">
        <w:t>owing to</w:t>
      </w:r>
      <w:r w:rsidR="00387589">
        <w:t xml:space="preserve"> the</w:t>
      </w:r>
      <w:r w:rsidR="00074810" w:rsidRPr="003831E3">
        <w:t xml:space="preserve"> sowing ar</w:t>
      </w:r>
      <w:r w:rsidR="00BE1699" w:rsidRPr="003831E3">
        <w:t xml:space="preserve">ea of </w:t>
      </w:r>
      <w:r w:rsidR="00074810" w:rsidRPr="003831E3">
        <w:t>3</w:t>
      </w:r>
      <w:r w:rsidR="00BE1699" w:rsidRPr="003831E3">
        <w:t>5</w:t>
      </w:r>
      <w:r w:rsidR="00074810" w:rsidRPr="003831E3">
        <w:t> </w:t>
      </w:r>
      <w:proofErr w:type="spellStart"/>
      <w:r w:rsidR="00074810" w:rsidRPr="003831E3">
        <w:t>thous</w:t>
      </w:r>
      <w:proofErr w:type="spellEnd"/>
      <w:r w:rsidR="00074810" w:rsidRPr="003831E3">
        <w:t>. hectares</w:t>
      </w:r>
      <w:r w:rsidR="00387589">
        <w:t>, which is by a third smaller</w:t>
      </w:r>
      <w:r w:rsidR="00074810" w:rsidRPr="003831E3">
        <w:t xml:space="preserve"> (</w:t>
      </w:r>
      <w:r w:rsidR="00C16EF3" w:rsidRPr="003831E3">
        <w:t>−33.2</w:t>
      </w:r>
      <w:r w:rsidR="00074810" w:rsidRPr="003831E3">
        <w:t xml:space="preserve">%) and also </w:t>
      </w:r>
      <w:r w:rsidR="00387589">
        <w:t>to</w:t>
      </w:r>
      <w:r w:rsidR="001537BA" w:rsidRPr="003831E3">
        <w:t xml:space="preserve"> </w:t>
      </w:r>
      <w:r w:rsidR="00074810" w:rsidRPr="003831E3">
        <w:t>a</w:t>
      </w:r>
      <w:r w:rsidR="00EA5950" w:rsidRPr="003831E3">
        <w:t xml:space="preserve"> lower per hectare yield of 4.37</w:t>
      </w:r>
      <w:r w:rsidR="001537BA" w:rsidRPr="003831E3">
        <w:t> </w:t>
      </w:r>
      <w:r w:rsidR="00074810" w:rsidRPr="003831E3">
        <w:t>t/ha (</w:t>
      </w:r>
      <w:r w:rsidR="00EA5950" w:rsidRPr="003831E3">
        <w:t>−7.6</w:t>
      </w:r>
      <w:r w:rsidR="00074810" w:rsidRPr="003831E3">
        <w:t>%).</w:t>
      </w:r>
    </w:p>
    <w:p w14:paraId="46B49E57" w14:textId="42040F77" w:rsidR="000D5D62" w:rsidRPr="003831E3" w:rsidRDefault="000D5D62" w:rsidP="00272247">
      <w:r w:rsidRPr="00D23EA1">
        <w:t xml:space="preserve">This year, the production estimate also includes, for the first time, </w:t>
      </w:r>
      <w:r w:rsidRPr="00D23EA1">
        <w:rPr>
          <w:b/>
        </w:rPr>
        <w:t>durum wheat</w:t>
      </w:r>
      <w:r w:rsidRPr="00D23EA1">
        <w:t xml:space="preserve">. </w:t>
      </w:r>
      <w:r w:rsidR="00691273" w:rsidRPr="00D23EA1">
        <w:t>From the sowing area of 3 </w:t>
      </w:r>
      <w:proofErr w:type="spellStart"/>
      <w:r w:rsidR="00691273" w:rsidRPr="00D23EA1">
        <w:t>thous</w:t>
      </w:r>
      <w:proofErr w:type="spellEnd"/>
      <w:r w:rsidR="00691273" w:rsidRPr="00D23EA1">
        <w:t xml:space="preserve">. </w:t>
      </w:r>
      <w:proofErr w:type="gramStart"/>
      <w:r w:rsidR="00691273" w:rsidRPr="00D23EA1">
        <w:t>hectares</w:t>
      </w:r>
      <w:proofErr w:type="gramEnd"/>
      <w:r w:rsidR="00691273" w:rsidRPr="00D23EA1">
        <w:t>, 19 </w:t>
      </w:r>
      <w:proofErr w:type="spellStart"/>
      <w:r w:rsidR="00691273" w:rsidRPr="00D23EA1">
        <w:t>thous</w:t>
      </w:r>
      <w:proofErr w:type="spellEnd"/>
      <w:r w:rsidR="00691273" w:rsidRPr="00D23EA1">
        <w:t xml:space="preserve">. </w:t>
      </w:r>
      <w:proofErr w:type="gramStart"/>
      <w:r w:rsidR="00691273" w:rsidRPr="00D23EA1">
        <w:t>tonnes</w:t>
      </w:r>
      <w:proofErr w:type="gramEnd"/>
      <w:r w:rsidR="00691273" w:rsidRPr="00D23EA1">
        <w:t xml:space="preserve"> will be harvested with </w:t>
      </w:r>
      <w:r w:rsidR="001C2099" w:rsidRPr="00D23EA1">
        <w:t>a per hectare yield of 5.34 t/ha.</w:t>
      </w:r>
      <w:r w:rsidR="001C2099" w:rsidRPr="003831E3">
        <w:t xml:space="preserve"> </w:t>
      </w:r>
    </w:p>
    <w:p w14:paraId="498C0DD2" w14:textId="77777777" w:rsidR="00B2146C" w:rsidRPr="006C66E6" w:rsidRDefault="00B2146C" w:rsidP="00272247">
      <w:pPr>
        <w:rPr>
          <w:rFonts w:cs="Arial"/>
          <w:szCs w:val="20"/>
        </w:rPr>
      </w:pPr>
    </w:p>
    <w:p w14:paraId="141D7B98" w14:textId="30B9D3D9" w:rsidR="003F5228" w:rsidRPr="003831E3" w:rsidRDefault="00C34122" w:rsidP="00227491">
      <w:pPr>
        <w:rPr>
          <w:szCs w:val="20"/>
        </w:rPr>
      </w:pPr>
      <w:r w:rsidRPr="003831E3">
        <w:rPr>
          <w:rFonts w:cs="Arial"/>
          <w:szCs w:val="20"/>
        </w:rPr>
        <w:t>The</w:t>
      </w:r>
      <w:r w:rsidRPr="003831E3">
        <w:rPr>
          <w:rFonts w:cs="Arial"/>
          <w:b/>
          <w:szCs w:val="20"/>
        </w:rPr>
        <w:t xml:space="preserve"> spring barley</w:t>
      </w:r>
      <w:r w:rsidRPr="003831E3">
        <w:rPr>
          <w:rFonts w:cs="Arial"/>
          <w:szCs w:val="20"/>
        </w:rPr>
        <w:t xml:space="preserve">, </w:t>
      </w:r>
      <w:r w:rsidR="008E6E9F" w:rsidRPr="003831E3">
        <w:rPr>
          <w:rFonts w:cs="Arial"/>
          <w:szCs w:val="20"/>
        </w:rPr>
        <w:t>the second most frequently sown cereal (the first one is winter</w:t>
      </w:r>
      <w:r w:rsidR="00E21FDB" w:rsidRPr="003831E3">
        <w:rPr>
          <w:rFonts w:cs="Arial"/>
          <w:szCs w:val="20"/>
        </w:rPr>
        <w:t xml:space="preserve"> common</w:t>
      </w:r>
      <w:r w:rsidR="008E6E9F" w:rsidRPr="003831E3">
        <w:rPr>
          <w:rFonts w:cs="Arial"/>
          <w:szCs w:val="20"/>
        </w:rPr>
        <w:t xml:space="preserve"> wheat), will be harvested in the amount of </w:t>
      </w:r>
      <w:r w:rsidR="00760D49" w:rsidRPr="003831E3">
        <w:t>957</w:t>
      </w:r>
      <w:r w:rsidRPr="003831E3">
        <w:t> </w:t>
      </w:r>
      <w:proofErr w:type="spellStart"/>
      <w:r w:rsidRPr="003831E3">
        <w:t>thous</w:t>
      </w:r>
      <w:proofErr w:type="spellEnd"/>
      <w:r w:rsidRPr="003831E3">
        <w:t xml:space="preserve">. </w:t>
      </w:r>
      <w:proofErr w:type="gramStart"/>
      <w:r w:rsidRPr="003831E3">
        <w:t>tonnes</w:t>
      </w:r>
      <w:proofErr w:type="gramEnd"/>
      <w:r w:rsidR="00760D49" w:rsidRPr="003831E3">
        <w:t>, by 15.0</w:t>
      </w:r>
      <w:r w:rsidR="008E6E9F" w:rsidRPr="003831E3">
        <w:t xml:space="preserve">% less compared to the previous year. </w:t>
      </w:r>
      <w:r w:rsidR="003F5228" w:rsidRPr="003831E3">
        <w:t>The reasons are a d</w:t>
      </w:r>
      <w:r w:rsidR="000D4B97" w:rsidRPr="003831E3">
        <w:t>ecrease in its sowing area to 19</w:t>
      </w:r>
      <w:r w:rsidR="003F5228" w:rsidRPr="003831E3">
        <w:t>2 </w:t>
      </w:r>
      <w:proofErr w:type="spellStart"/>
      <w:r w:rsidR="003F5228" w:rsidRPr="003831E3">
        <w:t>thous</w:t>
      </w:r>
      <w:proofErr w:type="spellEnd"/>
      <w:r w:rsidR="003F5228" w:rsidRPr="003831E3">
        <w:t xml:space="preserve">. </w:t>
      </w:r>
      <w:proofErr w:type="gramStart"/>
      <w:r w:rsidR="003F5228" w:rsidRPr="003831E3">
        <w:t>hectares</w:t>
      </w:r>
      <w:proofErr w:type="gramEnd"/>
      <w:r w:rsidR="003F5228" w:rsidRPr="003831E3">
        <w:t xml:space="preserve"> (</w:t>
      </w:r>
      <w:r w:rsidR="00011F7A" w:rsidRPr="003831E3">
        <w:t>−</w:t>
      </w:r>
      <w:r w:rsidR="000D4B97" w:rsidRPr="003831E3">
        <w:rPr>
          <w:szCs w:val="20"/>
        </w:rPr>
        <w:t>9.2</w:t>
      </w:r>
      <w:r w:rsidR="003F5228" w:rsidRPr="003831E3">
        <w:rPr>
          <w:szCs w:val="20"/>
        </w:rPr>
        <w:t>%) as well as a lower ex</w:t>
      </w:r>
      <w:r w:rsidR="000D4B97" w:rsidRPr="003831E3">
        <w:rPr>
          <w:szCs w:val="20"/>
        </w:rPr>
        <w:t>pected per hectare yield of 4.98</w:t>
      </w:r>
      <w:r w:rsidR="003F5228" w:rsidRPr="003831E3">
        <w:rPr>
          <w:szCs w:val="20"/>
        </w:rPr>
        <w:t xml:space="preserve"> t/ha </w:t>
      </w:r>
      <w:r w:rsidR="003F5228" w:rsidRPr="003831E3">
        <w:t>(</w:t>
      </w:r>
      <w:r w:rsidR="00011F7A" w:rsidRPr="003831E3">
        <w:t>−</w:t>
      </w:r>
      <w:r w:rsidR="000D4B97" w:rsidRPr="003831E3">
        <w:t>6.4</w:t>
      </w:r>
      <w:r w:rsidR="003F5228" w:rsidRPr="003831E3">
        <w:t>%).</w:t>
      </w:r>
    </w:p>
    <w:p w14:paraId="2E1A37D7" w14:textId="43E54B46" w:rsidR="003F5228" w:rsidRPr="003831E3" w:rsidRDefault="003F5228" w:rsidP="00227491">
      <w:r w:rsidRPr="003831E3">
        <w:t xml:space="preserve">The estimated harvest of </w:t>
      </w:r>
      <w:r w:rsidRPr="003831E3">
        <w:rPr>
          <w:b/>
        </w:rPr>
        <w:t>winter barley</w:t>
      </w:r>
      <w:r w:rsidR="00011F7A" w:rsidRPr="003831E3">
        <w:t xml:space="preserve"> of 718</w:t>
      </w:r>
      <w:r w:rsidRPr="003831E3">
        <w:t> </w:t>
      </w:r>
      <w:proofErr w:type="spellStart"/>
      <w:r w:rsidRPr="003831E3">
        <w:t>thous</w:t>
      </w:r>
      <w:proofErr w:type="spellEnd"/>
      <w:r w:rsidRPr="003831E3">
        <w:t xml:space="preserve">. </w:t>
      </w:r>
      <w:proofErr w:type="gramStart"/>
      <w:r w:rsidRPr="003831E3">
        <w:t>tonnes</w:t>
      </w:r>
      <w:proofErr w:type="gramEnd"/>
      <w:r w:rsidRPr="003831E3">
        <w:t xml:space="preserve"> is by</w:t>
      </w:r>
      <w:r w:rsidR="00011F7A" w:rsidRPr="003831E3">
        <w:t xml:space="preserve"> 4.4% low</w:t>
      </w:r>
      <w:r w:rsidRPr="003831E3">
        <w:t xml:space="preserve">er, year-on-year, </w:t>
      </w:r>
      <w:r w:rsidR="00C92DEC" w:rsidRPr="003831E3">
        <w:t>despite</w:t>
      </w:r>
      <w:r w:rsidRPr="003831E3">
        <w:t xml:space="preserve"> an in</w:t>
      </w:r>
      <w:r w:rsidR="00C92DEC" w:rsidRPr="003831E3">
        <w:t>crease in its sowing area to 129 </w:t>
      </w:r>
      <w:proofErr w:type="spellStart"/>
      <w:r w:rsidR="00C92DEC" w:rsidRPr="003831E3">
        <w:t>thous</w:t>
      </w:r>
      <w:proofErr w:type="spellEnd"/>
      <w:r w:rsidR="00C92DEC" w:rsidRPr="003831E3">
        <w:t xml:space="preserve">. </w:t>
      </w:r>
      <w:proofErr w:type="gramStart"/>
      <w:r w:rsidR="00C92DEC" w:rsidRPr="003831E3">
        <w:t>hectares</w:t>
      </w:r>
      <w:proofErr w:type="gramEnd"/>
      <w:r w:rsidR="00C92DEC" w:rsidRPr="003831E3">
        <w:t xml:space="preserve"> (+5.0</w:t>
      </w:r>
      <w:r w:rsidRPr="003831E3">
        <w:t>%)</w:t>
      </w:r>
      <w:r w:rsidR="00C92DEC" w:rsidRPr="003831E3">
        <w:t xml:space="preserve"> due to a lower per hectare yield of 5.58</w:t>
      </w:r>
      <w:r w:rsidRPr="003831E3">
        <w:t xml:space="preserve"> t/ha </w:t>
      </w:r>
      <w:r w:rsidR="00C92DEC" w:rsidRPr="003831E3">
        <w:t>(−8.9</w:t>
      </w:r>
      <w:r w:rsidRPr="003831E3">
        <w:t>%</w:t>
      </w:r>
      <w:r w:rsidR="00C92DEC" w:rsidRPr="003831E3">
        <w:t>)</w:t>
      </w:r>
      <w:r w:rsidRPr="003831E3">
        <w:t xml:space="preserve">.  </w:t>
      </w:r>
    </w:p>
    <w:p w14:paraId="0B6D21AB" w14:textId="77777777" w:rsidR="00227491" w:rsidRPr="003831E3" w:rsidRDefault="00227491" w:rsidP="00227491">
      <w:pPr>
        <w:rPr>
          <w:lang w:val="cs-CZ"/>
        </w:rPr>
      </w:pPr>
    </w:p>
    <w:p w14:paraId="0BFA4512" w14:textId="583BAD88" w:rsidR="008C1833" w:rsidRPr="003831E3" w:rsidRDefault="008C1833" w:rsidP="00227491">
      <w:pPr>
        <w:rPr>
          <w:b/>
        </w:rPr>
      </w:pPr>
      <w:r w:rsidRPr="003831E3">
        <w:lastRenderedPageBreak/>
        <w:t xml:space="preserve">The expected production of </w:t>
      </w:r>
      <w:r w:rsidR="00586604" w:rsidRPr="003831E3">
        <w:rPr>
          <w:b/>
        </w:rPr>
        <w:t>rye</w:t>
      </w:r>
      <w:r w:rsidRPr="003831E3">
        <w:rPr>
          <w:b/>
        </w:rPr>
        <w:t xml:space="preserve"> </w:t>
      </w:r>
      <w:r w:rsidRPr="003831E3">
        <w:t>in the amount of</w:t>
      </w:r>
      <w:r w:rsidR="00461C8F" w:rsidRPr="003831E3">
        <w:t xml:space="preserve"> 119 </w:t>
      </w:r>
      <w:proofErr w:type="spellStart"/>
      <w:r w:rsidR="00461C8F" w:rsidRPr="003831E3">
        <w:t>thous</w:t>
      </w:r>
      <w:proofErr w:type="spellEnd"/>
      <w:r w:rsidR="00461C8F" w:rsidRPr="003831E3">
        <w:t xml:space="preserve">. </w:t>
      </w:r>
      <w:proofErr w:type="gramStart"/>
      <w:r w:rsidR="00461C8F" w:rsidRPr="003831E3">
        <w:t>tonnes</w:t>
      </w:r>
      <w:proofErr w:type="gramEnd"/>
      <w:r w:rsidR="00461C8F" w:rsidRPr="003831E3">
        <w:t xml:space="preserve"> is by 7</w:t>
      </w:r>
      <w:r w:rsidRPr="003831E3">
        <w:t>.5% lower, year-on-year</w:t>
      </w:r>
      <w:r w:rsidR="00461C8F" w:rsidRPr="003831E3">
        <w:t>.</w:t>
      </w:r>
      <w:r w:rsidRPr="003831E3">
        <w:t xml:space="preserve"> </w:t>
      </w:r>
      <w:r w:rsidR="00461C8F" w:rsidRPr="003831E3">
        <w:t xml:space="preserve">The </w:t>
      </w:r>
      <w:r w:rsidRPr="003831E3">
        <w:t>sowing area</w:t>
      </w:r>
      <w:r w:rsidR="00461C8F" w:rsidRPr="003831E3">
        <w:t xml:space="preserve"> expanded to 2</w:t>
      </w:r>
      <w:r w:rsidRPr="003831E3">
        <w:t>5 </w:t>
      </w:r>
      <w:proofErr w:type="spellStart"/>
      <w:r w:rsidRPr="003831E3">
        <w:t>thous</w:t>
      </w:r>
      <w:proofErr w:type="spellEnd"/>
      <w:r w:rsidRPr="003831E3">
        <w:t xml:space="preserve">. </w:t>
      </w:r>
      <w:proofErr w:type="gramStart"/>
      <w:r w:rsidRPr="003831E3">
        <w:t>hectares</w:t>
      </w:r>
      <w:proofErr w:type="gramEnd"/>
      <w:r w:rsidRPr="003831E3">
        <w:t xml:space="preserve"> (</w:t>
      </w:r>
      <w:r w:rsidR="00461C8F" w:rsidRPr="003831E3">
        <w:t>+</w:t>
      </w:r>
      <w:r w:rsidRPr="003831E3">
        <w:t>2</w:t>
      </w:r>
      <w:r w:rsidR="00461C8F" w:rsidRPr="003831E3">
        <w:t>.2</w:t>
      </w:r>
      <w:r w:rsidR="007514FD" w:rsidRPr="003831E3">
        <w:t>%), however,</w:t>
      </w:r>
      <w:r w:rsidRPr="003831E3">
        <w:t xml:space="preserve"> </w:t>
      </w:r>
      <w:r w:rsidR="007514FD" w:rsidRPr="003831E3">
        <w:t>i</w:t>
      </w:r>
      <w:r w:rsidRPr="003831E3">
        <w:t xml:space="preserve">ts per hectare yield of </w:t>
      </w:r>
      <w:r w:rsidR="007514FD" w:rsidRPr="003831E3">
        <w:t>4.81 t/ha is by 9.5</w:t>
      </w:r>
      <w:r w:rsidRPr="003831E3">
        <w:t xml:space="preserve">% </w:t>
      </w:r>
      <w:r w:rsidR="007514FD" w:rsidRPr="003831E3">
        <w:t>low</w:t>
      </w:r>
      <w:r w:rsidRPr="003831E3">
        <w:t xml:space="preserve">er.  </w:t>
      </w:r>
      <w:r w:rsidRPr="003831E3">
        <w:rPr>
          <w:lang w:val="cs-CZ"/>
        </w:rPr>
        <w:t xml:space="preserve"> </w:t>
      </w:r>
      <w:r w:rsidRPr="003831E3">
        <w:rPr>
          <w:b/>
        </w:rPr>
        <w:t xml:space="preserve">  </w:t>
      </w:r>
    </w:p>
    <w:p w14:paraId="516AEF62" w14:textId="77777777" w:rsidR="00227491" w:rsidRPr="003831E3" w:rsidRDefault="00227491" w:rsidP="00227491">
      <w:pPr>
        <w:rPr>
          <w:lang w:val="cs-CZ"/>
        </w:rPr>
      </w:pPr>
    </w:p>
    <w:p w14:paraId="07C16F13" w14:textId="39AC8C50" w:rsidR="00E45272" w:rsidRPr="003831E3" w:rsidRDefault="00E45272" w:rsidP="00227491">
      <w:r w:rsidRPr="003831E3">
        <w:t xml:space="preserve">Due to a </w:t>
      </w:r>
      <w:r w:rsidR="00E279E0" w:rsidRPr="003831E3">
        <w:t xml:space="preserve">decrease in </w:t>
      </w:r>
      <w:proofErr w:type="gramStart"/>
      <w:r w:rsidR="00E279E0" w:rsidRPr="003831E3">
        <w:t>its</w:t>
      </w:r>
      <w:proofErr w:type="gramEnd"/>
      <w:r w:rsidR="00E279E0" w:rsidRPr="003831E3">
        <w:t xml:space="preserve"> sowing area to </w:t>
      </w:r>
      <w:r w:rsidRPr="003831E3">
        <w:t>4</w:t>
      </w:r>
      <w:r w:rsidR="00E279E0" w:rsidRPr="003831E3">
        <w:t>3</w:t>
      </w:r>
      <w:r w:rsidRPr="003831E3">
        <w:t> </w:t>
      </w:r>
      <w:proofErr w:type="spellStart"/>
      <w:r w:rsidRPr="003831E3">
        <w:t>thous</w:t>
      </w:r>
      <w:proofErr w:type="spellEnd"/>
      <w:r w:rsidRPr="003831E3">
        <w:t>. hectares (</w:t>
      </w:r>
      <w:r w:rsidRPr="003831E3">
        <w:rPr>
          <w:sz w:val="16"/>
          <w:szCs w:val="16"/>
        </w:rPr>
        <w:t>−</w:t>
      </w:r>
      <w:r w:rsidR="00E279E0" w:rsidRPr="003831E3">
        <w:t>4.8</w:t>
      </w:r>
      <w:r w:rsidRPr="003831E3">
        <w:t xml:space="preserve">%) </w:t>
      </w:r>
      <w:r w:rsidR="00A40E88" w:rsidRPr="003831E3">
        <w:t xml:space="preserve">as well as a decrease in its per </w:t>
      </w:r>
      <w:r w:rsidR="00E279E0" w:rsidRPr="003831E3">
        <w:t>hectare yield to 3.42</w:t>
      </w:r>
      <w:r w:rsidR="00A40E88" w:rsidRPr="003831E3">
        <w:t> t/ha (</w:t>
      </w:r>
      <w:r w:rsidR="00A40E88" w:rsidRPr="003831E3">
        <w:rPr>
          <w:sz w:val="16"/>
          <w:szCs w:val="16"/>
        </w:rPr>
        <w:t>−</w:t>
      </w:r>
      <w:r w:rsidR="00E279E0" w:rsidRPr="003831E3">
        <w:t>8.1</w:t>
      </w:r>
      <w:r w:rsidR="00A40E88" w:rsidRPr="003831E3">
        <w:t xml:space="preserve">%), the estimated production of </w:t>
      </w:r>
      <w:r w:rsidR="00586604" w:rsidRPr="003831E3">
        <w:rPr>
          <w:b/>
        </w:rPr>
        <w:t>oats</w:t>
      </w:r>
      <w:r w:rsidR="00E279E0" w:rsidRPr="003831E3">
        <w:t xml:space="preserve"> in the amount of 147 </w:t>
      </w:r>
      <w:proofErr w:type="spellStart"/>
      <w:r w:rsidR="00E279E0" w:rsidRPr="003831E3">
        <w:t>thous</w:t>
      </w:r>
      <w:proofErr w:type="spellEnd"/>
      <w:r w:rsidR="00E279E0" w:rsidRPr="003831E3">
        <w:t>. tonnes is by 12.5</w:t>
      </w:r>
      <w:r w:rsidR="00A40E88" w:rsidRPr="003831E3">
        <w:t xml:space="preserve">% lower, year-on-year. </w:t>
      </w:r>
    </w:p>
    <w:p w14:paraId="56EDF069" w14:textId="35C3ACAF" w:rsidR="000462B1" w:rsidRPr="003831E3" w:rsidRDefault="000462B1" w:rsidP="00227491"/>
    <w:p w14:paraId="614BC4BD" w14:textId="02CF277B" w:rsidR="000462B1" w:rsidRPr="003831E3" w:rsidRDefault="007314E6" w:rsidP="00227491">
      <w:pPr>
        <w:rPr>
          <w:b/>
        </w:rPr>
      </w:pPr>
      <w:r w:rsidRPr="003831E3">
        <w:t xml:space="preserve">Despite an expansion of </w:t>
      </w:r>
      <w:proofErr w:type="gramStart"/>
      <w:r w:rsidRPr="003831E3">
        <w:t>its</w:t>
      </w:r>
      <w:proofErr w:type="gramEnd"/>
      <w:r w:rsidRPr="003831E3">
        <w:t xml:space="preserve"> sowing area to 42 </w:t>
      </w:r>
      <w:proofErr w:type="spellStart"/>
      <w:r w:rsidRPr="003831E3">
        <w:t>thous</w:t>
      </w:r>
      <w:proofErr w:type="spellEnd"/>
      <w:r w:rsidRPr="003831E3">
        <w:t>. hectares (+3.6%), t</w:t>
      </w:r>
      <w:r w:rsidR="00682A9F" w:rsidRPr="003831E3">
        <w:t xml:space="preserve">he </w:t>
      </w:r>
      <w:r w:rsidR="00EF0EDA" w:rsidRPr="003831E3">
        <w:t xml:space="preserve">estimated </w:t>
      </w:r>
      <w:r w:rsidR="00682A9F" w:rsidRPr="003831E3">
        <w:t>p</w:t>
      </w:r>
      <w:r w:rsidR="000462B1" w:rsidRPr="003831E3">
        <w:t xml:space="preserve">roduction of </w:t>
      </w:r>
      <w:r w:rsidR="000462B1" w:rsidRPr="003831E3">
        <w:rPr>
          <w:b/>
        </w:rPr>
        <w:t xml:space="preserve">triticale </w:t>
      </w:r>
      <w:r w:rsidR="000462B1" w:rsidRPr="003831E3">
        <w:t>in the amount of 20</w:t>
      </w:r>
      <w:r w:rsidR="00EF0EDA" w:rsidRPr="003831E3">
        <w:t>3 </w:t>
      </w:r>
      <w:proofErr w:type="spellStart"/>
      <w:r w:rsidR="00EF0EDA" w:rsidRPr="003831E3">
        <w:t>thous</w:t>
      </w:r>
      <w:proofErr w:type="spellEnd"/>
      <w:r w:rsidR="00EF0EDA" w:rsidRPr="003831E3">
        <w:t>. tonnes is by 2.5% low</w:t>
      </w:r>
      <w:r w:rsidR="00E000C2" w:rsidRPr="003831E3">
        <w:t xml:space="preserve">er </w:t>
      </w:r>
      <w:r w:rsidR="00EF0EDA" w:rsidRPr="003831E3">
        <w:t>due</w:t>
      </w:r>
      <w:r w:rsidR="00E000C2" w:rsidRPr="003831E3">
        <w:t xml:space="preserve"> to a </w:t>
      </w:r>
      <w:r w:rsidRPr="003831E3">
        <w:t>decrease of its</w:t>
      </w:r>
      <w:r w:rsidR="00E000C2" w:rsidRPr="003831E3">
        <w:t xml:space="preserve"> per </w:t>
      </w:r>
      <w:r w:rsidRPr="003831E3">
        <w:t>hectare yield to</w:t>
      </w:r>
      <w:r w:rsidR="00EF0EDA" w:rsidRPr="003831E3">
        <w:t xml:space="preserve"> 4.82</w:t>
      </w:r>
      <w:r w:rsidR="00E000C2" w:rsidRPr="003831E3">
        <w:t xml:space="preserve"> t/ha </w:t>
      </w:r>
      <w:r w:rsidR="00EF0EDA" w:rsidRPr="003831E3">
        <w:t>(−5.8%)</w:t>
      </w:r>
      <w:r w:rsidR="00E000C2" w:rsidRPr="003831E3">
        <w:t xml:space="preserve">. </w:t>
      </w:r>
    </w:p>
    <w:p w14:paraId="5F27297D" w14:textId="0E845BF5" w:rsidR="00227491" w:rsidRPr="003831E3" w:rsidRDefault="00227491" w:rsidP="00227491"/>
    <w:p w14:paraId="18AABA15" w14:textId="144914A6" w:rsidR="00227491" w:rsidRPr="003831E3" w:rsidRDefault="00227491" w:rsidP="00227491">
      <w:r w:rsidRPr="003831E3">
        <w:rPr>
          <w:rFonts w:cs="Arial"/>
          <w:b/>
          <w:szCs w:val="20"/>
        </w:rPr>
        <w:t>Rape</w:t>
      </w:r>
      <w:r w:rsidRPr="003831E3">
        <w:rPr>
          <w:rFonts w:cs="Arial"/>
          <w:szCs w:val="20"/>
        </w:rPr>
        <w:t xml:space="preserve"> remains to be the second most frequently sown crop (the first one is winter</w:t>
      </w:r>
      <w:r w:rsidR="00AF6BC4" w:rsidRPr="003831E3">
        <w:rPr>
          <w:rFonts w:cs="Arial"/>
          <w:szCs w:val="20"/>
        </w:rPr>
        <w:t xml:space="preserve"> common</w:t>
      </w:r>
      <w:r w:rsidR="00431794" w:rsidRPr="003831E3">
        <w:rPr>
          <w:rFonts w:cs="Arial"/>
          <w:szCs w:val="20"/>
        </w:rPr>
        <w:t xml:space="preserve"> wheat); it is sown on 15.7</w:t>
      </w:r>
      <w:r w:rsidRPr="003831E3">
        <w:rPr>
          <w:rFonts w:cs="Arial"/>
          <w:szCs w:val="20"/>
        </w:rPr>
        <w:t>% of the total area under crops. This year</w:t>
      </w:r>
      <w:r w:rsidRPr="003831E3">
        <w:t>’s sowi</w:t>
      </w:r>
      <w:r w:rsidR="00431794" w:rsidRPr="003831E3">
        <w:t>ng area of rape expanded by 36 </w:t>
      </w:r>
      <w:proofErr w:type="spellStart"/>
      <w:r w:rsidR="00431794" w:rsidRPr="003831E3">
        <w:t>thous</w:t>
      </w:r>
      <w:proofErr w:type="spellEnd"/>
      <w:r w:rsidR="00431794" w:rsidRPr="003831E3">
        <w:t xml:space="preserve">. </w:t>
      </w:r>
      <w:proofErr w:type="gramStart"/>
      <w:r w:rsidR="00431794" w:rsidRPr="003831E3">
        <w:t>hectares</w:t>
      </w:r>
      <w:proofErr w:type="gramEnd"/>
      <w:r w:rsidR="00431794" w:rsidRPr="003831E3">
        <w:t xml:space="preserve"> to 380</w:t>
      </w:r>
      <w:r w:rsidR="00863B65" w:rsidRPr="003831E3">
        <w:t> </w:t>
      </w:r>
      <w:proofErr w:type="spellStart"/>
      <w:r w:rsidR="00863B65" w:rsidRPr="003831E3">
        <w:t>thous</w:t>
      </w:r>
      <w:proofErr w:type="spellEnd"/>
      <w:r w:rsidR="00863B65" w:rsidRPr="003831E3">
        <w:t xml:space="preserve">. </w:t>
      </w:r>
      <w:proofErr w:type="gramStart"/>
      <w:r w:rsidR="00863B65" w:rsidRPr="003831E3">
        <w:t>hectares</w:t>
      </w:r>
      <w:proofErr w:type="gramEnd"/>
      <w:r w:rsidRPr="003831E3">
        <w:t xml:space="preserve"> (+</w:t>
      </w:r>
      <w:r w:rsidR="00431794" w:rsidRPr="003831E3">
        <w:t>1</w:t>
      </w:r>
      <w:r w:rsidR="00A77C5D" w:rsidRPr="003831E3">
        <w:t>0.5%). D</w:t>
      </w:r>
      <w:r w:rsidR="00CE2703" w:rsidRPr="003831E3">
        <w:t xml:space="preserve">espite a decrease in </w:t>
      </w:r>
      <w:proofErr w:type="gramStart"/>
      <w:r w:rsidR="00CE2703" w:rsidRPr="003831E3">
        <w:t>its</w:t>
      </w:r>
      <w:proofErr w:type="gramEnd"/>
      <w:r w:rsidR="00CE2703" w:rsidRPr="003831E3">
        <w:t xml:space="preserve"> per hectare yield to 3.22</w:t>
      </w:r>
      <w:r w:rsidRPr="003831E3">
        <w:t xml:space="preserve"> tonnes per hectare </w:t>
      </w:r>
      <w:r w:rsidR="00CE2703" w:rsidRPr="003831E3">
        <w:t>(−5.1</w:t>
      </w:r>
      <w:r w:rsidRPr="003831E3">
        <w:t>%), 1 </w:t>
      </w:r>
      <w:r w:rsidR="00A026C9" w:rsidRPr="003831E3">
        <w:t>223</w:t>
      </w:r>
      <w:r w:rsidRPr="003831E3">
        <w:t> </w:t>
      </w:r>
      <w:proofErr w:type="spellStart"/>
      <w:r w:rsidRPr="003831E3">
        <w:t>thous</w:t>
      </w:r>
      <w:proofErr w:type="spellEnd"/>
      <w:r w:rsidRPr="003831E3">
        <w:t xml:space="preserve">. tonnes of rape </w:t>
      </w:r>
      <w:r w:rsidR="00827B94">
        <w:t>are</w:t>
      </w:r>
      <w:r w:rsidRPr="003831E3">
        <w:t xml:space="preserve"> to be harvested; in the year-on-year com</w:t>
      </w:r>
      <w:r w:rsidR="00A026C9" w:rsidRPr="003831E3">
        <w:t>parison, it is going to be by 57 </w:t>
      </w:r>
      <w:proofErr w:type="spellStart"/>
      <w:r w:rsidR="00A026C9" w:rsidRPr="003831E3">
        <w:t>thous</w:t>
      </w:r>
      <w:proofErr w:type="spellEnd"/>
      <w:r w:rsidR="00A026C9" w:rsidRPr="003831E3">
        <w:t>. tonnes more (+4</w:t>
      </w:r>
      <w:r w:rsidRPr="003831E3">
        <w:t xml:space="preserve">.9%). </w:t>
      </w:r>
      <w:r w:rsidR="00CA054F" w:rsidRPr="003831E3">
        <w:t>The e</w:t>
      </w:r>
      <w:r w:rsidRPr="003831E3">
        <w:t xml:space="preserve">xpected production of rape is </w:t>
      </w:r>
      <w:r w:rsidR="00894ADE" w:rsidRPr="003831E3">
        <w:t>comparab</w:t>
      </w:r>
      <w:r w:rsidR="00867D02">
        <w:t>l</w:t>
      </w:r>
      <w:r w:rsidR="00894ADE" w:rsidRPr="003831E3">
        <w:t>e</w:t>
      </w:r>
      <w:r w:rsidRPr="003831E3">
        <w:t xml:space="preserve"> to the five-year average (</w:t>
      </w:r>
      <w:r w:rsidR="00F561AA" w:rsidRPr="003831E3">
        <w:t xml:space="preserve">production +1.9%; </w:t>
      </w:r>
      <w:r w:rsidRPr="003831E3">
        <w:t xml:space="preserve">the area </w:t>
      </w:r>
      <w:r w:rsidR="00F561AA" w:rsidRPr="003831E3">
        <w:t>+2.9</w:t>
      </w:r>
      <w:r w:rsidRPr="003831E3">
        <w:t xml:space="preserve">%; the per hectare yield </w:t>
      </w:r>
      <w:r w:rsidR="00F561AA" w:rsidRPr="003831E3">
        <w:t>−1.0</w:t>
      </w:r>
      <w:r w:rsidRPr="003831E3">
        <w:t xml:space="preserve">%). </w:t>
      </w:r>
    </w:p>
    <w:p w14:paraId="64C4819F" w14:textId="691D8AE7" w:rsidR="00337674" w:rsidRPr="003831E3" w:rsidRDefault="00337674" w:rsidP="00227491"/>
    <w:p w14:paraId="4F955A34" w14:textId="21E4B01D" w:rsidR="00337674" w:rsidRPr="003831E3" w:rsidRDefault="00337674" w:rsidP="00227491">
      <w:pPr>
        <w:rPr>
          <w:b/>
        </w:rPr>
      </w:pPr>
      <w:r w:rsidRPr="003831E3">
        <w:rPr>
          <w:b/>
        </w:rPr>
        <w:t xml:space="preserve">Winter rape seed </w:t>
      </w:r>
      <w:r w:rsidR="0046404B" w:rsidRPr="003831E3">
        <w:t>is considerably prevailing, it is grown on 380 </w:t>
      </w:r>
      <w:proofErr w:type="spellStart"/>
      <w:r w:rsidR="0046404B" w:rsidRPr="003831E3">
        <w:t>thous</w:t>
      </w:r>
      <w:proofErr w:type="spellEnd"/>
      <w:r w:rsidR="0046404B" w:rsidRPr="003831E3">
        <w:t xml:space="preserve">. </w:t>
      </w:r>
      <w:proofErr w:type="gramStart"/>
      <w:r w:rsidR="0046404B" w:rsidRPr="003831E3">
        <w:t>hectares</w:t>
      </w:r>
      <w:proofErr w:type="gramEnd"/>
      <w:r w:rsidR="0046404B" w:rsidRPr="003831E3">
        <w:t xml:space="preserve"> and its estimated production is 1 223 </w:t>
      </w:r>
      <w:proofErr w:type="spellStart"/>
      <w:r w:rsidR="0046404B" w:rsidRPr="003831E3">
        <w:t>thous</w:t>
      </w:r>
      <w:proofErr w:type="spellEnd"/>
      <w:r w:rsidR="0046404B" w:rsidRPr="003831E3">
        <w:t xml:space="preserve">. </w:t>
      </w:r>
      <w:proofErr w:type="gramStart"/>
      <w:r w:rsidR="0046404B" w:rsidRPr="003831E3">
        <w:t>tonnes</w:t>
      </w:r>
      <w:proofErr w:type="gramEnd"/>
      <w:r w:rsidR="0046404B" w:rsidRPr="003831E3">
        <w:t xml:space="preserve"> with a per hectare yield of 3.22 t/ha. </w:t>
      </w:r>
      <w:r w:rsidR="00137E5B" w:rsidRPr="003831E3">
        <w:t xml:space="preserve">The area under </w:t>
      </w:r>
      <w:r w:rsidR="00137E5B" w:rsidRPr="003831E3">
        <w:rPr>
          <w:b/>
        </w:rPr>
        <w:t>spring rape seed</w:t>
      </w:r>
      <w:r w:rsidR="00137E5B" w:rsidRPr="003831E3">
        <w:t xml:space="preserve"> is much smaller, it covers </w:t>
      </w:r>
      <w:r w:rsidR="00256DDE" w:rsidRPr="00F808D4">
        <w:t>312 hectares and 729 tonnes</w:t>
      </w:r>
      <w:r w:rsidR="00256DDE" w:rsidRPr="003831E3">
        <w:t xml:space="preserve"> are to be harvested.  </w:t>
      </w:r>
      <w:r w:rsidR="0046404B" w:rsidRPr="003831E3">
        <w:t xml:space="preserve"> </w:t>
      </w:r>
      <w:r w:rsidRPr="003831E3">
        <w:t xml:space="preserve"> </w:t>
      </w:r>
      <w:r w:rsidRPr="003831E3">
        <w:rPr>
          <w:b/>
        </w:rPr>
        <w:t xml:space="preserve"> </w:t>
      </w:r>
    </w:p>
    <w:p w14:paraId="62040F2C" w14:textId="0C322C46" w:rsidR="00C96D21" w:rsidRPr="003831E3" w:rsidRDefault="00C96D21" w:rsidP="008E7452">
      <w:pPr>
        <w:rPr>
          <w:lang w:val="cs-CZ"/>
        </w:rPr>
      </w:pPr>
    </w:p>
    <w:p w14:paraId="0979A95A" w14:textId="43DB7C94" w:rsidR="00C96D21" w:rsidRPr="003831E3" w:rsidRDefault="00231E5B" w:rsidP="008E7452">
      <w:pPr>
        <w:rPr>
          <w:szCs w:val="20"/>
        </w:rPr>
      </w:pPr>
      <w:r>
        <w:rPr>
          <w:szCs w:val="20"/>
        </w:rPr>
        <w:t>T</w:t>
      </w:r>
      <w:r w:rsidRPr="003831E3">
        <w:rPr>
          <w:szCs w:val="20"/>
        </w:rPr>
        <w:t>his year</w:t>
      </w:r>
      <w:r>
        <w:rPr>
          <w:szCs w:val="20"/>
        </w:rPr>
        <w:t>,</w:t>
      </w:r>
      <w:r w:rsidRPr="003831E3">
        <w:rPr>
          <w:szCs w:val="20"/>
        </w:rPr>
        <w:t xml:space="preserve"> </w:t>
      </w:r>
      <w:r>
        <w:rPr>
          <w:szCs w:val="20"/>
        </w:rPr>
        <w:t>f</w:t>
      </w:r>
      <w:r w:rsidR="00F6761A" w:rsidRPr="003831E3">
        <w:rPr>
          <w:szCs w:val="20"/>
        </w:rPr>
        <w:t>armers are farming 3 534 </w:t>
      </w:r>
      <w:proofErr w:type="spellStart"/>
      <w:r w:rsidR="00F6761A" w:rsidRPr="003831E3">
        <w:rPr>
          <w:szCs w:val="20"/>
        </w:rPr>
        <w:t>thous</w:t>
      </w:r>
      <w:proofErr w:type="spellEnd"/>
      <w:r w:rsidR="00F6761A" w:rsidRPr="003831E3">
        <w:rPr>
          <w:szCs w:val="20"/>
        </w:rPr>
        <w:t xml:space="preserve">. </w:t>
      </w:r>
      <w:proofErr w:type="gramStart"/>
      <w:r w:rsidR="00F6761A" w:rsidRPr="003831E3">
        <w:rPr>
          <w:szCs w:val="20"/>
        </w:rPr>
        <w:t>hectares</w:t>
      </w:r>
      <w:proofErr w:type="gramEnd"/>
      <w:r w:rsidR="00F6761A" w:rsidRPr="003831E3">
        <w:rPr>
          <w:szCs w:val="20"/>
        </w:rPr>
        <w:t xml:space="preserve"> of </w:t>
      </w:r>
      <w:r w:rsidR="00F6761A" w:rsidRPr="00642E9F">
        <w:rPr>
          <w:b/>
          <w:szCs w:val="20"/>
        </w:rPr>
        <w:t>agricultural land</w:t>
      </w:r>
      <w:r w:rsidR="00F6761A" w:rsidRPr="003831E3">
        <w:rPr>
          <w:szCs w:val="20"/>
        </w:rPr>
        <w:t>, by 4 </w:t>
      </w:r>
      <w:proofErr w:type="spellStart"/>
      <w:r w:rsidR="00F6761A" w:rsidRPr="003831E3">
        <w:rPr>
          <w:szCs w:val="20"/>
        </w:rPr>
        <w:t>thous</w:t>
      </w:r>
      <w:proofErr w:type="spellEnd"/>
      <w:r w:rsidR="00F6761A" w:rsidRPr="003831E3">
        <w:rPr>
          <w:szCs w:val="20"/>
        </w:rPr>
        <w:t xml:space="preserve">. hectares more compared to the previous year. </w:t>
      </w:r>
      <w:r w:rsidR="00C96D21" w:rsidRPr="003831E3">
        <w:rPr>
          <w:szCs w:val="20"/>
        </w:rPr>
        <w:t xml:space="preserve">The </w:t>
      </w:r>
      <w:r w:rsidR="00C96D21" w:rsidRPr="003831E3">
        <w:rPr>
          <w:b/>
          <w:szCs w:val="20"/>
        </w:rPr>
        <w:t xml:space="preserve">area under crops </w:t>
      </w:r>
      <w:r w:rsidR="00C96D21" w:rsidRPr="003831E3">
        <w:rPr>
          <w:szCs w:val="20"/>
        </w:rPr>
        <w:t>(sowing area) of 2 4</w:t>
      </w:r>
      <w:r w:rsidR="00561151" w:rsidRPr="003831E3">
        <w:rPr>
          <w:szCs w:val="20"/>
        </w:rPr>
        <w:t>1</w:t>
      </w:r>
      <w:r w:rsidR="00C96D21" w:rsidRPr="003831E3">
        <w:rPr>
          <w:szCs w:val="20"/>
        </w:rPr>
        <w:t>6 </w:t>
      </w:r>
      <w:proofErr w:type="spellStart"/>
      <w:r w:rsidR="00C96D21" w:rsidRPr="003831E3">
        <w:rPr>
          <w:szCs w:val="20"/>
        </w:rPr>
        <w:t>thous</w:t>
      </w:r>
      <w:proofErr w:type="spellEnd"/>
      <w:r w:rsidR="00C96D21" w:rsidRPr="003831E3">
        <w:rPr>
          <w:szCs w:val="20"/>
        </w:rPr>
        <w:t xml:space="preserve">. </w:t>
      </w:r>
      <w:proofErr w:type="gramStart"/>
      <w:r w:rsidR="00C96D21" w:rsidRPr="003831E3">
        <w:rPr>
          <w:szCs w:val="20"/>
        </w:rPr>
        <w:t>hectares</w:t>
      </w:r>
      <w:proofErr w:type="gramEnd"/>
      <w:r w:rsidR="00C96D21" w:rsidRPr="003831E3">
        <w:rPr>
          <w:szCs w:val="20"/>
        </w:rPr>
        <w:t xml:space="preserve"> is by </w:t>
      </w:r>
      <w:r w:rsidR="00561151" w:rsidRPr="003831E3">
        <w:rPr>
          <w:szCs w:val="20"/>
        </w:rPr>
        <w:t>40</w:t>
      </w:r>
      <w:r w:rsidR="00C96D21" w:rsidRPr="003831E3">
        <w:rPr>
          <w:szCs w:val="20"/>
        </w:rPr>
        <w:t xml:space="preserve"> thousand hectares </w:t>
      </w:r>
      <w:r w:rsidR="00826664">
        <w:rPr>
          <w:szCs w:val="20"/>
        </w:rPr>
        <w:t>smaller</w:t>
      </w:r>
      <w:r w:rsidR="00C96D21" w:rsidRPr="003831E3">
        <w:rPr>
          <w:szCs w:val="20"/>
        </w:rPr>
        <w:t>, year-on-year (</w:t>
      </w:r>
      <w:r w:rsidR="00561151" w:rsidRPr="003831E3">
        <w:rPr>
          <w:sz w:val="16"/>
          <w:szCs w:val="16"/>
        </w:rPr>
        <w:t>−</w:t>
      </w:r>
      <w:r w:rsidR="00561151" w:rsidRPr="003831E3">
        <w:rPr>
          <w:szCs w:val="20"/>
        </w:rPr>
        <w:t>1.6</w:t>
      </w:r>
      <w:r w:rsidR="00C96D21" w:rsidRPr="003831E3">
        <w:rPr>
          <w:szCs w:val="20"/>
        </w:rPr>
        <w:t xml:space="preserve">%). </w:t>
      </w:r>
      <w:r w:rsidR="0082665F" w:rsidRPr="003831E3">
        <w:rPr>
          <w:szCs w:val="20"/>
        </w:rPr>
        <w:t>Due to inclusion of non-productive areas, t</w:t>
      </w:r>
      <w:r w:rsidR="00C96D21" w:rsidRPr="003831E3">
        <w:rPr>
          <w:szCs w:val="20"/>
        </w:rPr>
        <w:t xml:space="preserve">he area of </w:t>
      </w:r>
      <w:r w:rsidR="00C96D21" w:rsidRPr="003831E3">
        <w:rPr>
          <w:b/>
          <w:szCs w:val="20"/>
        </w:rPr>
        <w:t>fallow land</w:t>
      </w:r>
      <w:r w:rsidR="00C96D21" w:rsidRPr="003831E3">
        <w:rPr>
          <w:szCs w:val="20"/>
        </w:rPr>
        <w:t xml:space="preserve"> </w:t>
      </w:r>
      <w:r w:rsidR="006D507E" w:rsidRPr="003831E3">
        <w:rPr>
          <w:szCs w:val="20"/>
        </w:rPr>
        <w:t>has significantly</w:t>
      </w:r>
      <w:r w:rsidR="0082665F" w:rsidRPr="003831E3">
        <w:rPr>
          <w:szCs w:val="20"/>
        </w:rPr>
        <w:t xml:space="preserve"> increased to</w:t>
      </w:r>
      <w:r w:rsidR="00C96D21" w:rsidRPr="003831E3">
        <w:rPr>
          <w:szCs w:val="20"/>
        </w:rPr>
        <w:t xml:space="preserve"> </w:t>
      </w:r>
      <w:r w:rsidR="0082665F" w:rsidRPr="003831E3">
        <w:rPr>
          <w:szCs w:val="20"/>
        </w:rPr>
        <w:t>10</w:t>
      </w:r>
      <w:r w:rsidR="00C96D21" w:rsidRPr="003831E3">
        <w:rPr>
          <w:szCs w:val="20"/>
        </w:rPr>
        <w:t>8</w:t>
      </w:r>
      <w:r w:rsidR="0082665F" w:rsidRPr="003831E3">
        <w:rPr>
          <w:szCs w:val="20"/>
        </w:rPr>
        <w:t> thousand</w:t>
      </w:r>
      <w:r w:rsidR="00C96D21" w:rsidRPr="003831E3">
        <w:rPr>
          <w:szCs w:val="20"/>
        </w:rPr>
        <w:t> hectares (+</w:t>
      </w:r>
      <w:r w:rsidR="0082665F" w:rsidRPr="003831E3">
        <w:rPr>
          <w:szCs w:val="20"/>
        </w:rPr>
        <w:t>8</w:t>
      </w:r>
      <w:r w:rsidR="00C96D21" w:rsidRPr="003831E3">
        <w:rPr>
          <w:szCs w:val="20"/>
        </w:rPr>
        <w:t>3</w:t>
      </w:r>
      <w:r w:rsidR="0082665F" w:rsidRPr="003831E3">
        <w:rPr>
          <w:szCs w:val="20"/>
        </w:rPr>
        <w:t> </w:t>
      </w:r>
      <w:proofErr w:type="spellStart"/>
      <w:r w:rsidR="0082665F" w:rsidRPr="003831E3">
        <w:rPr>
          <w:szCs w:val="20"/>
        </w:rPr>
        <w:t>thous</w:t>
      </w:r>
      <w:proofErr w:type="spellEnd"/>
      <w:r w:rsidR="00C96D21" w:rsidRPr="003831E3">
        <w:rPr>
          <w:szCs w:val="20"/>
        </w:rPr>
        <w:t>.</w:t>
      </w:r>
      <w:r w:rsidR="0082665F" w:rsidRPr="003831E3">
        <w:rPr>
          <w:szCs w:val="20"/>
        </w:rPr>
        <w:t xml:space="preserve"> hectares).</w:t>
      </w:r>
      <w:r w:rsidR="008523B9" w:rsidRPr="003831E3">
        <w:rPr>
          <w:szCs w:val="20"/>
        </w:rPr>
        <w:t xml:space="preserve"> </w:t>
      </w:r>
      <w:r w:rsidR="008523B9" w:rsidRPr="003831E3">
        <w:rPr>
          <w:b/>
          <w:szCs w:val="20"/>
        </w:rPr>
        <w:t>Permanent grassland</w:t>
      </w:r>
      <w:r w:rsidR="008523B9" w:rsidRPr="003831E3">
        <w:rPr>
          <w:szCs w:val="20"/>
        </w:rPr>
        <w:t xml:space="preserve"> is registered this year on 968 </w:t>
      </w:r>
      <w:proofErr w:type="spellStart"/>
      <w:r w:rsidR="008523B9" w:rsidRPr="003831E3">
        <w:rPr>
          <w:szCs w:val="20"/>
        </w:rPr>
        <w:t>thous</w:t>
      </w:r>
      <w:proofErr w:type="spellEnd"/>
      <w:r w:rsidR="008523B9" w:rsidRPr="003831E3">
        <w:rPr>
          <w:szCs w:val="20"/>
        </w:rPr>
        <w:t xml:space="preserve">. </w:t>
      </w:r>
      <w:proofErr w:type="gramStart"/>
      <w:r w:rsidR="008523B9" w:rsidRPr="003831E3">
        <w:rPr>
          <w:szCs w:val="20"/>
        </w:rPr>
        <w:t>hectares</w:t>
      </w:r>
      <w:proofErr w:type="gramEnd"/>
      <w:r w:rsidR="008523B9" w:rsidRPr="003831E3">
        <w:rPr>
          <w:szCs w:val="20"/>
        </w:rPr>
        <w:t xml:space="preserve"> (</w:t>
      </w:r>
      <w:r w:rsidR="008523B9" w:rsidRPr="003831E3">
        <w:t>−34 </w:t>
      </w:r>
      <w:proofErr w:type="spellStart"/>
      <w:r w:rsidR="008523B9" w:rsidRPr="003831E3">
        <w:t>thous</w:t>
      </w:r>
      <w:proofErr w:type="spellEnd"/>
      <w:r w:rsidR="008523B9" w:rsidRPr="003831E3">
        <w:t>. hectares; −3.4%)</w:t>
      </w:r>
      <w:r w:rsidR="00D730EA" w:rsidRPr="003831E3">
        <w:t xml:space="preserve">. The areas of </w:t>
      </w:r>
      <w:r w:rsidR="00D730EA" w:rsidRPr="003831E3">
        <w:rPr>
          <w:b/>
        </w:rPr>
        <w:t>vineyards</w:t>
      </w:r>
      <w:r w:rsidR="00D730EA" w:rsidRPr="003831E3">
        <w:t xml:space="preserve"> of 17 </w:t>
      </w:r>
      <w:proofErr w:type="spellStart"/>
      <w:r w:rsidR="00D730EA" w:rsidRPr="003831E3">
        <w:t>thous</w:t>
      </w:r>
      <w:proofErr w:type="spellEnd"/>
      <w:r w:rsidR="00D730EA" w:rsidRPr="003831E3">
        <w:t xml:space="preserve">. </w:t>
      </w:r>
      <w:proofErr w:type="gramStart"/>
      <w:r w:rsidR="00D730EA" w:rsidRPr="003831E3">
        <w:t>hectares</w:t>
      </w:r>
      <w:proofErr w:type="gramEnd"/>
      <w:r w:rsidR="00D730EA" w:rsidRPr="003831E3">
        <w:t xml:space="preserve"> and of </w:t>
      </w:r>
      <w:r w:rsidR="00D730EA" w:rsidRPr="003831E3">
        <w:rPr>
          <w:b/>
        </w:rPr>
        <w:t>hop gardens</w:t>
      </w:r>
      <w:r w:rsidR="00D730EA" w:rsidRPr="003831E3">
        <w:t xml:space="preserve"> of 6 </w:t>
      </w:r>
      <w:proofErr w:type="spellStart"/>
      <w:r w:rsidR="00D730EA" w:rsidRPr="003831E3">
        <w:t>thous</w:t>
      </w:r>
      <w:proofErr w:type="spellEnd"/>
      <w:r w:rsidR="00D730EA" w:rsidRPr="003831E3">
        <w:t xml:space="preserve">. </w:t>
      </w:r>
      <w:proofErr w:type="gramStart"/>
      <w:r w:rsidR="00D730EA" w:rsidRPr="003831E3">
        <w:t>hectares</w:t>
      </w:r>
      <w:proofErr w:type="gramEnd"/>
      <w:r w:rsidR="00D730EA" w:rsidRPr="003831E3">
        <w:t xml:space="preserve"> are approximately on the same level as in the previous year. </w:t>
      </w:r>
      <w:r w:rsidR="00016194" w:rsidRPr="003831E3">
        <w:t xml:space="preserve">The area of </w:t>
      </w:r>
      <w:r w:rsidR="00016194" w:rsidRPr="003831E3">
        <w:rPr>
          <w:b/>
        </w:rPr>
        <w:t>orchards</w:t>
      </w:r>
      <w:r w:rsidR="00016194" w:rsidRPr="003831E3">
        <w:t xml:space="preserve"> decreased by a fifth to 12 </w:t>
      </w:r>
      <w:proofErr w:type="spellStart"/>
      <w:r w:rsidR="00016194" w:rsidRPr="003831E3">
        <w:t>thous</w:t>
      </w:r>
      <w:proofErr w:type="spellEnd"/>
      <w:r w:rsidR="00016194" w:rsidRPr="003831E3">
        <w:t xml:space="preserve">. </w:t>
      </w:r>
      <w:proofErr w:type="gramStart"/>
      <w:r w:rsidR="00016194" w:rsidRPr="003831E3">
        <w:t>hectares</w:t>
      </w:r>
      <w:proofErr w:type="gramEnd"/>
      <w:r w:rsidR="00016194" w:rsidRPr="003831E3">
        <w:t xml:space="preserve"> (−19.2%).</w:t>
      </w:r>
      <w:r w:rsidR="00016194" w:rsidRPr="003831E3">
        <w:rPr>
          <w:sz w:val="16"/>
          <w:szCs w:val="16"/>
        </w:rPr>
        <w:t xml:space="preserve"> </w:t>
      </w:r>
      <w:r w:rsidR="00016194" w:rsidRPr="003831E3">
        <w:t xml:space="preserve"> </w:t>
      </w:r>
      <w:r w:rsidR="00D730EA" w:rsidRPr="003831E3">
        <w:t xml:space="preserve"> </w:t>
      </w:r>
      <w:r w:rsidR="008523B9" w:rsidRPr="003831E3">
        <w:rPr>
          <w:lang w:val="cs-CZ"/>
        </w:rPr>
        <w:t xml:space="preserve"> </w:t>
      </w:r>
      <w:r w:rsidR="0082665F" w:rsidRPr="003831E3">
        <w:rPr>
          <w:szCs w:val="20"/>
        </w:rPr>
        <w:t xml:space="preserve"> </w:t>
      </w:r>
      <w:r w:rsidR="00C96D21" w:rsidRPr="003831E3">
        <w:rPr>
          <w:szCs w:val="20"/>
        </w:rPr>
        <w:t xml:space="preserve"> </w:t>
      </w:r>
    </w:p>
    <w:p w14:paraId="49AD4D54" w14:textId="35B3D97E" w:rsidR="00B764E9" w:rsidRPr="003831E3" w:rsidRDefault="00B764E9" w:rsidP="008E7452">
      <w:pPr>
        <w:rPr>
          <w:szCs w:val="20"/>
          <w:lang w:val="cs-CZ"/>
        </w:rPr>
      </w:pPr>
    </w:p>
    <w:p w14:paraId="556D6DB8" w14:textId="7742C1EF" w:rsidR="00B764E9" w:rsidRPr="003831E3" w:rsidRDefault="00B764E9" w:rsidP="008E7452">
      <w:pPr>
        <w:rPr>
          <w:szCs w:val="20"/>
          <w:lang w:val="cs-CZ"/>
        </w:rPr>
      </w:pPr>
      <w:r w:rsidRPr="003831E3">
        <w:rPr>
          <w:szCs w:val="20"/>
        </w:rPr>
        <w:t xml:space="preserve">Four most frequently grown crops, i.e. </w:t>
      </w:r>
      <w:r w:rsidRPr="003831E3">
        <w:rPr>
          <w:b/>
          <w:szCs w:val="20"/>
        </w:rPr>
        <w:t>wheat, rape, barley, and maize</w:t>
      </w:r>
      <w:r w:rsidRPr="003831E3">
        <w:rPr>
          <w:szCs w:val="20"/>
        </w:rPr>
        <w:t xml:space="preserve"> cover almost three quarter</w:t>
      </w:r>
      <w:r w:rsidR="00EE0FE9" w:rsidRPr="003831E3">
        <w:rPr>
          <w:szCs w:val="20"/>
        </w:rPr>
        <w:t>s of the total sowing area (74.8</w:t>
      </w:r>
      <w:r w:rsidRPr="003831E3">
        <w:rPr>
          <w:szCs w:val="20"/>
        </w:rPr>
        <w:t>%).</w:t>
      </w:r>
    </w:p>
    <w:p w14:paraId="6B977C4B" w14:textId="2EBEEA4C" w:rsidR="00196998" w:rsidRPr="003831E3" w:rsidRDefault="00196998" w:rsidP="008E7452">
      <w:pPr>
        <w:rPr>
          <w:szCs w:val="20"/>
        </w:rPr>
      </w:pPr>
    </w:p>
    <w:p w14:paraId="447DA2C8" w14:textId="7E5A2B85" w:rsidR="00575D58" w:rsidRPr="003831E3" w:rsidRDefault="00196998" w:rsidP="008E7452">
      <w:pPr>
        <w:rPr>
          <w:szCs w:val="20"/>
        </w:rPr>
      </w:pPr>
      <w:r w:rsidRPr="003831E3">
        <w:rPr>
          <w:szCs w:val="20"/>
        </w:rPr>
        <w:t xml:space="preserve">The area sown with </w:t>
      </w:r>
      <w:r w:rsidRPr="003831E3">
        <w:rPr>
          <w:rFonts w:cs="Arial"/>
          <w:b/>
          <w:szCs w:val="20"/>
        </w:rPr>
        <w:t>pulses</w:t>
      </w:r>
      <w:r w:rsidR="00EF0773" w:rsidRPr="003831E3">
        <w:rPr>
          <w:rFonts w:cs="Arial"/>
          <w:b/>
          <w:szCs w:val="20"/>
        </w:rPr>
        <w:t xml:space="preserve"> and protein crops</w:t>
      </w:r>
      <w:r w:rsidRPr="003831E3">
        <w:rPr>
          <w:rFonts w:cs="Arial"/>
          <w:b/>
          <w:szCs w:val="20"/>
        </w:rPr>
        <w:t xml:space="preserve"> for grain</w:t>
      </w:r>
      <w:r w:rsidRPr="003831E3">
        <w:rPr>
          <w:rFonts w:cs="Arial"/>
          <w:szCs w:val="20"/>
        </w:rPr>
        <w:t xml:space="preserve"> </w:t>
      </w:r>
      <w:r w:rsidR="00EF0773" w:rsidRPr="003831E3">
        <w:rPr>
          <w:rFonts w:cs="Arial"/>
          <w:szCs w:val="20"/>
        </w:rPr>
        <w:t>of 52 </w:t>
      </w:r>
      <w:proofErr w:type="spellStart"/>
      <w:r w:rsidR="00EF0773" w:rsidRPr="003831E3">
        <w:rPr>
          <w:rFonts w:cs="Arial"/>
          <w:szCs w:val="20"/>
        </w:rPr>
        <w:t>thous</w:t>
      </w:r>
      <w:proofErr w:type="spellEnd"/>
      <w:r w:rsidR="00EF0773" w:rsidRPr="003831E3">
        <w:rPr>
          <w:rFonts w:cs="Arial"/>
          <w:szCs w:val="20"/>
        </w:rPr>
        <w:t>. </w:t>
      </w:r>
      <w:proofErr w:type="gramStart"/>
      <w:r w:rsidR="00EF0773" w:rsidRPr="003831E3">
        <w:rPr>
          <w:rFonts w:cs="Arial"/>
          <w:szCs w:val="20"/>
        </w:rPr>
        <w:t>hectares</w:t>
      </w:r>
      <w:proofErr w:type="gramEnd"/>
      <w:r w:rsidR="00EF0773" w:rsidRPr="003831E3">
        <w:rPr>
          <w:rFonts w:cs="Arial"/>
          <w:szCs w:val="20"/>
        </w:rPr>
        <w:t xml:space="preserve"> </w:t>
      </w:r>
      <w:r w:rsidRPr="003831E3">
        <w:rPr>
          <w:rFonts w:cs="Arial"/>
          <w:szCs w:val="20"/>
        </w:rPr>
        <w:t xml:space="preserve">increased </w:t>
      </w:r>
      <w:r w:rsidR="00EF0773" w:rsidRPr="003831E3">
        <w:rPr>
          <w:rFonts w:cs="Arial"/>
          <w:szCs w:val="20"/>
        </w:rPr>
        <w:t xml:space="preserve">by 13.8%, year-on-year. </w:t>
      </w:r>
      <w:r w:rsidR="00575D58" w:rsidRPr="003831E3">
        <w:rPr>
          <w:szCs w:val="20"/>
        </w:rPr>
        <w:t xml:space="preserve">The sowing area of </w:t>
      </w:r>
      <w:r w:rsidR="00575D58" w:rsidRPr="003831E3">
        <w:rPr>
          <w:b/>
          <w:szCs w:val="20"/>
        </w:rPr>
        <w:t>field peas</w:t>
      </w:r>
      <w:r w:rsidR="00575D58" w:rsidRPr="003831E3">
        <w:rPr>
          <w:szCs w:val="20"/>
        </w:rPr>
        <w:t xml:space="preserve"> expanded to 47 </w:t>
      </w:r>
      <w:proofErr w:type="spellStart"/>
      <w:r w:rsidR="00575D58" w:rsidRPr="003831E3">
        <w:rPr>
          <w:szCs w:val="20"/>
        </w:rPr>
        <w:t>thous</w:t>
      </w:r>
      <w:proofErr w:type="spellEnd"/>
      <w:r w:rsidR="00575D58" w:rsidRPr="003831E3">
        <w:rPr>
          <w:szCs w:val="20"/>
        </w:rPr>
        <w:t xml:space="preserve">. </w:t>
      </w:r>
      <w:proofErr w:type="gramStart"/>
      <w:r w:rsidR="00575D58" w:rsidRPr="003831E3">
        <w:rPr>
          <w:szCs w:val="20"/>
        </w:rPr>
        <w:t>hectares</w:t>
      </w:r>
      <w:proofErr w:type="gramEnd"/>
      <w:r w:rsidR="00575D58" w:rsidRPr="003831E3">
        <w:rPr>
          <w:szCs w:val="20"/>
        </w:rPr>
        <w:t xml:space="preserve"> (+15.6%) and</w:t>
      </w:r>
      <w:r w:rsidR="00826664">
        <w:rPr>
          <w:szCs w:val="20"/>
        </w:rPr>
        <w:t xml:space="preserve"> of</w:t>
      </w:r>
      <w:r w:rsidR="00BC7B13" w:rsidRPr="003831E3">
        <w:rPr>
          <w:szCs w:val="20"/>
        </w:rPr>
        <w:t xml:space="preserve"> </w:t>
      </w:r>
      <w:r w:rsidR="00BC7B13" w:rsidRPr="003831E3">
        <w:rPr>
          <w:b/>
          <w:szCs w:val="20"/>
        </w:rPr>
        <w:t>broad and field beans</w:t>
      </w:r>
      <w:r w:rsidR="00BC7B13" w:rsidRPr="003831E3">
        <w:rPr>
          <w:szCs w:val="20"/>
        </w:rPr>
        <w:t xml:space="preserve"> to 2 </w:t>
      </w:r>
      <w:proofErr w:type="spellStart"/>
      <w:r w:rsidR="00BC7B13" w:rsidRPr="003831E3">
        <w:rPr>
          <w:szCs w:val="20"/>
        </w:rPr>
        <w:t>thous</w:t>
      </w:r>
      <w:proofErr w:type="spellEnd"/>
      <w:r w:rsidR="00BC7B13" w:rsidRPr="003831E3">
        <w:rPr>
          <w:szCs w:val="20"/>
        </w:rPr>
        <w:t xml:space="preserve">. hectares (+32.5%), whereas the area under </w:t>
      </w:r>
      <w:r w:rsidR="009546A0" w:rsidRPr="003831E3">
        <w:rPr>
          <w:b/>
          <w:szCs w:val="20"/>
        </w:rPr>
        <w:t xml:space="preserve">sweet </w:t>
      </w:r>
      <w:proofErr w:type="spellStart"/>
      <w:r w:rsidR="009546A0" w:rsidRPr="003831E3">
        <w:rPr>
          <w:b/>
          <w:szCs w:val="20"/>
        </w:rPr>
        <w:t>lupins</w:t>
      </w:r>
      <w:proofErr w:type="spellEnd"/>
      <w:r w:rsidR="009546A0" w:rsidRPr="003831E3">
        <w:rPr>
          <w:szCs w:val="20"/>
        </w:rPr>
        <w:t xml:space="preserve"> of 2 </w:t>
      </w:r>
      <w:proofErr w:type="spellStart"/>
      <w:r w:rsidR="009546A0" w:rsidRPr="003831E3">
        <w:rPr>
          <w:szCs w:val="20"/>
        </w:rPr>
        <w:t>thous</w:t>
      </w:r>
      <w:proofErr w:type="spellEnd"/>
      <w:r w:rsidR="009546A0" w:rsidRPr="003831E3">
        <w:rPr>
          <w:szCs w:val="20"/>
        </w:rPr>
        <w:t xml:space="preserve">. hectares is by 18.2% smaller. </w:t>
      </w:r>
      <w:r w:rsidR="00BC7B13" w:rsidRPr="003831E3">
        <w:rPr>
          <w:szCs w:val="20"/>
        </w:rPr>
        <w:t xml:space="preserve"> </w:t>
      </w:r>
      <w:r w:rsidR="00575D58" w:rsidRPr="003831E3">
        <w:rPr>
          <w:szCs w:val="20"/>
        </w:rPr>
        <w:t xml:space="preserve"> </w:t>
      </w:r>
    </w:p>
    <w:p w14:paraId="7B4E824C" w14:textId="5244E840" w:rsidR="00ED46A2" w:rsidRPr="003831E3" w:rsidRDefault="00ED46A2" w:rsidP="00227491">
      <w:pPr>
        <w:rPr>
          <w:szCs w:val="20"/>
          <w:lang w:val="cs-CZ"/>
        </w:rPr>
      </w:pPr>
    </w:p>
    <w:p w14:paraId="3D98FD3E" w14:textId="2A515CD9" w:rsidR="00941D90" w:rsidRPr="003831E3" w:rsidRDefault="00941D90" w:rsidP="00227491">
      <w:pPr>
        <w:rPr>
          <w:szCs w:val="20"/>
        </w:rPr>
      </w:pPr>
      <w:r w:rsidRPr="003831E3">
        <w:rPr>
          <w:szCs w:val="20"/>
        </w:rPr>
        <w:t xml:space="preserve">The area sown with </w:t>
      </w:r>
      <w:r w:rsidRPr="003831E3">
        <w:rPr>
          <w:b/>
          <w:szCs w:val="20"/>
        </w:rPr>
        <w:t>potatoes</w:t>
      </w:r>
      <w:r w:rsidRPr="003831E3">
        <w:rPr>
          <w:szCs w:val="20"/>
        </w:rPr>
        <w:t xml:space="preserve"> in the amount of 21 thousand hectares is by 734 hectares smaller compared to the previous year (</w:t>
      </w:r>
      <w:r w:rsidRPr="003831E3">
        <w:rPr>
          <w:sz w:val="16"/>
          <w:szCs w:val="16"/>
        </w:rPr>
        <w:t>−</w:t>
      </w:r>
      <w:r w:rsidRPr="003831E3">
        <w:rPr>
          <w:szCs w:val="20"/>
        </w:rPr>
        <w:t>3.4%)</w:t>
      </w:r>
      <w:r w:rsidR="008F376E">
        <w:rPr>
          <w:szCs w:val="20"/>
        </w:rPr>
        <w:t xml:space="preserve"> </w:t>
      </w:r>
      <w:r w:rsidR="008F376E" w:rsidRPr="00F808D4">
        <w:rPr>
          <w:szCs w:val="20"/>
        </w:rPr>
        <w:t>and it is the smallest in the survey history</w:t>
      </w:r>
      <w:r w:rsidRPr="00F808D4">
        <w:rPr>
          <w:szCs w:val="20"/>
        </w:rPr>
        <w:t>.</w:t>
      </w:r>
      <w:r w:rsidRPr="003831E3">
        <w:rPr>
          <w:szCs w:val="20"/>
        </w:rPr>
        <w:t xml:space="preserve"> </w:t>
      </w:r>
      <w:r w:rsidR="00BC6FA6" w:rsidRPr="003831E3">
        <w:rPr>
          <w:szCs w:val="20"/>
        </w:rPr>
        <w:t>On the other hand, t</w:t>
      </w:r>
      <w:r w:rsidRPr="003831E3">
        <w:rPr>
          <w:szCs w:val="20"/>
        </w:rPr>
        <w:t xml:space="preserve">he area under </w:t>
      </w:r>
      <w:r w:rsidRPr="003831E3">
        <w:rPr>
          <w:b/>
          <w:szCs w:val="20"/>
        </w:rPr>
        <w:t>sugar beet</w:t>
      </w:r>
      <w:r w:rsidRPr="003831E3">
        <w:rPr>
          <w:szCs w:val="20"/>
        </w:rPr>
        <w:t xml:space="preserve"> </w:t>
      </w:r>
      <w:r w:rsidR="00BC6FA6" w:rsidRPr="003831E3">
        <w:rPr>
          <w:szCs w:val="20"/>
        </w:rPr>
        <w:t>slightly expanded</w:t>
      </w:r>
      <w:r w:rsidR="00015785" w:rsidRPr="003831E3">
        <w:rPr>
          <w:szCs w:val="20"/>
        </w:rPr>
        <w:t>, year-on-year,</w:t>
      </w:r>
      <w:r w:rsidR="00BC6FA6" w:rsidRPr="003831E3">
        <w:rPr>
          <w:szCs w:val="20"/>
        </w:rPr>
        <w:t xml:space="preserve"> to 59</w:t>
      </w:r>
      <w:r w:rsidRPr="003831E3">
        <w:rPr>
          <w:szCs w:val="20"/>
        </w:rPr>
        <w:t> </w:t>
      </w:r>
      <w:proofErr w:type="spellStart"/>
      <w:r w:rsidRPr="003831E3">
        <w:rPr>
          <w:szCs w:val="20"/>
        </w:rPr>
        <w:t>thous</w:t>
      </w:r>
      <w:proofErr w:type="spellEnd"/>
      <w:r w:rsidRPr="003831E3">
        <w:rPr>
          <w:szCs w:val="20"/>
        </w:rPr>
        <w:t xml:space="preserve">. </w:t>
      </w:r>
      <w:proofErr w:type="gramStart"/>
      <w:r w:rsidRPr="003831E3">
        <w:rPr>
          <w:szCs w:val="20"/>
        </w:rPr>
        <w:t>hectares</w:t>
      </w:r>
      <w:proofErr w:type="gramEnd"/>
      <w:r w:rsidRPr="003831E3">
        <w:rPr>
          <w:szCs w:val="20"/>
        </w:rPr>
        <w:t xml:space="preserve"> (</w:t>
      </w:r>
      <w:r w:rsidR="00BC6FA6" w:rsidRPr="003831E3">
        <w:rPr>
          <w:szCs w:val="20"/>
        </w:rPr>
        <w:t>+1.0</w:t>
      </w:r>
      <w:r w:rsidRPr="003831E3">
        <w:rPr>
          <w:szCs w:val="20"/>
        </w:rPr>
        <w:t>%).</w:t>
      </w:r>
    </w:p>
    <w:p w14:paraId="3E610D9D" w14:textId="4587483D" w:rsidR="00EF0773" w:rsidRPr="003831E3" w:rsidRDefault="00EF0773" w:rsidP="002D1B0B">
      <w:pPr>
        <w:rPr>
          <w:szCs w:val="20"/>
          <w:lang w:val="cs-CZ"/>
        </w:rPr>
      </w:pPr>
    </w:p>
    <w:p w14:paraId="09A229B2" w14:textId="55213361" w:rsidR="00575D58" w:rsidRPr="003831E3" w:rsidRDefault="00575D58" w:rsidP="002D1B0B">
      <w:pPr>
        <w:rPr>
          <w:szCs w:val="20"/>
        </w:rPr>
      </w:pPr>
      <w:r w:rsidRPr="003831E3">
        <w:rPr>
          <w:szCs w:val="20"/>
        </w:rPr>
        <w:lastRenderedPageBreak/>
        <w:t>From the total area under</w:t>
      </w:r>
      <w:r w:rsidRPr="003831E3">
        <w:rPr>
          <w:b/>
          <w:szCs w:val="20"/>
        </w:rPr>
        <w:t xml:space="preserve"> </w:t>
      </w:r>
      <w:r w:rsidR="006844DD" w:rsidRPr="003831E3">
        <w:rPr>
          <w:b/>
          <w:szCs w:val="20"/>
        </w:rPr>
        <w:t>oil seed crops</w:t>
      </w:r>
      <w:r w:rsidRPr="003831E3">
        <w:rPr>
          <w:szCs w:val="20"/>
        </w:rPr>
        <w:t xml:space="preserve"> of 470 </w:t>
      </w:r>
      <w:proofErr w:type="spellStart"/>
      <w:r w:rsidRPr="003831E3">
        <w:rPr>
          <w:szCs w:val="20"/>
        </w:rPr>
        <w:t>thous</w:t>
      </w:r>
      <w:proofErr w:type="spellEnd"/>
      <w:r w:rsidRPr="003831E3">
        <w:rPr>
          <w:szCs w:val="20"/>
        </w:rPr>
        <w:t xml:space="preserve">. </w:t>
      </w:r>
      <w:proofErr w:type="gramStart"/>
      <w:r w:rsidRPr="003831E3">
        <w:rPr>
          <w:szCs w:val="20"/>
        </w:rPr>
        <w:t>hectares</w:t>
      </w:r>
      <w:proofErr w:type="gramEnd"/>
      <w:r w:rsidRPr="003831E3">
        <w:rPr>
          <w:szCs w:val="20"/>
        </w:rPr>
        <w:t xml:space="preserve">, the biggest proportion </w:t>
      </w:r>
      <w:r w:rsidR="00F1233A">
        <w:rPr>
          <w:szCs w:val="20"/>
        </w:rPr>
        <w:t>is covered by</w:t>
      </w:r>
      <w:r w:rsidRPr="003831E3">
        <w:rPr>
          <w:szCs w:val="20"/>
        </w:rPr>
        <w:t xml:space="preserve"> </w:t>
      </w:r>
      <w:r w:rsidRPr="003831E3">
        <w:rPr>
          <w:b/>
          <w:szCs w:val="20"/>
        </w:rPr>
        <w:t>rape</w:t>
      </w:r>
      <w:r w:rsidRPr="003831E3">
        <w:rPr>
          <w:szCs w:val="20"/>
        </w:rPr>
        <w:t xml:space="preserve"> (80.8%). It is followed by other most frequent oil seed crops, </w:t>
      </w:r>
      <w:r w:rsidR="00EF0773" w:rsidRPr="003831E3">
        <w:rPr>
          <w:b/>
          <w:szCs w:val="20"/>
        </w:rPr>
        <w:t>soya</w:t>
      </w:r>
      <w:r w:rsidR="00EF0773" w:rsidRPr="003831E3">
        <w:rPr>
          <w:szCs w:val="20"/>
        </w:rPr>
        <w:t xml:space="preserve"> </w:t>
      </w:r>
      <w:r w:rsidRPr="003831E3">
        <w:rPr>
          <w:szCs w:val="20"/>
        </w:rPr>
        <w:t xml:space="preserve">and </w:t>
      </w:r>
      <w:r w:rsidRPr="003831E3">
        <w:rPr>
          <w:b/>
          <w:szCs w:val="20"/>
        </w:rPr>
        <w:t xml:space="preserve">poppy </w:t>
      </w:r>
      <w:r w:rsidR="00EF0773" w:rsidRPr="003831E3">
        <w:rPr>
          <w:szCs w:val="20"/>
        </w:rPr>
        <w:t>(</w:t>
      </w:r>
      <w:r w:rsidRPr="003831E3">
        <w:rPr>
          <w:szCs w:val="20"/>
        </w:rPr>
        <w:t xml:space="preserve">both on </w:t>
      </w:r>
      <w:r w:rsidR="00EF0773" w:rsidRPr="003831E3">
        <w:rPr>
          <w:szCs w:val="20"/>
        </w:rPr>
        <w:t>2</w:t>
      </w:r>
      <w:r w:rsidRPr="003831E3">
        <w:rPr>
          <w:szCs w:val="20"/>
        </w:rPr>
        <w:t>6 </w:t>
      </w:r>
      <w:proofErr w:type="spellStart"/>
      <w:r w:rsidRPr="003831E3">
        <w:rPr>
          <w:szCs w:val="20"/>
        </w:rPr>
        <w:t>thous</w:t>
      </w:r>
      <w:proofErr w:type="spellEnd"/>
      <w:r w:rsidRPr="003831E3">
        <w:rPr>
          <w:szCs w:val="20"/>
        </w:rPr>
        <w:t>. </w:t>
      </w:r>
      <w:r w:rsidR="00EF0773" w:rsidRPr="003831E3">
        <w:rPr>
          <w:szCs w:val="20"/>
        </w:rPr>
        <w:t>hectares)</w:t>
      </w:r>
      <w:r w:rsidRPr="003831E3">
        <w:rPr>
          <w:szCs w:val="20"/>
        </w:rPr>
        <w:t xml:space="preserve">. This year, the sowing area of soya decreased by 7.1% and the area under poppy remains the same as last year (+0.5%). The sowing area of </w:t>
      </w:r>
      <w:r w:rsidRPr="003831E3">
        <w:rPr>
          <w:b/>
          <w:szCs w:val="20"/>
        </w:rPr>
        <w:t>mustard seed</w:t>
      </w:r>
      <w:r w:rsidRPr="003831E3">
        <w:rPr>
          <w:szCs w:val="20"/>
        </w:rPr>
        <w:t xml:space="preserve"> of 16 </w:t>
      </w:r>
      <w:proofErr w:type="spellStart"/>
      <w:r w:rsidRPr="003831E3">
        <w:rPr>
          <w:szCs w:val="20"/>
        </w:rPr>
        <w:t>thous</w:t>
      </w:r>
      <w:proofErr w:type="spellEnd"/>
      <w:r w:rsidRPr="003831E3">
        <w:rPr>
          <w:szCs w:val="20"/>
        </w:rPr>
        <w:t xml:space="preserve">. </w:t>
      </w:r>
      <w:proofErr w:type="gramStart"/>
      <w:r w:rsidRPr="003831E3">
        <w:rPr>
          <w:szCs w:val="20"/>
        </w:rPr>
        <w:t>hectares</w:t>
      </w:r>
      <w:proofErr w:type="gramEnd"/>
      <w:r w:rsidRPr="003831E3">
        <w:rPr>
          <w:szCs w:val="20"/>
        </w:rPr>
        <w:t xml:space="preserve"> is by 20.0% higher, year-on-year.  </w:t>
      </w:r>
      <w:r w:rsidR="00EF0773" w:rsidRPr="003831E3">
        <w:rPr>
          <w:szCs w:val="20"/>
        </w:rPr>
        <w:t xml:space="preserve"> </w:t>
      </w:r>
    </w:p>
    <w:p w14:paraId="17A63A85" w14:textId="2F7FFA17" w:rsidR="002D1B0B" w:rsidRPr="003831E3" w:rsidRDefault="002D1B0B" w:rsidP="002D1B0B">
      <w:pPr>
        <w:rPr>
          <w:szCs w:val="20"/>
          <w:lang w:val="cs-CZ"/>
        </w:rPr>
      </w:pPr>
    </w:p>
    <w:p w14:paraId="387399C0" w14:textId="38F1CF90" w:rsidR="00EE534A" w:rsidRPr="003831E3" w:rsidRDefault="00E859D6" w:rsidP="002D1B0B">
      <w:pPr>
        <w:rPr>
          <w:szCs w:val="20"/>
        </w:rPr>
      </w:pPr>
      <w:r w:rsidRPr="003831E3">
        <w:rPr>
          <w:b/>
          <w:szCs w:val="20"/>
        </w:rPr>
        <w:t xml:space="preserve">Arable fodder crops </w:t>
      </w:r>
      <w:r w:rsidRPr="003831E3">
        <w:rPr>
          <w:szCs w:val="20"/>
        </w:rPr>
        <w:t>are grown on 455 thousand hectares (</w:t>
      </w:r>
      <w:r w:rsidRPr="003831E3">
        <w:rPr>
          <w:sz w:val="16"/>
          <w:szCs w:val="16"/>
        </w:rPr>
        <w:t>−</w:t>
      </w:r>
      <w:r w:rsidRPr="003831E3">
        <w:rPr>
          <w:szCs w:val="20"/>
        </w:rPr>
        <w:t>2.6%).</w:t>
      </w:r>
      <w:r w:rsidR="000D47C9" w:rsidRPr="003831E3">
        <w:rPr>
          <w:szCs w:val="20"/>
        </w:rPr>
        <w:t xml:space="preserve"> </w:t>
      </w:r>
      <w:r w:rsidRPr="003831E3">
        <w:rPr>
          <w:szCs w:val="20"/>
        </w:rPr>
        <w:t xml:space="preserve">The total area sown with </w:t>
      </w:r>
      <w:r w:rsidRPr="003831E3">
        <w:rPr>
          <w:b/>
          <w:szCs w:val="20"/>
        </w:rPr>
        <w:t>maize</w:t>
      </w:r>
      <w:r w:rsidRPr="003831E3">
        <w:rPr>
          <w:szCs w:val="20"/>
        </w:rPr>
        <w:t xml:space="preserve"> </w:t>
      </w:r>
      <w:r w:rsidR="000D47C9" w:rsidRPr="003831E3">
        <w:rPr>
          <w:szCs w:val="20"/>
        </w:rPr>
        <w:t xml:space="preserve">(both </w:t>
      </w:r>
      <w:r w:rsidR="00EE534A" w:rsidRPr="003831E3">
        <w:rPr>
          <w:szCs w:val="20"/>
        </w:rPr>
        <w:t>grain maize and green maize) of 287</w:t>
      </w:r>
      <w:r w:rsidRPr="003831E3">
        <w:rPr>
          <w:szCs w:val="20"/>
        </w:rPr>
        <w:t> thousand hectares is</w:t>
      </w:r>
      <w:r w:rsidR="00EE534A" w:rsidRPr="003831E3">
        <w:rPr>
          <w:szCs w:val="20"/>
        </w:rPr>
        <w:t xml:space="preserve"> almost </w:t>
      </w:r>
      <w:r w:rsidR="004C2700">
        <w:rPr>
          <w:szCs w:val="20"/>
        </w:rPr>
        <w:t>on</w:t>
      </w:r>
      <w:r w:rsidR="00EE534A" w:rsidRPr="003831E3">
        <w:rPr>
          <w:szCs w:val="20"/>
        </w:rPr>
        <w:t xml:space="preserve"> the same </w:t>
      </w:r>
      <w:r w:rsidR="004C2700">
        <w:rPr>
          <w:szCs w:val="20"/>
        </w:rPr>
        <w:t>level</w:t>
      </w:r>
      <w:r w:rsidR="00EE534A" w:rsidRPr="003831E3">
        <w:rPr>
          <w:szCs w:val="20"/>
        </w:rPr>
        <w:t xml:space="preserve"> as last year (</w:t>
      </w:r>
      <w:r w:rsidR="00EE534A" w:rsidRPr="003831E3">
        <w:rPr>
          <w:lang w:val="cs-CZ"/>
        </w:rPr>
        <w:t>−</w:t>
      </w:r>
      <w:r w:rsidR="00EE534A" w:rsidRPr="003831E3">
        <w:rPr>
          <w:szCs w:val="20"/>
          <w:lang w:val="cs-CZ"/>
        </w:rPr>
        <w:t xml:space="preserve">1.7%). </w:t>
      </w:r>
    </w:p>
    <w:p w14:paraId="760AAC01" w14:textId="64B4E5A5" w:rsidR="00941D90" w:rsidRPr="003831E3" w:rsidRDefault="00941D90" w:rsidP="00227491">
      <w:pPr>
        <w:rPr>
          <w:szCs w:val="20"/>
          <w:lang w:val="cs-CZ"/>
        </w:rPr>
      </w:pPr>
    </w:p>
    <w:p w14:paraId="1EA0D00B" w14:textId="6A9C6205" w:rsidR="00C46FDB" w:rsidRPr="00F808D4" w:rsidRDefault="00C46FDB" w:rsidP="00227491">
      <w:pPr>
        <w:rPr>
          <w:szCs w:val="20"/>
        </w:rPr>
      </w:pPr>
      <w:r w:rsidRPr="003831E3">
        <w:rPr>
          <w:szCs w:val="20"/>
        </w:rPr>
        <w:t>T</w:t>
      </w:r>
      <w:r w:rsidR="0082258F" w:rsidRPr="003831E3">
        <w:rPr>
          <w:szCs w:val="20"/>
        </w:rPr>
        <w:t xml:space="preserve">he area designated for </w:t>
      </w:r>
      <w:r w:rsidR="00236092" w:rsidRPr="003831E3">
        <w:rPr>
          <w:szCs w:val="20"/>
        </w:rPr>
        <w:t xml:space="preserve">growing of </w:t>
      </w:r>
      <w:r w:rsidR="00236092" w:rsidRPr="003831E3">
        <w:rPr>
          <w:b/>
          <w:szCs w:val="20"/>
        </w:rPr>
        <w:t>vegetables</w:t>
      </w:r>
      <w:r w:rsidR="00236092" w:rsidRPr="003831E3">
        <w:rPr>
          <w:szCs w:val="20"/>
        </w:rPr>
        <w:t xml:space="preserve"> decreased by 2</w:t>
      </w:r>
      <w:r w:rsidR="00CE0869" w:rsidRPr="003831E3">
        <w:rPr>
          <w:szCs w:val="20"/>
        </w:rPr>
        <w:t>82 hectares, year-on-year (</w:t>
      </w:r>
      <w:r w:rsidR="00CE0869" w:rsidRPr="003831E3">
        <w:t>−2.4%) to 11 </w:t>
      </w:r>
      <w:r w:rsidR="00CE0869" w:rsidRPr="00F808D4">
        <w:t xml:space="preserve">thousand hectares. </w:t>
      </w:r>
      <w:r w:rsidR="00236092" w:rsidRPr="00F808D4">
        <w:rPr>
          <w:szCs w:val="20"/>
        </w:rPr>
        <w:t xml:space="preserve"> </w:t>
      </w:r>
    </w:p>
    <w:p w14:paraId="33B78AE2" w14:textId="77331875" w:rsidR="00A824CD" w:rsidRPr="00BC352C" w:rsidRDefault="00A824CD" w:rsidP="00FD6183">
      <w:pPr>
        <w:rPr>
          <w:highlight w:val="cyan"/>
          <w:lang w:val="cs-CZ"/>
        </w:rPr>
      </w:pPr>
    </w:p>
    <w:p w14:paraId="5953173D" w14:textId="43F4E160" w:rsidR="00E914D8" w:rsidRPr="003831E3" w:rsidRDefault="007E108A" w:rsidP="00FD6183">
      <w:pPr>
        <w:rPr>
          <w:lang w:val="cs-CZ"/>
        </w:rPr>
      </w:pPr>
      <w:r w:rsidRPr="00F808D4">
        <w:rPr>
          <w:rFonts w:cs="Arial"/>
          <w:szCs w:val="20"/>
        </w:rPr>
        <w:t>More</w:t>
      </w:r>
      <w:r w:rsidRPr="003831E3">
        <w:rPr>
          <w:rFonts w:cs="Arial"/>
          <w:szCs w:val="20"/>
        </w:rPr>
        <w:t xml:space="preserve"> detailed information on estimated per hectare yields and production of selected crops in the Czech Republic as a whole and broken down by Region are given in the related publication: Harvest Estimates – Operative R</w:t>
      </w:r>
      <w:r w:rsidR="00EC615E" w:rsidRPr="003831E3">
        <w:rPr>
          <w:rFonts w:cs="Arial"/>
          <w:szCs w:val="20"/>
        </w:rPr>
        <w:t>eport as at 10 June 2023</w:t>
      </w:r>
      <w:r w:rsidRPr="003831E3">
        <w:rPr>
          <w:rFonts w:cs="Arial"/>
          <w:szCs w:val="20"/>
        </w:rPr>
        <w:t>. Information on the area and structure of sowing areas is released in the publication: Areas unde</w:t>
      </w:r>
      <w:r w:rsidR="00EC615E" w:rsidRPr="003831E3">
        <w:rPr>
          <w:rFonts w:cs="Arial"/>
          <w:szCs w:val="20"/>
        </w:rPr>
        <w:t>r Crops Survey as at 31 May 2023</w:t>
      </w:r>
      <w:r w:rsidRPr="003831E3">
        <w:rPr>
          <w:rFonts w:cs="Arial"/>
          <w:szCs w:val="20"/>
        </w:rPr>
        <w:t>. Refined (updated) estimates of production of cereals and rape supplemented by an estimate of production of other crops (</w:t>
      </w:r>
      <w:r w:rsidR="00E91442" w:rsidRPr="003831E3">
        <w:rPr>
          <w:rFonts w:cs="Arial"/>
          <w:szCs w:val="20"/>
        </w:rPr>
        <w:t xml:space="preserve">early potatoes, </w:t>
      </w:r>
      <w:r w:rsidRPr="003831E3">
        <w:rPr>
          <w:rFonts w:cs="Arial"/>
          <w:szCs w:val="20"/>
        </w:rPr>
        <w:t>field peas</w:t>
      </w:r>
      <w:r w:rsidR="003A5B89" w:rsidRPr="003831E3">
        <w:rPr>
          <w:rFonts w:cs="Arial"/>
          <w:szCs w:val="20"/>
        </w:rPr>
        <w:t xml:space="preserve"> for grain</w:t>
      </w:r>
      <w:r w:rsidRPr="003831E3">
        <w:rPr>
          <w:rFonts w:cs="Arial"/>
          <w:szCs w:val="20"/>
        </w:rPr>
        <w:t xml:space="preserve">, </w:t>
      </w:r>
      <w:r w:rsidR="00F561AA" w:rsidRPr="003831E3">
        <w:rPr>
          <w:rFonts w:cs="Arial"/>
          <w:szCs w:val="20"/>
        </w:rPr>
        <w:t xml:space="preserve">and </w:t>
      </w:r>
      <w:r w:rsidRPr="003831E3">
        <w:rPr>
          <w:rFonts w:cs="Arial"/>
          <w:szCs w:val="20"/>
        </w:rPr>
        <w:t>poppy) will be published by the Czech Statistical Office on 11 August 20</w:t>
      </w:r>
      <w:r w:rsidR="00EC615E" w:rsidRPr="003831E3">
        <w:rPr>
          <w:rFonts w:cs="Arial"/>
          <w:szCs w:val="20"/>
        </w:rPr>
        <w:t>23</w:t>
      </w:r>
      <w:r w:rsidRPr="003831E3">
        <w:rPr>
          <w:rFonts w:cs="Arial"/>
          <w:szCs w:val="20"/>
        </w:rPr>
        <w:t>.</w:t>
      </w:r>
      <w:r w:rsidR="00045434" w:rsidRPr="003831E3">
        <w:rPr>
          <w:lang w:val="cs-CZ"/>
        </w:rPr>
        <w:t xml:space="preserve">  </w:t>
      </w:r>
    </w:p>
    <w:p w14:paraId="154A2D84" w14:textId="3237536C" w:rsidR="00D57E06" w:rsidRDefault="00D57E06" w:rsidP="00FD6183">
      <w:pPr>
        <w:rPr>
          <w:lang w:val="cs-CZ"/>
        </w:rPr>
      </w:pPr>
    </w:p>
    <w:p w14:paraId="5D4A21D1" w14:textId="6CEF3FCE" w:rsidR="002A28AA" w:rsidRPr="00F808D4" w:rsidRDefault="002A28AA" w:rsidP="002A28AA">
      <w:pPr>
        <w:rPr>
          <w:rStyle w:val="content"/>
          <w:rFonts w:cs="Arial"/>
        </w:rPr>
      </w:pPr>
      <w:r w:rsidRPr="00F808D4">
        <w:rPr>
          <w:rStyle w:val="content"/>
          <w:rFonts w:cs="Arial"/>
        </w:rPr>
        <w:t xml:space="preserve">For information on the methodology of crop production statistics see: </w:t>
      </w:r>
    </w:p>
    <w:p w14:paraId="4F6D832D" w14:textId="47D1CB8B" w:rsidR="002A28AA" w:rsidRDefault="002A28AA" w:rsidP="002A28AA">
      <w:pPr>
        <w:rPr>
          <w:rStyle w:val="content"/>
          <w:rFonts w:cs="Arial"/>
        </w:rPr>
      </w:pPr>
      <w:r w:rsidRPr="00F808D4">
        <w:rPr>
          <w:rStyle w:val="content"/>
          <w:rFonts w:cs="Arial"/>
        </w:rPr>
        <w:t>https://www.czso.cz/csu/czso/crop-production-statistics-methodology</w:t>
      </w:r>
      <w:bookmarkStart w:id="0" w:name="_GoBack"/>
      <w:bookmarkEnd w:id="0"/>
    </w:p>
    <w:p w14:paraId="0F8820A4" w14:textId="77777777" w:rsidR="002A28AA" w:rsidRPr="002A28AA" w:rsidRDefault="002A28AA" w:rsidP="00FD6183"/>
    <w:p w14:paraId="460BF139" w14:textId="748B69A8" w:rsidR="005F7A01" w:rsidRPr="003831E3" w:rsidRDefault="005F7A01" w:rsidP="005F7A01">
      <w:pPr>
        <w:rPr>
          <w:rFonts w:cs="Arial"/>
          <w:szCs w:val="20"/>
        </w:rPr>
      </w:pPr>
    </w:p>
    <w:p w14:paraId="5331FA9D" w14:textId="77777777" w:rsidR="005F7A01" w:rsidRPr="003831E3" w:rsidRDefault="005F7A01" w:rsidP="005F7A01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3831E3">
        <w:rPr>
          <w:rFonts w:cs="Arial"/>
          <w:i/>
          <w:spacing w:val="-2"/>
          <w:lang w:val="en-GB"/>
        </w:rPr>
        <w:t>Notes:</w:t>
      </w:r>
    </w:p>
    <w:p w14:paraId="3F6829E2" w14:textId="77777777" w:rsidR="005F7A01" w:rsidRPr="003831E3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5DCFA1A4" w14:textId="77777777" w:rsidR="005F7A01" w:rsidRPr="00D6442D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3831E3">
        <w:rPr>
          <w:rFonts w:cs="Arial"/>
          <w:iCs/>
          <w:lang w:val="en-GB"/>
        </w:rPr>
        <w:t xml:space="preserve">Contact person: </w:t>
      </w:r>
      <w:r w:rsidRPr="003831E3">
        <w:rPr>
          <w:rFonts w:cs="Arial"/>
          <w:iCs/>
          <w:lang w:val="en-GB"/>
        </w:rPr>
        <w:tab/>
        <w:t xml:space="preserve">Renata Vodičková, Head of the Agricultural and Forestry Statistics Unit, phone number (+420) </w:t>
      </w:r>
      <w:r w:rsidRPr="003831E3">
        <w:rPr>
          <w:lang w:val="en-GB"/>
        </w:rPr>
        <w:t>703 824 173</w:t>
      </w:r>
      <w:r w:rsidRPr="003831E3">
        <w:rPr>
          <w:rFonts w:cs="Arial"/>
          <w:iCs/>
          <w:lang w:val="en-GB"/>
        </w:rPr>
        <w:t xml:space="preserve">, e-mail: </w:t>
      </w:r>
      <w:hyperlink r:id="rId10" w:history="1">
        <w:r w:rsidRPr="003831E3">
          <w:rPr>
            <w:rStyle w:val="Hypertextovodkaz"/>
            <w:lang w:val="en-GB"/>
          </w:rPr>
          <w:t>renata.vodickova@czso.cz</w:t>
        </w:r>
      </w:hyperlink>
      <w:r w:rsidRPr="00D6442D">
        <w:rPr>
          <w:rFonts w:cs="Arial"/>
          <w:iCs/>
          <w:lang w:val="en-GB"/>
        </w:rPr>
        <w:t xml:space="preserve"> </w:t>
      </w:r>
    </w:p>
    <w:sectPr w:rsidR="005F7A01" w:rsidRPr="00D6442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CB97" w14:textId="77777777" w:rsidR="003E6B83" w:rsidRDefault="003E6B83" w:rsidP="00BA6370">
      <w:r>
        <w:separator/>
      </w:r>
    </w:p>
  </w:endnote>
  <w:endnote w:type="continuationSeparator" w:id="0">
    <w:p w14:paraId="166FB6F6" w14:textId="77777777" w:rsidR="003E6B83" w:rsidRDefault="003E6B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B066" w14:textId="77777777" w:rsidR="0033614E" w:rsidRDefault="00336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003CE" wp14:editId="72BEB36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8E17E" w14:textId="77777777" w:rsidR="0033614E" w:rsidRPr="00D52A09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98F68E1" w14:textId="77777777" w:rsidR="0033614E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DB74BDE" w14:textId="77777777" w:rsidR="0033614E" w:rsidRPr="00D52A09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BE64C1A" w14:textId="1ECFACCE" w:rsidR="0033614E" w:rsidRPr="005F7A01" w:rsidRDefault="0033614E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F7A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F7A01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08D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003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1418E17E" w14:textId="77777777" w:rsidR="0033614E" w:rsidRPr="00D52A09" w:rsidRDefault="0033614E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98F68E1" w14:textId="77777777" w:rsidR="0033614E" w:rsidRDefault="0033614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DB74BDE" w14:textId="77777777" w:rsidR="0033614E" w:rsidRPr="00D52A09" w:rsidRDefault="0033614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BE64C1A" w14:textId="1ECFACCE" w:rsidR="0033614E" w:rsidRPr="005F7A01" w:rsidRDefault="0033614E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F7A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F7A01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08D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F64247" wp14:editId="3A596F8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9009" w14:textId="77777777" w:rsidR="003E6B83" w:rsidRDefault="003E6B83" w:rsidP="00BA6370">
      <w:r>
        <w:separator/>
      </w:r>
    </w:p>
  </w:footnote>
  <w:footnote w:type="continuationSeparator" w:id="0">
    <w:p w14:paraId="51DE8627" w14:textId="77777777" w:rsidR="003E6B83" w:rsidRDefault="003E6B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96AB" w14:textId="77777777" w:rsidR="0033614E" w:rsidRDefault="00336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A5F1F6" wp14:editId="5D402A3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1677"/>
    <w:rsid w:val="00011F7A"/>
    <w:rsid w:val="0001555C"/>
    <w:rsid w:val="00015785"/>
    <w:rsid w:val="00016194"/>
    <w:rsid w:val="00021824"/>
    <w:rsid w:val="0002475A"/>
    <w:rsid w:val="00043BF4"/>
    <w:rsid w:val="00045434"/>
    <w:rsid w:val="000462B1"/>
    <w:rsid w:val="00053220"/>
    <w:rsid w:val="00054EB6"/>
    <w:rsid w:val="0006735A"/>
    <w:rsid w:val="00074810"/>
    <w:rsid w:val="00082533"/>
    <w:rsid w:val="00082E26"/>
    <w:rsid w:val="000843A5"/>
    <w:rsid w:val="00091722"/>
    <w:rsid w:val="00093937"/>
    <w:rsid w:val="000959D8"/>
    <w:rsid w:val="00096C6A"/>
    <w:rsid w:val="000B6773"/>
    <w:rsid w:val="000B6F63"/>
    <w:rsid w:val="000C65EB"/>
    <w:rsid w:val="000C721A"/>
    <w:rsid w:val="000D47C9"/>
    <w:rsid w:val="000D4B97"/>
    <w:rsid w:val="000D5D62"/>
    <w:rsid w:val="000F3958"/>
    <w:rsid w:val="000F404E"/>
    <w:rsid w:val="0010568E"/>
    <w:rsid w:val="00116ED1"/>
    <w:rsid w:val="00123849"/>
    <w:rsid w:val="0013242C"/>
    <w:rsid w:val="00137E5B"/>
    <w:rsid w:val="001404AB"/>
    <w:rsid w:val="00140B5C"/>
    <w:rsid w:val="00146A5F"/>
    <w:rsid w:val="001537BA"/>
    <w:rsid w:val="00154E6A"/>
    <w:rsid w:val="001601BA"/>
    <w:rsid w:val="00163915"/>
    <w:rsid w:val="0017231D"/>
    <w:rsid w:val="00176E26"/>
    <w:rsid w:val="001770AF"/>
    <w:rsid w:val="0018061F"/>
    <w:rsid w:val="001810DC"/>
    <w:rsid w:val="001905C0"/>
    <w:rsid w:val="001939D4"/>
    <w:rsid w:val="00196998"/>
    <w:rsid w:val="001B3EE7"/>
    <w:rsid w:val="001B607F"/>
    <w:rsid w:val="001C2099"/>
    <w:rsid w:val="001C71FD"/>
    <w:rsid w:val="001C7383"/>
    <w:rsid w:val="001D369A"/>
    <w:rsid w:val="001E08BC"/>
    <w:rsid w:val="001F08B3"/>
    <w:rsid w:val="002070FB"/>
    <w:rsid w:val="00213729"/>
    <w:rsid w:val="002229F9"/>
    <w:rsid w:val="002238F0"/>
    <w:rsid w:val="00227491"/>
    <w:rsid w:val="00231E5B"/>
    <w:rsid w:val="00236092"/>
    <w:rsid w:val="002406FA"/>
    <w:rsid w:val="00245222"/>
    <w:rsid w:val="00245B9B"/>
    <w:rsid w:val="00256DDE"/>
    <w:rsid w:val="002706DE"/>
    <w:rsid w:val="00272247"/>
    <w:rsid w:val="00274511"/>
    <w:rsid w:val="00293D4B"/>
    <w:rsid w:val="00297900"/>
    <w:rsid w:val="002A28AA"/>
    <w:rsid w:val="002B2E47"/>
    <w:rsid w:val="002D1B0B"/>
    <w:rsid w:val="002D37F5"/>
    <w:rsid w:val="002F60AE"/>
    <w:rsid w:val="0032398D"/>
    <w:rsid w:val="003301A3"/>
    <w:rsid w:val="0033614E"/>
    <w:rsid w:val="00337674"/>
    <w:rsid w:val="00353C31"/>
    <w:rsid w:val="003553D7"/>
    <w:rsid w:val="0036777B"/>
    <w:rsid w:val="00380178"/>
    <w:rsid w:val="00381616"/>
    <w:rsid w:val="0038282A"/>
    <w:rsid w:val="003831E3"/>
    <w:rsid w:val="00387589"/>
    <w:rsid w:val="00397580"/>
    <w:rsid w:val="003A45C8"/>
    <w:rsid w:val="003A5B89"/>
    <w:rsid w:val="003B7F42"/>
    <w:rsid w:val="003C2DCF"/>
    <w:rsid w:val="003C3372"/>
    <w:rsid w:val="003C7FE7"/>
    <w:rsid w:val="003D0499"/>
    <w:rsid w:val="003D3576"/>
    <w:rsid w:val="003E6B83"/>
    <w:rsid w:val="003F5228"/>
    <w:rsid w:val="003F526A"/>
    <w:rsid w:val="00405244"/>
    <w:rsid w:val="00411EDD"/>
    <w:rsid w:val="004154B3"/>
    <w:rsid w:val="00417536"/>
    <w:rsid w:val="00431794"/>
    <w:rsid w:val="00436D82"/>
    <w:rsid w:val="004436EE"/>
    <w:rsid w:val="0045547F"/>
    <w:rsid w:val="00461C8F"/>
    <w:rsid w:val="0046404B"/>
    <w:rsid w:val="004920AD"/>
    <w:rsid w:val="004C11AE"/>
    <w:rsid w:val="004C2700"/>
    <w:rsid w:val="004D05B3"/>
    <w:rsid w:val="004E479E"/>
    <w:rsid w:val="004F05C3"/>
    <w:rsid w:val="004F78E6"/>
    <w:rsid w:val="00511A59"/>
    <w:rsid w:val="00512D99"/>
    <w:rsid w:val="00521C42"/>
    <w:rsid w:val="00531DBB"/>
    <w:rsid w:val="005410CC"/>
    <w:rsid w:val="00557335"/>
    <w:rsid w:val="00561151"/>
    <w:rsid w:val="00564213"/>
    <w:rsid w:val="00575D58"/>
    <w:rsid w:val="00586604"/>
    <w:rsid w:val="00586ACE"/>
    <w:rsid w:val="00590FCE"/>
    <w:rsid w:val="005C5809"/>
    <w:rsid w:val="005D40CB"/>
    <w:rsid w:val="005E6FEC"/>
    <w:rsid w:val="005F79FB"/>
    <w:rsid w:val="005F7A01"/>
    <w:rsid w:val="00603F99"/>
    <w:rsid w:val="00604406"/>
    <w:rsid w:val="00605F4A"/>
    <w:rsid w:val="00607822"/>
    <w:rsid w:val="006103AA"/>
    <w:rsid w:val="00611FDF"/>
    <w:rsid w:val="006129E1"/>
    <w:rsid w:val="00613BBF"/>
    <w:rsid w:val="0061671C"/>
    <w:rsid w:val="00622B80"/>
    <w:rsid w:val="0064139A"/>
    <w:rsid w:val="00642E9F"/>
    <w:rsid w:val="0065319B"/>
    <w:rsid w:val="006546EE"/>
    <w:rsid w:val="00682A9F"/>
    <w:rsid w:val="006844DD"/>
    <w:rsid w:val="00691273"/>
    <w:rsid w:val="006B4E35"/>
    <w:rsid w:val="006B5258"/>
    <w:rsid w:val="006C66E6"/>
    <w:rsid w:val="006D1CA8"/>
    <w:rsid w:val="006D507E"/>
    <w:rsid w:val="006D5C60"/>
    <w:rsid w:val="006E024F"/>
    <w:rsid w:val="006E4E81"/>
    <w:rsid w:val="00700971"/>
    <w:rsid w:val="00707F7D"/>
    <w:rsid w:val="00717860"/>
    <w:rsid w:val="00717EC5"/>
    <w:rsid w:val="007314E6"/>
    <w:rsid w:val="00747571"/>
    <w:rsid w:val="007514FD"/>
    <w:rsid w:val="00755D8B"/>
    <w:rsid w:val="00760D49"/>
    <w:rsid w:val="00763787"/>
    <w:rsid w:val="0077017A"/>
    <w:rsid w:val="00784615"/>
    <w:rsid w:val="00793D5F"/>
    <w:rsid w:val="00794A24"/>
    <w:rsid w:val="007A0CA5"/>
    <w:rsid w:val="007A242A"/>
    <w:rsid w:val="007A57F2"/>
    <w:rsid w:val="007B1333"/>
    <w:rsid w:val="007D2814"/>
    <w:rsid w:val="007D2E9F"/>
    <w:rsid w:val="007E108A"/>
    <w:rsid w:val="007F4AEB"/>
    <w:rsid w:val="007F75B2"/>
    <w:rsid w:val="008043C4"/>
    <w:rsid w:val="00805D3E"/>
    <w:rsid w:val="0082258F"/>
    <w:rsid w:val="0082665F"/>
    <w:rsid w:val="00826664"/>
    <w:rsid w:val="00827B94"/>
    <w:rsid w:val="00831B1B"/>
    <w:rsid w:val="00836E20"/>
    <w:rsid w:val="008523B9"/>
    <w:rsid w:val="00855FB3"/>
    <w:rsid w:val="00861D0E"/>
    <w:rsid w:val="00863B65"/>
    <w:rsid w:val="00864AA5"/>
    <w:rsid w:val="00864BEB"/>
    <w:rsid w:val="00867569"/>
    <w:rsid w:val="00867D02"/>
    <w:rsid w:val="00885C0D"/>
    <w:rsid w:val="00894ADE"/>
    <w:rsid w:val="00897DB9"/>
    <w:rsid w:val="008A750A"/>
    <w:rsid w:val="008B226D"/>
    <w:rsid w:val="008B3970"/>
    <w:rsid w:val="008C1833"/>
    <w:rsid w:val="008C384C"/>
    <w:rsid w:val="008D0F11"/>
    <w:rsid w:val="008D3543"/>
    <w:rsid w:val="008D690A"/>
    <w:rsid w:val="008E6E9F"/>
    <w:rsid w:val="008E7452"/>
    <w:rsid w:val="008F376E"/>
    <w:rsid w:val="008F73B4"/>
    <w:rsid w:val="009035E8"/>
    <w:rsid w:val="00924690"/>
    <w:rsid w:val="00925680"/>
    <w:rsid w:val="00932C78"/>
    <w:rsid w:val="00941D90"/>
    <w:rsid w:val="00953416"/>
    <w:rsid w:val="009546A0"/>
    <w:rsid w:val="009639A3"/>
    <w:rsid w:val="00971374"/>
    <w:rsid w:val="009B107F"/>
    <w:rsid w:val="009B55B1"/>
    <w:rsid w:val="009C4D55"/>
    <w:rsid w:val="009E39C5"/>
    <w:rsid w:val="009E3B77"/>
    <w:rsid w:val="009F0334"/>
    <w:rsid w:val="00A026C9"/>
    <w:rsid w:val="00A07BA7"/>
    <w:rsid w:val="00A17409"/>
    <w:rsid w:val="00A25893"/>
    <w:rsid w:val="00A263EA"/>
    <w:rsid w:val="00A40E88"/>
    <w:rsid w:val="00A41AAE"/>
    <w:rsid w:val="00A4343D"/>
    <w:rsid w:val="00A502F1"/>
    <w:rsid w:val="00A56FB4"/>
    <w:rsid w:val="00A70A83"/>
    <w:rsid w:val="00A77C5D"/>
    <w:rsid w:val="00A81EB3"/>
    <w:rsid w:val="00A824CD"/>
    <w:rsid w:val="00A83EA4"/>
    <w:rsid w:val="00A85EBB"/>
    <w:rsid w:val="00AA2BED"/>
    <w:rsid w:val="00AB3B57"/>
    <w:rsid w:val="00AB6196"/>
    <w:rsid w:val="00AC3140"/>
    <w:rsid w:val="00AD1A1D"/>
    <w:rsid w:val="00AD7E5C"/>
    <w:rsid w:val="00AE6A1F"/>
    <w:rsid w:val="00AE6C0C"/>
    <w:rsid w:val="00AF3CA7"/>
    <w:rsid w:val="00AF405F"/>
    <w:rsid w:val="00AF6BC4"/>
    <w:rsid w:val="00AF7B10"/>
    <w:rsid w:val="00B00C1D"/>
    <w:rsid w:val="00B12BE9"/>
    <w:rsid w:val="00B1776C"/>
    <w:rsid w:val="00B2146C"/>
    <w:rsid w:val="00B4230A"/>
    <w:rsid w:val="00B632CC"/>
    <w:rsid w:val="00B71079"/>
    <w:rsid w:val="00B764E9"/>
    <w:rsid w:val="00B77774"/>
    <w:rsid w:val="00B939E3"/>
    <w:rsid w:val="00BA12F1"/>
    <w:rsid w:val="00BA439F"/>
    <w:rsid w:val="00BA6370"/>
    <w:rsid w:val="00BC352C"/>
    <w:rsid w:val="00BC582C"/>
    <w:rsid w:val="00BC6FA6"/>
    <w:rsid w:val="00BC7B13"/>
    <w:rsid w:val="00BE1699"/>
    <w:rsid w:val="00C11206"/>
    <w:rsid w:val="00C13568"/>
    <w:rsid w:val="00C16EF3"/>
    <w:rsid w:val="00C252A3"/>
    <w:rsid w:val="00C25A02"/>
    <w:rsid w:val="00C269D4"/>
    <w:rsid w:val="00C273DA"/>
    <w:rsid w:val="00C34122"/>
    <w:rsid w:val="00C4160D"/>
    <w:rsid w:val="00C46FDB"/>
    <w:rsid w:val="00C706C3"/>
    <w:rsid w:val="00C75FE6"/>
    <w:rsid w:val="00C8406E"/>
    <w:rsid w:val="00C92178"/>
    <w:rsid w:val="00C92DEC"/>
    <w:rsid w:val="00C96D21"/>
    <w:rsid w:val="00CA054F"/>
    <w:rsid w:val="00CB2709"/>
    <w:rsid w:val="00CB6F89"/>
    <w:rsid w:val="00CC1501"/>
    <w:rsid w:val="00CD2C24"/>
    <w:rsid w:val="00CD60F0"/>
    <w:rsid w:val="00CE0869"/>
    <w:rsid w:val="00CE228C"/>
    <w:rsid w:val="00CE2703"/>
    <w:rsid w:val="00CE71D9"/>
    <w:rsid w:val="00CF545B"/>
    <w:rsid w:val="00D209A7"/>
    <w:rsid w:val="00D23EA1"/>
    <w:rsid w:val="00D27D69"/>
    <w:rsid w:val="00D448C2"/>
    <w:rsid w:val="00D45FA8"/>
    <w:rsid w:val="00D57E06"/>
    <w:rsid w:val="00D666C3"/>
    <w:rsid w:val="00D66F86"/>
    <w:rsid w:val="00D730EA"/>
    <w:rsid w:val="00D811AB"/>
    <w:rsid w:val="00DA3AFA"/>
    <w:rsid w:val="00DE0037"/>
    <w:rsid w:val="00DF47FE"/>
    <w:rsid w:val="00E000C2"/>
    <w:rsid w:val="00E0156A"/>
    <w:rsid w:val="00E1630A"/>
    <w:rsid w:val="00E16E7C"/>
    <w:rsid w:val="00E21388"/>
    <w:rsid w:val="00E21FDB"/>
    <w:rsid w:val="00E26704"/>
    <w:rsid w:val="00E279E0"/>
    <w:rsid w:val="00E31980"/>
    <w:rsid w:val="00E45272"/>
    <w:rsid w:val="00E554CF"/>
    <w:rsid w:val="00E6423C"/>
    <w:rsid w:val="00E71483"/>
    <w:rsid w:val="00E722ED"/>
    <w:rsid w:val="00E859D6"/>
    <w:rsid w:val="00E91442"/>
    <w:rsid w:val="00E914D8"/>
    <w:rsid w:val="00E93830"/>
    <w:rsid w:val="00E93E0E"/>
    <w:rsid w:val="00EA22DB"/>
    <w:rsid w:val="00EA5950"/>
    <w:rsid w:val="00EA6970"/>
    <w:rsid w:val="00EB1A25"/>
    <w:rsid w:val="00EB1ED3"/>
    <w:rsid w:val="00EB2FF2"/>
    <w:rsid w:val="00EB41CE"/>
    <w:rsid w:val="00EC597B"/>
    <w:rsid w:val="00EC615E"/>
    <w:rsid w:val="00ED46A2"/>
    <w:rsid w:val="00ED6C94"/>
    <w:rsid w:val="00ED7E48"/>
    <w:rsid w:val="00EE0FE9"/>
    <w:rsid w:val="00EE534A"/>
    <w:rsid w:val="00EE70B7"/>
    <w:rsid w:val="00EF0773"/>
    <w:rsid w:val="00EF0EDA"/>
    <w:rsid w:val="00EF3552"/>
    <w:rsid w:val="00F11408"/>
    <w:rsid w:val="00F1233A"/>
    <w:rsid w:val="00F174F1"/>
    <w:rsid w:val="00F21364"/>
    <w:rsid w:val="00F314B7"/>
    <w:rsid w:val="00F561AA"/>
    <w:rsid w:val="00F6761A"/>
    <w:rsid w:val="00F808D4"/>
    <w:rsid w:val="00F83C49"/>
    <w:rsid w:val="00FA5AFC"/>
    <w:rsid w:val="00FB687C"/>
    <w:rsid w:val="00FC1983"/>
    <w:rsid w:val="00FD6183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F072C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5F7A01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rsid w:val="007E108A"/>
  </w:style>
  <w:style w:type="character" w:styleId="Odkaznakoment">
    <w:name w:val="annotation reference"/>
    <w:basedOn w:val="Standardnpsmoodstavce"/>
    <w:uiPriority w:val="99"/>
    <w:semiHidden/>
    <w:unhideWhenUsed/>
    <w:rsid w:val="004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4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4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4B3"/>
    <w:rPr>
      <w:rFonts w:ascii="Arial" w:hAnsi="Arial"/>
      <w:b/>
      <w:bCs/>
      <w:lang w:val="en-GB" w:eastAsia="en-US"/>
    </w:rPr>
  </w:style>
  <w:style w:type="paragraph" w:styleId="Bezmezer">
    <w:name w:val="No Spacing"/>
    <w:basedOn w:val="Normln"/>
    <w:uiPriority w:val="1"/>
    <w:qFormat/>
    <w:rsid w:val="00E554CF"/>
    <w:pPr>
      <w:spacing w:line="240" w:lineRule="auto"/>
      <w:jc w:val="left"/>
    </w:pPr>
    <w:rPr>
      <w:rFonts w:ascii="Calibri" w:eastAsiaTheme="minorHAnsi" w:hAnsi="Calibri" w:cs="Calibri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8630-AF24-4E0F-B6B6-75CE49644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6E590-35AB-43FD-AA4E-23D21BB65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328AC-1E45-47D2-A7AD-E73C79955202}"/>
</file>

<file path=customXml/itemProps4.xml><?xml version="1.0" encoding="utf-8"?>
<ds:datastoreItem xmlns:ds="http://schemas.openxmlformats.org/officeDocument/2006/customXml" ds:itemID="{283A020F-DB68-444C-927B-E7F8F45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232</TotalTime>
  <Pages>3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Horáková Iveta</cp:lastModifiedBy>
  <cp:revision>130</cp:revision>
  <dcterms:created xsi:type="dcterms:W3CDTF">2023-06-26T13:18:00Z</dcterms:created>
  <dcterms:modified xsi:type="dcterms:W3CDTF">2023-06-29T12:45:00Z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