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22DCC1F2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54612D">
        <w:rPr>
          <w:rFonts w:cs="Arial"/>
          <w:b/>
          <w:sz w:val="18"/>
        </w:rPr>
        <w:t>6</w:t>
      </w:r>
      <w:r w:rsidRPr="0096305F">
        <w:rPr>
          <w:rFonts w:cs="Arial"/>
          <w:b/>
          <w:sz w:val="18"/>
        </w:rPr>
        <w:t xml:space="preserve">. </w:t>
      </w:r>
      <w:r w:rsidR="0054612D">
        <w:rPr>
          <w:rFonts w:cs="Arial"/>
          <w:b/>
          <w:sz w:val="18"/>
        </w:rPr>
        <w:t>6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51EC3B70" w14:textId="369BF975" w:rsidR="009A4728" w:rsidRDefault="009A4728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20E4BC7A" w14:textId="07D23E63" w:rsidR="008C3274" w:rsidRDefault="008B30BF" w:rsidP="00AE3A1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Celková důvěra v ekonomiku znovu poklesla</w:t>
      </w:r>
    </w:p>
    <w:p w14:paraId="1D71B660" w14:textId="05021BA0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54612D">
        <w:rPr>
          <w:rFonts w:eastAsia="Times New Roman"/>
          <w:b/>
          <w:bCs/>
          <w:sz w:val="28"/>
          <w:szCs w:val="28"/>
        </w:rPr>
        <w:t>červen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4545EA77" w14:textId="523A02B4" w:rsidR="00CF484D" w:rsidRPr="007B69E4" w:rsidRDefault="008B30BF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DC4C73">
        <w:rPr>
          <w:rFonts w:cs="Arial"/>
          <w:b/>
          <w:szCs w:val="18"/>
        </w:rPr>
        <w:t xml:space="preserve">Souhrnný indikátor důvěry (indikátor ekonomického sentimentu), vyjádřený bazickým indexem, se meziměsíčně snížil o 3,8 bodu na </w:t>
      </w:r>
      <w:r w:rsidR="00FD6B03">
        <w:rPr>
          <w:rFonts w:cs="Arial"/>
          <w:b/>
          <w:szCs w:val="18"/>
        </w:rPr>
        <w:t xml:space="preserve">hodnotu </w:t>
      </w:r>
      <w:r w:rsidRPr="00DC4C73">
        <w:rPr>
          <w:rFonts w:cs="Arial"/>
          <w:b/>
          <w:szCs w:val="18"/>
        </w:rPr>
        <w:t>90,3, při stejném vývoji obou jeho složek. Indikátor důvěry podnikatelů poklesl o 4,2 bodu na hodnotu 91,0 a indikátor důvěry spotřebitelů se snížil o 1,7 bodu na hodnotu 86,8.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10749A0A" w:rsidR="00CF484D" w:rsidRDefault="00AE53A6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548DD4" w:themeColor="text2" w:themeTint="99"/>
          <w:szCs w:val="18"/>
          <w:lang w:eastAsia="cs-CZ"/>
        </w:rPr>
        <w:drawing>
          <wp:inline distT="0" distB="0" distL="0" distR="0" wp14:anchorId="64463165" wp14:editId="53AA0996">
            <wp:extent cx="5393055" cy="3770233"/>
            <wp:effectExtent l="0" t="0" r="0" b="190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219" cy="3774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51C2B7EB" w:rsidR="00CF484D" w:rsidRPr="00201ABC" w:rsidRDefault="00BF23A8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 xml:space="preserve">Mezi podnikateli se důvěra v ekonomiku znovu </w:t>
      </w:r>
      <w:r w:rsidR="00C85033">
        <w:rPr>
          <w:rFonts w:cs="Arial"/>
          <w:szCs w:val="18"/>
        </w:rPr>
        <w:t>výrazně snížila v průmyslu (</w:t>
      </w:r>
      <w:r w:rsidR="00E45E6A">
        <w:rPr>
          <w:rFonts w:cs="Arial"/>
          <w:szCs w:val="18"/>
        </w:rPr>
        <w:t>-</w:t>
      </w:r>
      <w:r>
        <w:rPr>
          <w:rFonts w:cs="Arial"/>
          <w:szCs w:val="18"/>
        </w:rPr>
        <w:t>6,6</w:t>
      </w:r>
      <w:r w:rsidR="00F2440E">
        <w:rPr>
          <w:rFonts w:cs="Arial"/>
          <w:szCs w:val="18"/>
        </w:rPr>
        <w:t xml:space="preserve"> bodu)</w:t>
      </w:r>
      <w:r w:rsidR="00C85033">
        <w:rPr>
          <w:rFonts w:cs="Arial"/>
          <w:szCs w:val="18"/>
        </w:rPr>
        <w:t xml:space="preserve"> a </w:t>
      </w:r>
      <w:r w:rsidR="00E45E6A">
        <w:rPr>
          <w:rFonts w:cs="Arial"/>
          <w:szCs w:val="18"/>
        </w:rPr>
        <w:t xml:space="preserve">mírněji </w:t>
      </w:r>
      <w:r w:rsidR="00C85033">
        <w:rPr>
          <w:rFonts w:cs="Arial"/>
          <w:szCs w:val="18"/>
        </w:rPr>
        <w:t>v</w:t>
      </w:r>
      <w:r w:rsidR="00E45E6A">
        <w:rPr>
          <w:rFonts w:cs="Arial"/>
          <w:szCs w:val="18"/>
        </w:rPr>
        <w:t> </w:t>
      </w:r>
      <w:r w:rsidR="00C85033">
        <w:rPr>
          <w:rFonts w:cs="Arial"/>
          <w:szCs w:val="18"/>
        </w:rPr>
        <w:t>obchodě</w:t>
      </w:r>
      <w:r w:rsidR="00E45E6A">
        <w:rPr>
          <w:rFonts w:cs="Arial"/>
          <w:szCs w:val="18"/>
        </w:rPr>
        <w:t xml:space="preserve"> (-</w:t>
      </w:r>
      <w:r>
        <w:rPr>
          <w:rFonts w:cs="Arial"/>
          <w:szCs w:val="18"/>
        </w:rPr>
        <w:t>4,</w:t>
      </w:r>
      <w:r w:rsidR="00E45E6A">
        <w:rPr>
          <w:rFonts w:cs="Arial"/>
          <w:szCs w:val="18"/>
        </w:rPr>
        <w:t>3 bodu)</w:t>
      </w:r>
      <w:r>
        <w:rPr>
          <w:rFonts w:cs="Arial"/>
          <w:szCs w:val="18"/>
        </w:rPr>
        <w:t xml:space="preserve"> a ve vybraných službách (-2,3 bodu)</w:t>
      </w:r>
      <w:r w:rsidR="00C85033">
        <w:rPr>
          <w:rFonts w:cs="Arial"/>
          <w:szCs w:val="18"/>
        </w:rPr>
        <w:t xml:space="preserve">. </w:t>
      </w:r>
      <w:r>
        <w:rPr>
          <w:rFonts w:cs="Arial"/>
          <w:szCs w:val="18"/>
        </w:rPr>
        <w:t>S</w:t>
      </w:r>
      <w:r w:rsidR="00C85033">
        <w:rPr>
          <w:rFonts w:cs="Arial"/>
          <w:szCs w:val="18"/>
        </w:rPr>
        <w:t xml:space="preserve">tavebnictví </w:t>
      </w:r>
      <w:r>
        <w:rPr>
          <w:rFonts w:cs="Arial"/>
          <w:szCs w:val="18"/>
        </w:rPr>
        <w:t xml:space="preserve">je tak jediným sledovaným odvětvím, kde se důvěra v červnu zvýšila </w:t>
      </w:r>
      <w:r w:rsidR="00E45E6A">
        <w:rPr>
          <w:rFonts w:cs="Arial"/>
          <w:szCs w:val="18"/>
        </w:rPr>
        <w:t>(+</w:t>
      </w:r>
      <w:r>
        <w:rPr>
          <w:rFonts w:cs="Arial"/>
          <w:szCs w:val="18"/>
        </w:rPr>
        <w:t>1,8</w:t>
      </w:r>
      <w:r w:rsidR="00E45E6A">
        <w:rPr>
          <w:rFonts w:cs="Arial"/>
          <w:szCs w:val="18"/>
        </w:rPr>
        <w:t xml:space="preserve"> bodu)</w:t>
      </w:r>
      <w:r w:rsidR="00C85033">
        <w:rPr>
          <w:rFonts w:cs="Arial"/>
          <w:szCs w:val="18"/>
        </w:rPr>
        <w:t>.</w:t>
      </w:r>
    </w:p>
    <w:p w14:paraId="577520E5" w14:textId="07290FDB" w:rsidR="003C4F22" w:rsidRDefault="00004284" w:rsidP="00CF484D">
      <w:r w:rsidRPr="00004284">
        <w:rPr>
          <w:i/>
          <w:color w:val="000000" w:themeColor="text1"/>
        </w:rPr>
        <w:t>„</w:t>
      </w:r>
      <w:r w:rsidR="008B30BF">
        <w:rPr>
          <w:i/>
          <w:color w:val="000000" w:themeColor="text1"/>
        </w:rPr>
        <w:t>Červnová</w:t>
      </w:r>
      <w:r w:rsidR="008B30BF" w:rsidRPr="008B30BF">
        <w:rPr>
          <w:i/>
          <w:color w:val="000000" w:themeColor="text1"/>
        </w:rPr>
        <w:t xml:space="preserve"> důvěra podnikatelů </w:t>
      </w:r>
      <w:r w:rsidR="008B30BF">
        <w:rPr>
          <w:i/>
          <w:color w:val="000000" w:themeColor="text1"/>
        </w:rPr>
        <w:t xml:space="preserve">v ekonomiku byla </w:t>
      </w:r>
      <w:r w:rsidR="008B30BF" w:rsidRPr="008B30BF">
        <w:rPr>
          <w:i/>
          <w:color w:val="000000" w:themeColor="text1"/>
        </w:rPr>
        <w:t xml:space="preserve">výrazně ovlivněna </w:t>
      </w:r>
      <w:r w:rsidR="008B30BF">
        <w:rPr>
          <w:i/>
          <w:color w:val="000000" w:themeColor="text1"/>
        </w:rPr>
        <w:t>pokračujícím poklesem</w:t>
      </w:r>
      <w:r w:rsidR="008B30BF" w:rsidRPr="008B30BF">
        <w:rPr>
          <w:i/>
          <w:color w:val="000000" w:themeColor="text1"/>
        </w:rPr>
        <w:t xml:space="preserve"> sentimentu v</w:t>
      </w:r>
      <w:r w:rsidR="009A673D">
        <w:rPr>
          <w:i/>
          <w:color w:val="000000" w:themeColor="text1"/>
        </w:rPr>
        <w:t> </w:t>
      </w:r>
      <w:r w:rsidR="008B30BF" w:rsidRPr="008B30BF">
        <w:rPr>
          <w:i/>
          <w:color w:val="000000" w:themeColor="text1"/>
        </w:rPr>
        <w:t>průmyslu</w:t>
      </w:r>
      <w:r w:rsidR="009A673D">
        <w:rPr>
          <w:i/>
          <w:color w:val="000000" w:themeColor="text1"/>
        </w:rPr>
        <w:t xml:space="preserve">, </w:t>
      </w:r>
      <w:r w:rsidR="007745B1">
        <w:rPr>
          <w:i/>
          <w:color w:val="000000" w:themeColor="text1"/>
        </w:rPr>
        <w:t>v němž</w:t>
      </w:r>
      <w:r w:rsidR="009A673D">
        <w:rPr>
          <w:i/>
          <w:color w:val="000000" w:themeColor="text1"/>
        </w:rPr>
        <w:t xml:space="preserve"> je stále </w:t>
      </w:r>
      <w:r w:rsidR="009A673D" w:rsidRPr="009A673D">
        <w:rPr>
          <w:i/>
          <w:color w:val="000000" w:themeColor="text1"/>
        </w:rPr>
        <w:t xml:space="preserve">patrná velká nejistota ohledně budoucího vývoje. </w:t>
      </w:r>
      <w:r w:rsidR="009A673D">
        <w:rPr>
          <w:i/>
          <w:color w:val="000000" w:themeColor="text1"/>
        </w:rPr>
        <w:t>P</w:t>
      </w:r>
      <w:r w:rsidR="009A673D" w:rsidRPr="009A673D">
        <w:rPr>
          <w:i/>
          <w:color w:val="000000" w:themeColor="text1"/>
        </w:rPr>
        <w:t xml:space="preserve">odniky </w:t>
      </w:r>
      <w:r w:rsidR="009A673D">
        <w:rPr>
          <w:i/>
          <w:color w:val="000000" w:themeColor="text1"/>
        </w:rPr>
        <w:t xml:space="preserve">se potýkají s relativně nízkou poptávkou, což má </w:t>
      </w:r>
      <w:r w:rsidR="00C126E7">
        <w:rPr>
          <w:i/>
          <w:color w:val="000000" w:themeColor="text1"/>
        </w:rPr>
        <w:t xml:space="preserve">mimo jiné </w:t>
      </w:r>
      <w:r w:rsidR="009A673D">
        <w:rPr>
          <w:i/>
          <w:color w:val="000000" w:themeColor="text1"/>
        </w:rPr>
        <w:t xml:space="preserve">za </w:t>
      </w:r>
      <w:r w:rsidR="00705464">
        <w:rPr>
          <w:i/>
          <w:color w:val="000000" w:themeColor="text1"/>
        </w:rPr>
        <w:t>následek</w:t>
      </w:r>
      <w:r w:rsidR="00C126E7">
        <w:rPr>
          <w:i/>
          <w:color w:val="000000" w:themeColor="text1"/>
        </w:rPr>
        <w:t xml:space="preserve"> </w:t>
      </w:r>
      <w:r w:rsidR="009A673D">
        <w:rPr>
          <w:i/>
          <w:color w:val="000000" w:themeColor="text1"/>
        </w:rPr>
        <w:t>pokračující výrazný pokles očekávaného tempa růstu výrobní činnosti v příštích třech měsících</w:t>
      </w:r>
      <w:r w:rsidRPr="00004284">
        <w:rPr>
          <w:i/>
          <w:color w:val="000000" w:themeColor="text1"/>
        </w:rPr>
        <w:t>,“</w:t>
      </w:r>
      <w:r>
        <w:rPr>
          <w:i/>
          <w:color w:val="000000" w:themeColor="text1"/>
        </w:rPr>
        <w:t xml:space="preserve"> </w:t>
      </w:r>
      <w:r w:rsidR="00CF484D" w:rsidRPr="006D5A77">
        <w:t>uvedl Jiří Obst, vedoucí oddělení konjunkturálních průzkumů ČSÚ.</w:t>
      </w:r>
    </w:p>
    <w:p w14:paraId="7EAA4944" w14:textId="77777777" w:rsidR="003C4F22" w:rsidRDefault="003C4F22" w:rsidP="00CF484D"/>
    <w:p w14:paraId="5030D972" w14:textId="18CBAE51" w:rsidR="00CF484D" w:rsidRPr="008B30BF" w:rsidRDefault="005C3C75" w:rsidP="00CF484D">
      <w:r w:rsidRPr="008B30BF">
        <w:lastRenderedPageBreak/>
        <w:t>Důvěra</w:t>
      </w:r>
      <w:r w:rsidRPr="008B30BF">
        <w:rPr>
          <w:b/>
        </w:rPr>
        <w:t xml:space="preserve"> spotřebitelů</w:t>
      </w:r>
      <w:r w:rsidR="00CF484D" w:rsidRPr="008B30BF">
        <w:t xml:space="preserve"> </w:t>
      </w:r>
      <w:r w:rsidR="00670200" w:rsidRPr="008B30BF">
        <w:t xml:space="preserve">v ekonomiku </w:t>
      </w:r>
      <w:r w:rsidRPr="008B30BF">
        <w:t xml:space="preserve">se </w:t>
      </w:r>
      <w:r w:rsidR="00580FA6">
        <w:t xml:space="preserve">druhý měsíc v řadě </w:t>
      </w:r>
      <w:r w:rsidR="004F6A38" w:rsidRPr="008B30BF">
        <w:t>snížila</w:t>
      </w:r>
      <w:r w:rsidR="00670200" w:rsidRPr="008B30BF">
        <w:t>.</w:t>
      </w:r>
      <w:r w:rsidR="008801C3" w:rsidRPr="008B30BF">
        <w:t xml:space="preserve"> </w:t>
      </w:r>
      <w:r w:rsidR="00B071C0">
        <w:t xml:space="preserve">Důvodem byl </w:t>
      </w:r>
      <w:r w:rsidR="00580FA6">
        <w:t>výrazn</w:t>
      </w:r>
      <w:r w:rsidR="00B071C0">
        <w:t>ý růst</w:t>
      </w:r>
      <w:r w:rsidR="008B30BF">
        <w:t xml:space="preserve"> </w:t>
      </w:r>
      <w:r w:rsidR="005E258A">
        <w:t>p</w:t>
      </w:r>
      <w:r w:rsidR="00B071C0">
        <w:t>očtu</w:t>
      </w:r>
      <w:r w:rsidR="008B30BF">
        <w:t xml:space="preserve"> </w:t>
      </w:r>
      <w:r w:rsidR="005E258A">
        <w:t>respondentů očekávajících</w:t>
      </w:r>
      <w:r w:rsidR="003C4F22" w:rsidRPr="008B30BF">
        <w:t xml:space="preserve"> zhoršení </w:t>
      </w:r>
      <w:r w:rsidR="003C4F22" w:rsidRPr="008B30BF">
        <w:rPr>
          <w:i/>
        </w:rPr>
        <w:t>celkové ekonomické situace</w:t>
      </w:r>
      <w:r w:rsidR="005E258A">
        <w:rPr>
          <w:i/>
        </w:rPr>
        <w:t xml:space="preserve"> v</w:t>
      </w:r>
      <w:r w:rsidR="00B85B94">
        <w:rPr>
          <w:i/>
        </w:rPr>
        <w:t> </w:t>
      </w:r>
      <w:r w:rsidR="00C37C08">
        <w:rPr>
          <w:i/>
        </w:rPr>
        <w:t>Česku</w:t>
      </w:r>
      <w:r w:rsidR="00B85B94">
        <w:rPr>
          <w:i/>
        </w:rPr>
        <w:t xml:space="preserve"> v následujících </w:t>
      </w:r>
      <w:r w:rsidR="00C37C08">
        <w:rPr>
          <w:i/>
        </w:rPr>
        <w:t>dvanácti</w:t>
      </w:r>
      <w:r w:rsidR="00B85B94">
        <w:rPr>
          <w:i/>
        </w:rPr>
        <w:t xml:space="preserve"> měsících</w:t>
      </w:r>
      <w:r w:rsidR="008B30BF">
        <w:rPr>
          <w:i/>
        </w:rPr>
        <w:t xml:space="preserve">. </w:t>
      </w:r>
      <w:r w:rsidR="005E258A">
        <w:rPr>
          <w:i/>
        </w:rPr>
        <w:t xml:space="preserve">Počet domácností hodnotících </w:t>
      </w:r>
      <w:r w:rsidR="005E258A">
        <w:t>s</w:t>
      </w:r>
      <w:r w:rsidR="003C4F22" w:rsidRPr="008B30BF">
        <w:t xml:space="preserve">vou </w:t>
      </w:r>
      <w:r w:rsidR="00200796" w:rsidRPr="008B30BF">
        <w:rPr>
          <w:i/>
        </w:rPr>
        <w:t xml:space="preserve">současnou </w:t>
      </w:r>
      <w:r w:rsidR="001918CF" w:rsidRPr="008B30BF">
        <w:rPr>
          <w:i/>
        </w:rPr>
        <w:t>finanční situaci</w:t>
      </w:r>
      <w:r w:rsidR="008A4159" w:rsidRPr="008B30BF">
        <w:rPr>
          <w:i/>
        </w:rPr>
        <w:t xml:space="preserve"> </w:t>
      </w:r>
      <w:r w:rsidR="005E258A">
        <w:rPr>
          <w:i/>
        </w:rPr>
        <w:t xml:space="preserve">hůře </w:t>
      </w:r>
      <w:r w:rsidR="008A4159" w:rsidRPr="008B30BF">
        <w:t>ve srovnání s předchozími dvanácti měsíci</w:t>
      </w:r>
      <w:r w:rsidR="008B30BF">
        <w:t xml:space="preserve"> </w:t>
      </w:r>
      <w:r w:rsidR="005E258A">
        <w:t>se nezměnil</w:t>
      </w:r>
      <w:r w:rsidRPr="008B30BF">
        <w:t>.</w:t>
      </w:r>
      <w:r w:rsidR="00B071C0">
        <w:t xml:space="preserve"> Po výrazném květnovém růstu se ale mírně snížil p</w:t>
      </w:r>
      <w:r w:rsidR="008B30BF">
        <w:t xml:space="preserve">očet domácností, které se obávají zhoršení jejich vlastní </w:t>
      </w:r>
      <w:r w:rsidR="008B30BF" w:rsidRPr="008B30BF">
        <w:rPr>
          <w:i/>
        </w:rPr>
        <w:t>finanční situace v příštích dvanácti měsících</w:t>
      </w:r>
      <w:r w:rsidR="008B30BF">
        <w:t>.</w:t>
      </w:r>
      <w:r w:rsidRPr="008B30BF">
        <w:t xml:space="preserve"> </w:t>
      </w:r>
      <w:r w:rsidR="00581DAD" w:rsidRPr="008B30BF">
        <w:t>P</w:t>
      </w:r>
      <w:r w:rsidR="005F2222" w:rsidRPr="008B30BF">
        <w:t xml:space="preserve">odíl </w:t>
      </w:r>
      <w:r w:rsidR="00626D8B" w:rsidRPr="008B30BF">
        <w:t>respondentů</w:t>
      </w:r>
      <w:r w:rsidR="00670200" w:rsidRPr="008B30BF">
        <w:t>, kteří</w:t>
      </w:r>
      <w:r w:rsidR="00484270" w:rsidRPr="008B30BF">
        <w:t xml:space="preserve"> se domnívají, že současná doba </w:t>
      </w:r>
      <w:r w:rsidR="005F2222" w:rsidRPr="008B30BF">
        <w:t>není</w:t>
      </w:r>
      <w:r w:rsidR="00484270" w:rsidRPr="008B30BF">
        <w:t xml:space="preserve"> vhodná k pořizování </w:t>
      </w:r>
      <w:r w:rsidR="00484270" w:rsidRPr="008B30BF">
        <w:rPr>
          <w:i/>
        </w:rPr>
        <w:t>velkých nákupů</w:t>
      </w:r>
      <w:r w:rsidR="00581DAD" w:rsidRPr="008B30BF">
        <w:t xml:space="preserve">, </w:t>
      </w:r>
      <w:r w:rsidR="001D5EEB" w:rsidRPr="008B30BF">
        <w:t xml:space="preserve">se meziměsíčně </w:t>
      </w:r>
      <w:r w:rsidR="008B30BF">
        <w:t>nezměnil</w:t>
      </w:r>
      <w:r w:rsidR="00581DAD" w:rsidRPr="008B30BF">
        <w:t>.</w:t>
      </w:r>
      <w:r w:rsidR="00200796" w:rsidRPr="008B30BF">
        <w:t xml:space="preserve">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4D5201D9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A23AF9">
        <w:rPr>
          <w:i/>
          <w:color w:val="000000" w:themeColor="text1"/>
          <w:szCs w:val="20"/>
        </w:rPr>
        <w:t>Červnové snížení důvěry spotřebitelů lze téměř výlučně připsat na vrub obav ze zhoršení celkové ekonomické situace v</w:t>
      </w:r>
      <w:r w:rsidR="00C126E7">
        <w:rPr>
          <w:i/>
          <w:color w:val="000000" w:themeColor="text1"/>
          <w:szCs w:val="20"/>
        </w:rPr>
        <w:t> </w:t>
      </w:r>
      <w:r w:rsidR="00A23AF9">
        <w:rPr>
          <w:i/>
          <w:color w:val="000000" w:themeColor="text1"/>
          <w:szCs w:val="20"/>
        </w:rPr>
        <w:t>Č</w:t>
      </w:r>
      <w:r w:rsidR="00C126E7">
        <w:rPr>
          <w:i/>
          <w:color w:val="000000" w:themeColor="text1"/>
          <w:szCs w:val="20"/>
        </w:rPr>
        <w:t>esk</w:t>
      </w:r>
      <w:r w:rsidR="007745B1">
        <w:rPr>
          <w:i/>
          <w:color w:val="000000" w:themeColor="text1"/>
          <w:szCs w:val="20"/>
        </w:rPr>
        <w:t>u</w:t>
      </w:r>
      <w:r w:rsidR="00A23AF9">
        <w:rPr>
          <w:i/>
          <w:color w:val="000000" w:themeColor="text1"/>
          <w:szCs w:val="20"/>
        </w:rPr>
        <w:t>. Ty totiž, na rozdíl od ostatních ukaz</w:t>
      </w:r>
      <w:r w:rsidR="00B85B94">
        <w:rPr>
          <w:i/>
          <w:color w:val="000000" w:themeColor="text1"/>
          <w:szCs w:val="20"/>
        </w:rPr>
        <w:t>atelů</w:t>
      </w:r>
      <w:r w:rsidR="00A23AF9">
        <w:rPr>
          <w:i/>
          <w:color w:val="000000" w:themeColor="text1"/>
          <w:szCs w:val="20"/>
        </w:rPr>
        <w:t xml:space="preserve"> spotřebitelské důvěry, které se v posledních měsících stabilizovaly, výrazně rostly již druhý měsíc v řadě,</w:t>
      </w:r>
      <w:r w:rsidR="00DA28B9" w:rsidRPr="00786FC9">
        <w:rPr>
          <w:i/>
          <w:szCs w:val="20"/>
        </w:rPr>
        <w:t xml:space="preserve">“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="00670200">
        <w:rPr>
          <w:szCs w:val="20"/>
        </w:rPr>
        <w:t>Anastasija Nejasova</w:t>
      </w:r>
      <w:r w:rsidRPr="00D26E75">
        <w:rPr>
          <w:szCs w:val="20"/>
        </w:rPr>
        <w:t xml:space="preserve">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2C282506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9" w:history="1">
        <w:r w:rsidRPr="00060AC6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0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6980753D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BF23A8">
        <w:rPr>
          <w:rFonts w:cs="ArialMT"/>
          <w:i/>
          <w:iCs/>
          <w:color w:val="000000"/>
          <w:sz w:val="18"/>
          <w:szCs w:val="18"/>
        </w:rPr>
        <w:t>9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BF23A8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27AF8040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BF23A8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BF23A8">
        <w:rPr>
          <w:rFonts w:cs="ArialMT"/>
          <w:i/>
          <w:iCs/>
          <w:color w:val="000000"/>
          <w:sz w:val="18"/>
          <w:szCs w:val="18"/>
        </w:rPr>
        <w:t>6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15ACAAA4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</w:t>
      </w:r>
      <w:r w:rsidR="00BF23A8">
        <w:rPr>
          <w:rFonts w:cs="ArialMT"/>
          <w:i/>
          <w:iCs/>
          <w:color w:val="000000"/>
          <w:sz w:val="18"/>
          <w:szCs w:val="18"/>
        </w:rPr>
        <w:t>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BF23A8">
        <w:rPr>
          <w:rFonts w:cs="ArialMT"/>
          <w:i/>
          <w:iCs/>
          <w:color w:val="000000"/>
          <w:sz w:val="18"/>
          <w:szCs w:val="18"/>
        </w:rPr>
        <w:t>7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1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EA630E" w:rsidP="00CF484D">
      <w:pPr>
        <w:jc w:val="left"/>
        <w:rPr>
          <w:i/>
          <w:sz w:val="18"/>
          <w:szCs w:val="18"/>
        </w:rPr>
      </w:pPr>
      <w:hyperlink r:id="rId12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3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2534C74B" w14:textId="4E62E995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sectPr w:rsidR="000E1613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4F801" w14:textId="77777777" w:rsidR="00EA630E" w:rsidRDefault="00EA630E" w:rsidP="00BA6370">
      <w:r>
        <w:separator/>
      </w:r>
    </w:p>
  </w:endnote>
  <w:endnote w:type="continuationSeparator" w:id="0">
    <w:p w14:paraId="1CAA26FC" w14:textId="77777777" w:rsidR="00EA630E" w:rsidRDefault="00EA630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ER7QEAAL0DAAAOAAAAZHJzL2Uyb0RvYy54bWysU9tu2zAMfR+wfxD0vtgJ6iIz4hRduw4D&#10;ugvQ7QNoWY6FSaImKbGzrx8lJ2mxvQ3zg0Cb4iHP4fHmZjKaHaQPCm3Dl4uSM2kFdsruGv7928Ob&#10;NWchgu1Ao5UNP8rAb7avX21GV8sVDqg76RmB2FCPruFDjK4uiiAGaSAs0ElLyR69gUivfld0HkZC&#10;N7pYleV1MaLvnEchQ6Cv93OSbzN+30sRv/R9kJHphtNsMZ8+n206i+0G6p0HNyhxGgP+YQoDylLT&#10;C9Q9RGB7r/6CMkp4DNjHhUBTYN8rITMHYrMs/2DzNICTmQuJE9xFpvD/YMXnw5P76lmc3uFEC8wk&#10;gntE8SMwi3cD2J289R7HQUJHjZdJsmJ0oT6VJqlDHRJIO37CjpYM+4gZaOq9SaoQT0botIDjRXQ5&#10;RSboY3W1vK4qSgnKVesr2mpuAfW52vkQP0g0LAUN97TUjA6HxxDTNFCfr6RmFh+U1nmx2rKx4W+r&#10;VZULXmSMiuQ7rUzD12V6Zickku9tl4sjKD3H1EDbE+tEdKYcp3aii4l9i92R+Huc/UX/AwUD+l+c&#10;jeSthoefe/CSM/3RkobJiOfAn4P2HIAVVNrwyNkc3sVs2JnbLWnbq0z7ufNpNvJIVuPk52TCl+/5&#10;1vNft/0NAAD//wMAUEsDBBQABgAIAAAAIQAob/FP4gAAAA4BAAAPAAAAZHJzL2Rvd25yZXYueG1s&#10;TI/NTsMwEITvSLyDtUjcqJ3+RG2IU1UITkiINBw4OrGbWI3XIXbb8PZsT+U2szua/TbfTq5nZzMG&#10;61FCMhPADDZeW2wlfFVvT2tgISrUqvdoJPyaANvi/i5XmfYXLM15H1tGJRgyJaGLccg4D01nnAoz&#10;Pxik3cGPTkWyY8v1qC5U7no+FyLlTlmkC50azEtnmuP+5CTsvrF8tT8f9Wd5KG1VbQS+p0cpHx+m&#10;3TOwaKZ4C8MVn9ChIKban1AH1pPfrJcUJbGaLxfArhGxSmhWk0qTdAG8yPn/N4o/AAAA//8DAFBL&#10;AQItABQABgAIAAAAIQC2gziS/gAAAOEBAAATAAAAAAAAAAAAAAAAAAAAAABbQ29udGVudF9UeXBl&#10;c10ueG1sUEsBAi0AFAAGAAgAAAAhADj9If/WAAAAlAEAAAsAAAAAAAAAAAAAAAAALwEAAF9yZWxz&#10;Ly5yZWxzUEsBAi0AFAAGAAgAAAAhANziYRHtAQAAvQMAAA4AAAAAAAAAAAAAAAAALgIAAGRycy9l&#10;Mm9Eb2MueG1sUEsBAi0AFAAGAAgAAAAhAChv8U/iAAAADgEAAA8AAAAAAAAAAAAAAAAARwQAAGRy&#10;cy9kb3ducmV2LnhtbFBLBQYAAAAABAAEAPMAAABW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EF6EA" w14:textId="77777777" w:rsidR="00EA630E" w:rsidRDefault="00EA630E" w:rsidP="00BA6370">
      <w:r>
        <w:separator/>
      </w:r>
    </w:p>
  </w:footnote>
  <w:footnote w:type="continuationSeparator" w:id="0">
    <w:p w14:paraId="09CABAAF" w14:textId="77777777" w:rsidR="00EA630E" w:rsidRDefault="00EA630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284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3A1A"/>
    <w:rsid w:val="000245F6"/>
    <w:rsid w:val="000249D3"/>
    <w:rsid w:val="00024FDD"/>
    <w:rsid w:val="00025767"/>
    <w:rsid w:val="00030158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2BE"/>
    <w:rsid w:val="00060AC6"/>
    <w:rsid w:val="000614F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258F"/>
    <w:rsid w:val="00083A56"/>
    <w:rsid w:val="00083B0F"/>
    <w:rsid w:val="000843A5"/>
    <w:rsid w:val="00087E44"/>
    <w:rsid w:val="00090740"/>
    <w:rsid w:val="00090A67"/>
    <w:rsid w:val="000910DA"/>
    <w:rsid w:val="00091E14"/>
    <w:rsid w:val="0009261A"/>
    <w:rsid w:val="0009403E"/>
    <w:rsid w:val="000947FC"/>
    <w:rsid w:val="00094867"/>
    <w:rsid w:val="00095F3C"/>
    <w:rsid w:val="00096D6C"/>
    <w:rsid w:val="000977E2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578B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F0EDF"/>
    <w:rsid w:val="000F2EB6"/>
    <w:rsid w:val="000F44C7"/>
    <w:rsid w:val="000F4610"/>
    <w:rsid w:val="000F525C"/>
    <w:rsid w:val="000F687B"/>
    <w:rsid w:val="000F7039"/>
    <w:rsid w:val="000F7B13"/>
    <w:rsid w:val="00100189"/>
    <w:rsid w:val="001002F6"/>
    <w:rsid w:val="00100961"/>
    <w:rsid w:val="001016E2"/>
    <w:rsid w:val="0010449F"/>
    <w:rsid w:val="0010580C"/>
    <w:rsid w:val="00106D29"/>
    <w:rsid w:val="00110B84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0FA8"/>
    <w:rsid w:val="00141702"/>
    <w:rsid w:val="001441E9"/>
    <w:rsid w:val="0014529D"/>
    <w:rsid w:val="00146303"/>
    <w:rsid w:val="0014631A"/>
    <w:rsid w:val="00146497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369A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9F9"/>
    <w:rsid w:val="001A4A8D"/>
    <w:rsid w:val="001A4EEB"/>
    <w:rsid w:val="001A6972"/>
    <w:rsid w:val="001B001E"/>
    <w:rsid w:val="001B051D"/>
    <w:rsid w:val="001B0AEF"/>
    <w:rsid w:val="001B2BEE"/>
    <w:rsid w:val="001B3779"/>
    <w:rsid w:val="001B607F"/>
    <w:rsid w:val="001B6CA8"/>
    <w:rsid w:val="001C00D3"/>
    <w:rsid w:val="001C1017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1CE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796"/>
    <w:rsid w:val="00200854"/>
    <w:rsid w:val="002013E9"/>
    <w:rsid w:val="00201ABC"/>
    <w:rsid w:val="00201F35"/>
    <w:rsid w:val="00202F02"/>
    <w:rsid w:val="00204009"/>
    <w:rsid w:val="002049CE"/>
    <w:rsid w:val="00204C41"/>
    <w:rsid w:val="00206369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2E26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3D9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CD7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62F"/>
    <w:rsid w:val="00307D3B"/>
    <w:rsid w:val="00310FD3"/>
    <w:rsid w:val="0031230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378"/>
    <w:rsid w:val="00346925"/>
    <w:rsid w:val="00346A47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96B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4A75"/>
    <w:rsid w:val="003A50C4"/>
    <w:rsid w:val="003A5B20"/>
    <w:rsid w:val="003A60A8"/>
    <w:rsid w:val="003A667C"/>
    <w:rsid w:val="003A6968"/>
    <w:rsid w:val="003A7E77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4F22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66BB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17223"/>
    <w:rsid w:val="004202F5"/>
    <w:rsid w:val="004208BE"/>
    <w:rsid w:val="00420EE5"/>
    <w:rsid w:val="00421208"/>
    <w:rsid w:val="00421635"/>
    <w:rsid w:val="00422247"/>
    <w:rsid w:val="0042395C"/>
    <w:rsid w:val="00425547"/>
    <w:rsid w:val="00425ADF"/>
    <w:rsid w:val="00425EA5"/>
    <w:rsid w:val="00426780"/>
    <w:rsid w:val="004267C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2AB8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60623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5BBC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6A38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36464"/>
    <w:rsid w:val="00541B97"/>
    <w:rsid w:val="0054249D"/>
    <w:rsid w:val="005436FE"/>
    <w:rsid w:val="005442A9"/>
    <w:rsid w:val="00544A55"/>
    <w:rsid w:val="0054612D"/>
    <w:rsid w:val="00546541"/>
    <w:rsid w:val="00550183"/>
    <w:rsid w:val="00552975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77FF7"/>
    <w:rsid w:val="005803DF"/>
    <w:rsid w:val="00580FA6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6F93"/>
    <w:rsid w:val="005972DD"/>
    <w:rsid w:val="00597757"/>
    <w:rsid w:val="005A085E"/>
    <w:rsid w:val="005A1B15"/>
    <w:rsid w:val="005A235C"/>
    <w:rsid w:val="005A2F14"/>
    <w:rsid w:val="005A31A9"/>
    <w:rsid w:val="005A708A"/>
    <w:rsid w:val="005B011A"/>
    <w:rsid w:val="005B108B"/>
    <w:rsid w:val="005B3E49"/>
    <w:rsid w:val="005C11CD"/>
    <w:rsid w:val="005C13B5"/>
    <w:rsid w:val="005C13CE"/>
    <w:rsid w:val="005C387B"/>
    <w:rsid w:val="005C3C75"/>
    <w:rsid w:val="005D25C9"/>
    <w:rsid w:val="005D306A"/>
    <w:rsid w:val="005D41E6"/>
    <w:rsid w:val="005D43B9"/>
    <w:rsid w:val="005D5F34"/>
    <w:rsid w:val="005D77B6"/>
    <w:rsid w:val="005D7BAF"/>
    <w:rsid w:val="005E08BD"/>
    <w:rsid w:val="005E0DB4"/>
    <w:rsid w:val="005E258A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050"/>
    <w:rsid w:val="006207B6"/>
    <w:rsid w:val="006210A9"/>
    <w:rsid w:val="00621624"/>
    <w:rsid w:val="006223D4"/>
    <w:rsid w:val="006227A8"/>
    <w:rsid w:val="00622B80"/>
    <w:rsid w:val="0062638C"/>
    <w:rsid w:val="0062667C"/>
    <w:rsid w:val="00626D8B"/>
    <w:rsid w:val="00627ADB"/>
    <w:rsid w:val="00627C46"/>
    <w:rsid w:val="006309F1"/>
    <w:rsid w:val="006328CF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4315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0200"/>
    <w:rsid w:val="006738A3"/>
    <w:rsid w:val="00676AF6"/>
    <w:rsid w:val="0068031D"/>
    <w:rsid w:val="0068127E"/>
    <w:rsid w:val="00681799"/>
    <w:rsid w:val="00682871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5464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0653"/>
    <w:rsid w:val="00722906"/>
    <w:rsid w:val="00727407"/>
    <w:rsid w:val="00730B6C"/>
    <w:rsid w:val="00731D72"/>
    <w:rsid w:val="007322D0"/>
    <w:rsid w:val="007327C0"/>
    <w:rsid w:val="007374FD"/>
    <w:rsid w:val="00740B2F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3D7B"/>
    <w:rsid w:val="007740D0"/>
    <w:rsid w:val="007745B1"/>
    <w:rsid w:val="00775133"/>
    <w:rsid w:val="00775D99"/>
    <w:rsid w:val="0077603D"/>
    <w:rsid w:val="007766C3"/>
    <w:rsid w:val="00776C85"/>
    <w:rsid w:val="00781773"/>
    <w:rsid w:val="00782E59"/>
    <w:rsid w:val="00786FC9"/>
    <w:rsid w:val="007910D7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5A03"/>
    <w:rsid w:val="007B69E4"/>
    <w:rsid w:val="007C2B72"/>
    <w:rsid w:val="007C3646"/>
    <w:rsid w:val="007C5BEF"/>
    <w:rsid w:val="007C6677"/>
    <w:rsid w:val="007C6B4B"/>
    <w:rsid w:val="007C7F45"/>
    <w:rsid w:val="007D1925"/>
    <w:rsid w:val="007D30C5"/>
    <w:rsid w:val="007D3408"/>
    <w:rsid w:val="007D3C05"/>
    <w:rsid w:val="007D3E59"/>
    <w:rsid w:val="007E0325"/>
    <w:rsid w:val="007E0C4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4A85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405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022A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4159"/>
    <w:rsid w:val="008A5767"/>
    <w:rsid w:val="008A5813"/>
    <w:rsid w:val="008A72F6"/>
    <w:rsid w:val="008A750A"/>
    <w:rsid w:val="008A76D3"/>
    <w:rsid w:val="008B0C24"/>
    <w:rsid w:val="008B30BF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274"/>
    <w:rsid w:val="008C3824"/>
    <w:rsid w:val="008C384C"/>
    <w:rsid w:val="008C413E"/>
    <w:rsid w:val="008C72D9"/>
    <w:rsid w:val="008D0CF7"/>
    <w:rsid w:val="008D0F11"/>
    <w:rsid w:val="008D26B1"/>
    <w:rsid w:val="008D442D"/>
    <w:rsid w:val="008D603E"/>
    <w:rsid w:val="008D6EB1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16CC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106B"/>
    <w:rsid w:val="00927E00"/>
    <w:rsid w:val="00931C53"/>
    <w:rsid w:val="009338B6"/>
    <w:rsid w:val="00934944"/>
    <w:rsid w:val="0093553C"/>
    <w:rsid w:val="00936F8F"/>
    <w:rsid w:val="009375D9"/>
    <w:rsid w:val="009377BB"/>
    <w:rsid w:val="00940468"/>
    <w:rsid w:val="009409E7"/>
    <w:rsid w:val="009412AE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B46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D1"/>
    <w:rsid w:val="00993E18"/>
    <w:rsid w:val="00995144"/>
    <w:rsid w:val="00996087"/>
    <w:rsid w:val="009A001B"/>
    <w:rsid w:val="009A1454"/>
    <w:rsid w:val="009A4728"/>
    <w:rsid w:val="009A5F86"/>
    <w:rsid w:val="009A673D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C738D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F92"/>
    <w:rsid w:val="009F35EA"/>
    <w:rsid w:val="009F4511"/>
    <w:rsid w:val="009F4D1E"/>
    <w:rsid w:val="009F4E05"/>
    <w:rsid w:val="009F5FD8"/>
    <w:rsid w:val="009F6065"/>
    <w:rsid w:val="009F673B"/>
    <w:rsid w:val="009F76DA"/>
    <w:rsid w:val="00A005C9"/>
    <w:rsid w:val="00A01826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3AF9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2982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706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3A1D"/>
    <w:rsid w:val="00AE4BE6"/>
    <w:rsid w:val="00AE53A6"/>
    <w:rsid w:val="00AE603D"/>
    <w:rsid w:val="00AE7465"/>
    <w:rsid w:val="00AF0476"/>
    <w:rsid w:val="00AF2D37"/>
    <w:rsid w:val="00AF2F74"/>
    <w:rsid w:val="00AF3EBC"/>
    <w:rsid w:val="00AF59AB"/>
    <w:rsid w:val="00AF625E"/>
    <w:rsid w:val="00AF65DC"/>
    <w:rsid w:val="00AF6903"/>
    <w:rsid w:val="00AF7F19"/>
    <w:rsid w:val="00B00C1D"/>
    <w:rsid w:val="00B01BBF"/>
    <w:rsid w:val="00B024E8"/>
    <w:rsid w:val="00B02CCB"/>
    <w:rsid w:val="00B0387D"/>
    <w:rsid w:val="00B0500D"/>
    <w:rsid w:val="00B061E3"/>
    <w:rsid w:val="00B06A91"/>
    <w:rsid w:val="00B071C0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3715"/>
    <w:rsid w:val="00B240AC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5B94"/>
    <w:rsid w:val="00B872FE"/>
    <w:rsid w:val="00B87701"/>
    <w:rsid w:val="00B931E0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61B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3AAB"/>
    <w:rsid w:val="00BD4AC5"/>
    <w:rsid w:val="00BE014F"/>
    <w:rsid w:val="00BE0293"/>
    <w:rsid w:val="00BE0857"/>
    <w:rsid w:val="00BE3C21"/>
    <w:rsid w:val="00BE3DDA"/>
    <w:rsid w:val="00BE5D74"/>
    <w:rsid w:val="00BF0BB4"/>
    <w:rsid w:val="00BF1C58"/>
    <w:rsid w:val="00BF23A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0EE"/>
    <w:rsid w:val="00C03CC9"/>
    <w:rsid w:val="00C0451E"/>
    <w:rsid w:val="00C04D96"/>
    <w:rsid w:val="00C063B9"/>
    <w:rsid w:val="00C10BFC"/>
    <w:rsid w:val="00C10F13"/>
    <w:rsid w:val="00C11177"/>
    <w:rsid w:val="00C126E7"/>
    <w:rsid w:val="00C15DD3"/>
    <w:rsid w:val="00C15DE5"/>
    <w:rsid w:val="00C21DE2"/>
    <w:rsid w:val="00C23231"/>
    <w:rsid w:val="00C23EDA"/>
    <w:rsid w:val="00C24C57"/>
    <w:rsid w:val="00C269D4"/>
    <w:rsid w:val="00C30266"/>
    <w:rsid w:val="00C31C52"/>
    <w:rsid w:val="00C320C3"/>
    <w:rsid w:val="00C34E62"/>
    <w:rsid w:val="00C36134"/>
    <w:rsid w:val="00C372DE"/>
    <w:rsid w:val="00C37ADB"/>
    <w:rsid w:val="00C37C08"/>
    <w:rsid w:val="00C40394"/>
    <w:rsid w:val="00C4105C"/>
    <w:rsid w:val="00C4160D"/>
    <w:rsid w:val="00C41BDB"/>
    <w:rsid w:val="00C43E01"/>
    <w:rsid w:val="00C459F8"/>
    <w:rsid w:val="00C464D3"/>
    <w:rsid w:val="00C47F92"/>
    <w:rsid w:val="00C51A2D"/>
    <w:rsid w:val="00C53005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033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4B6C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737"/>
    <w:rsid w:val="00CF6E51"/>
    <w:rsid w:val="00CF6EFD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16D0E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65E5"/>
    <w:rsid w:val="00D3691C"/>
    <w:rsid w:val="00D37459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419"/>
    <w:rsid w:val="00D45A6D"/>
    <w:rsid w:val="00D45DAE"/>
    <w:rsid w:val="00D470C3"/>
    <w:rsid w:val="00D47655"/>
    <w:rsid w:val="00D5262A"/>
    <w:rsid w:val="00D529FA"/>
    <w:rsid w:val="00D52B0F"/>
    <w:rsid w:val="00D52D80"/>
    <w:rsid w:val="00D537C2"/>
    <w:rsid w:val="00D55A16"/>
    <w:rsid w:val="00D56088"/>
    <w:rsid w:val="00D60FA5"/>
    <w:rsid w:val="00D6160E"/>
    <w:rsid w:val="00D62ECB"/>
    <w:rsid w:val="00D62F48"/>
    <w:rsid w:val="00D66492"/>
    <w:rsid w:val="00D666C3"/>
    <w:rsid w:val="00D66C38"/>
    <w:rsid w:val="00D67016"/>
    <w:rsid w:val="00D670C4"/>
    <w:rsid w:val="00D70796"/>
    <w:rsid w:val="00D707F1"/>
    <w:rsid w:val="00D72912"/>
    <w:rsid w:val="00D72D98"/>
    <w:rsid w:val="00D74786"/>
    <w:rsid w:val="00D74DB9"/>
    <w:rsid w:val="00D756AB"/>
    <w:rsid w:val="00D76300"/>
    <w:rsid w:val="00D7730E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1A49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3A4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2949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40B89"/>
    <w:rsid w:val="00E41467"/>
    <w:rsid w:val="00E41D3D"/>
    <w:rsid w:val="00E42FE4"/>
    <w:rsid w:val="00E448F4"/>
    <w:rsid w:val="00E44E37"/>
    <w:rsid w:val="00E4538F"/>
    <w:rsid w:val="00E45E6A"/>
    <w:rsid w:val="00E45F7B"/>
    <w:rsid w:val="00E476D2"/>
    <w:rsid w:val="00E4789E"/>
    <w:rsid w:val="00E47E53"/>
    <w:rsid w:val="00E51283"/>
    <w:rsid w:val="00E5284A"/>
    <w:rsid w:val="00E52FB6"/>
    <w:rsid w:val="00E539F9"/>
    <w:rsid w:val="00E53B98"/>
    <w:rsid w:val="00E54979"/>
    <w:rsid w:val="00E562A0"/>
    <w:rsid w:val="00E57448"/>
    <w:rsid w:val="00E60572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630E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440E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287A"/>
    <w:rsid w:val="00F54B42"/>
    <w:rsid w:val="00F5724A"/>
    <w:rsid w:val="00F57A80"/>
    <w:rsid w:val="00F60F38"/>
    <w:rsid w:val="00F61BC8"/>
    <w:rsid w:val="00F626FD"/>
    <w:rsid w:val="00F636BF"/>
    <w:rsid w:val="00F63C49"/>
    <w:rsid w:val="00F63F47"/>
    <w:rsid w:val="00F64444"/>
    <w:rsid w:val="00F64551"/>
    <w:rsid w:val="00F659C4"/>
    <w:rsid w:val="00F67650"/>
    <w:rsid w:val="00F67B1F"/>
    <w:rsid w:val="00F72263"/>
    <w:rsid w:val="00F73391"/>
    <w:rsid w:val="00F75F2A"/>
    <w:rsid w:val="00F802BD"/>
    <w:rsid w:val="00F80FFC"/>
    <w:rsid w:val="00F81F9B"/>
    <w:rsid w:val="00F84E66"/>
    <w:rsid w:val="00F856E3"/>
    <w:rsid w:val="00F91C19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F0A"/>
    <w:rsid w:val="00FB37CB"/>
    <w:rsid w:val="00FB4175"/>
    <w:rsid w:val="00FB49BF"/>
    <w:rsid w:val="00FB5BAE"/>
    <w:rsid w:val="00FB687C"/>
    <w:rsid w:val="00FB7140"/>
    <w:rsid w:val="00FC4D0D"/>
    <w:rsid w:val="00FC61DF"/>
    <w:rsid w:val="00FC63B8"/>
    <w:rsid w:val="00FC7A65"/>
    <w:rsid w:val="00FD014A"/>
    <w:rsid w:val="00FD0901"/>
    <w:rsid w:val="00FD2C6F"/>
    <w:rsid w:val="00FD6B03"/>
    <w:rsid w:val="00FE22CB"/>
    <w:rsid w:val="00FE4198"/>
    <w:rsid w:val="00FE4AB0"/>
    <w:rsid w:val="00FE7076"/>
    <w:rsid w:val="00FE7D0E"/>
    <w:rsid w:val="00FF0F37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.europa.eu/eurostat/web/euro-indicators/business-and-consumer%20surve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business-economy-euro/indicators-statistics/economic-databases/business-and-consumer-surveys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kpr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ri.obst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documents/11350/189719211/ckpr062623_komentar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4320-A6DB-4BE2-8C1A-DA02D60F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5</cp:revision>
  <cp:lastPrinted>2021-10-21T08:47:00Z</cp:lastPrinted>
  <dcterms:created xsi:type="dcterms:W3CDTF">2023-06-21T08:14:00Z</dcterms:created>
  <dcterms:modified xsi:type="dcterms:W3CDTF">2023-06-23T09:59:00Z</dcterms:modified>
</cp:coreProperties>
</file>