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610726CB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88470E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8B58D1"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5D9C1E5F" w14:textId="3422794F" w:rsidR="00682B7F" w:rsidRDefault="008268FB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Celková důvěra </w:t>
      </w:r>
      <w:r w:rsidR="00682B7F">
        <w:rPr>
          <w:rFonts w:eastAsia="Times New Roman"/>
          <w:b/>
          <w:bCs/>
          <w:color w:val="BD1B21"/>
          <w:sz w:val="32"/>
          <w:szCs w:val="32"/>
        </w:rPr>
        <w:t>v ekonomiku se v březnu zvýšila</w:t>
      </w:r>
    </w:p>
    <w:p w14:paraId="5DBE0B72" w14:textId="2BA7D1CC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8B58D1">
        <w:rPr>
          <w:rFonts w:eastAsia="Times New Roman"/>
          <w:b/>
          <w:bCs/>
          <w:sz w:val="28"/>
          <w:szCs w:val="28"/>
        </w:rPr>
        <w:t>březen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2267C55C" w:rsidR="00960555" w:rsidRPr="008F0570" w:rsidRDefault="008256FC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541D92">
        <w:rPr>
          <w:rFonts w:cs="Arial"/>
          <w:b/>
          <w:szCs w:val="18"/>
        </w:rPr>
        <w:t>ve srovnání s únorem</w:t>
      </w:r>
      <w:r>
        <w:rPr>
          <w:rFonts w:cs="Arial"/>
          <w:b/>
          <w:szCs w:val="18"/>
        </w:rPr>
        <w:t xml:space="preserve"> </w:t>
      </w:r>
      <w:bookmarkStart w:id="0" w:name="_GoBack"/>
      <w:bookmarkEnd w:id="0"/>
      <w:r>
        <w:rPr>
          <w:rFonts w:cs="Arial"/>
          <w:b/>
          <w:szCs w:val="18"/>
        </w:rPr>
        <w:t xml:space="preserve">zvýšil o 2,2 </w:t>
      </w:r>
      <w:r w:rsidRPr="007E1180">
        <w:rPr>
          <w:rFonts w:cs="Arial"/>
          <w:b/>
          <w:szCs w:val="18"/>
        </w:rPr>
        <w:t xml:space="preserve">bodu na hodnotu </w:t>
      </w:r>
      <w:r>
        <w:rPr>
          <w:rFonts w:cs="Arial"/>
          <w:b/>
          <w:szCs w:val="18"/>
        </w:rPr>
        <w:t>93,9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rozdílném vývoji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jeho</w:t>
      </w:r>
      <w:r w:rsidRPr="007E1180">
        <w:rPr>
          <w:rFonts w:cs="Arial"/>
          <w:b/>
          <w:szCs w:val="18"/>
        </w:rPr>
        <w:t xml:space="preserve">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vzrostl o 2,7 </w:t>
      </w:r>
      <w:r w:rsidRPr="008F0570">
        <w:rPr>
          <w:rFonts w:cs="Arial"/>
          <w:b/>
          <w:szCs w:val="18"/>
        </w:rPr>
        <w:t xml:space="preserve">bodu na hodnotu </w:t>
      </w:r>
      <w:r>
        <w:rPr>
          <w:rFonts w:cs="Arial"/>
          <w:b/>
          <w:szCs w:val="18"/>
        </w:rPr>
        <w:t>95,2 a 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>se mírně snížil o 0,6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87,1.</w:t>
      </w:r>
      <w:r w:rsidRPr="007B69E4">
        <w:rPr>
          <w:rFonts w:cs="Arial"/>
          <w:b/>
          <w:szCs w:val="18"/>
        </w:rPr>
        <w:t xml:space="preserve"> </w:t>
      </w:r>
      <w:r w:rsidR="00B401E6">
        <w:rPr>
          <w:rFonts w:cs="Arial"/>
          <w:b/>
          <w:szCs w:val="18"/>
        </w:rPr>
        <w:t xml:space="preserve">Ve </w:t>
      </w:r>
      <w:r w:rsidR="00960555" w:rsidRPr="007E1180">
        <w:rPr>
          <w:rFonts w:cs="Arial"/>
          <w:b/>
          <w:szCs w:val="18"/>
        </w:rPr>
        <w:t>srovnání s</w:t>
      </w:r>
      <w:r>
        <w:rPr>
          <w:rFonts w:cs="Arial"/>
          <w:b/>
          <w:szCs w:val="18"/>
        </w:rPr>
        <w:t xml:space="preserve"> březnem </w:t>
      </w:r>
      <w:r w:rsidR="00F441EA">
        <w:rPr>
          <w:rFonts w:cs="Arial"/>
          <w:b/>
          <w:szCs w:val="18"/>
        </w:rPr>
        <w:t xml:space="preserve">loňského roku </w:t>
      </w:r>
      <w:r w:rsidR="000E0D8A">
        <w:rPr>
          <w:rFonts w:cs="Arial"/>
          <w:b/>
          <w:szCs w:val="18"/>
        </w:rPr>
        <w:t xml:space="preserve">jsou </w:t>
      </w:r>
      <w:r w:rsidR="00960555" w:rsidRPr="007E1180">
        <w:rPr>
          <w:rFonts w:cs="Arial"/>
          <w:b/>
          <w:szCs w:val="18"/>
        </w:rPr>
        <w:t>souhrnný indikátor</w:t>
      </w:r>
      <w:r>
        <w:rPr>
          <w:rFonts w:cs="Arial"/>
          <w:b/>
          <w:szCs w:val="18"/>
        </w:rPr>
        <w:t xml:space="preserve"> a podnikatelský indikátor na nižší úrovni, spotřebitelský </w:t>
      </w:r>
      <w:r w:rsidR="00DC4637" w:rsidRPr="007E1180">
        <w:rPr>
          <w:rFonts w:cs="Arial"/>
          <w:b/>
          <w:szCs w:val="18"/>
        </w:rPr>
        <w:t xml:space="preserve">indikátor </w:t>
      </w:r>
      <w:r>
        <w:rPr>
          <w:rFonts w:cs="Arial"/>
          <w:b/>
          <w:szCs w:val="18"/>
        </w:rPr>
        <w:t xml:space="preserve">je </w:t>
      </w:r>
      <w:r w:rsidR="008673EE">
        <w:rPr>
          <w:rFonts w:cs="Arial"/>
          <w:b/>
          <w:szCs w:val="18"/>
        </w:rPr>
        <w:t>vyšší.</w:t>
      </w:r>
      <w:r w:rsidR="008F0570">
        <w:rPr>
          <w:rFonts w:cs="Arial"/>
          <w:b/>
          <w:szCs w:val="18"/>
        </w:rPr>
        <w:t xml:space="preserve"> </w:t>
      </w:r>
    </w:p>
    <w:p w14:paraId="3812CF96" w14:textId="1F1763E4" w:rsidR="00960555" w:rsidRDefault="00B401E6" w:rsidP="00960555">
      <w:pPr>
        <w:rPr>
          <w:color w:val="000000" w:themeColor="text1"/>
        </w:rPr>
      </w:pPr>
      <w:r>
        <w:t xml:space="preserve">V </w:t>
      </w:r>
      <w:r w:rsidR="00002391" w:rsidRPr="00002391">
        <w:rPr>
          <w:b/>
        </w:rPr>
        <w:t>průmyslu</w:t>
      </w:r>
      <w:r w:rsidR="00002391">
        <w:t xml:space="preserve"> se </w:t>
      </w:r>
      <w:r>
        <w:t>důvěra</w:t>
      </w:r>
      <w:r w:rsidR="00A5078F">
        <w:t xml:space="preserve"> podnikatelů</w:t>
      </w:r>
      <w:r>
        <w:t xml:space="preserve"> v ekonomiku</w:t>
      </w:r>
      <w:r w:rsidR="0073083C">
        <w:t xml:space="preserve"> </w:t>
      </w:r>
      <w:r w:rsidR="00A5078F">
        <w:t xml:space="preserve">v březnu </w:t>
      </w:r>
      <w:r w:rsidR="00002391">
        <w:t xml:space="preserve">meziměsíčně </w:t>
      </w:r>
      <w:r w:rsidR="00A5078F">
        <w:t>výrazně zvýšila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A5078F">
        <w:t>vzrostl</w:t>
      </w:r>
      <w:r>
        <w:t xml:space="preserve"> </w:t>
      </w:r>
      <w:r w:rsidR="00002391">
        <w:t>o</w:t>
      </w:r>
      <w:r w:rsidR="004B3AAC">
        <w:t> </w:t>
      </w:r>
      <w:r w:rsidR="00002391">
        <w:t xml:space="preserve"> </w:t>
      </w:r>
      <w:r w:rsidR="00A5078F">
        <w:t>6,7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 xml:space="preserve">hodnotu </w:t>
      </w:r>
      <w:r w:rsidR="00A5078F">
        <w:t>95,4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>vou</w:t>
      </w:r>
      <w:r w:rsidR="00F441EA">
        <w:rPr>
          <w:i/>
        </w:rPr>
        <w:t xml:space="preserve"> </w:t>
      </w:r>
      <w:r w:rsidR="00F441EA">
        <w:t>i zahraniční</w:t>
      </w:r>
      <w:r w:rsidR="00960555">
        <w:rPr>
          <w:i/>
        </w:rPr>
        <w:t xml:space="preserve"> </w:t>
      </w:r>
      <w:r w:rsidR="00960555" w:rsidRPr="0096305F">
        <w:rPr>
          <w:i/>
        </w:rPr>
        <w:t>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 w:rsidR="005A100D">
        <w:t xml:space="preserve">se </w:t>
      </w:r>
      <w:r w:rsidR="008D3076">
        <w:t xml:space="preserve">mírně </w:t>
      </w:r>
      <w:r w:rsidR="00A5078F">
        <w:t xml:space="preserve">snížil, </w:t>
      </w:r>
      <w:r w:rsidR="008D3076">
        <w:t xml:space="preserve">pořád </w:t>
      </w:r>
      <w:r w:rsidR="00A5078F">
        <w:t xml:space="preserve">ale zůstává </w:t>
      </w:r>
      <w:r w:rsidR="008D3076">
        <w:t xml:space="preserve">poměrně </w:t>
      </w:r>
      <w:r w:rsidR="00A5078F">
        <w:t>vysoký</w:t>
      </w:r>
      <w:r w:rsidR="00F441EA">
        <w:t>.</w:t>
      </w:r>
      <w:r w:rsidR="00AF1BB8" w:rsidRPr="006419B7">
        <w:t xml:space="preserve"> </w:t>
      </w:r>
      <w:r w:rsidR="00A5078F">
        <w:t>Oproti únoru výrazně vzrostl</w:t>
      </w:r>
      <w:r w:rsidR="00941BE2">
        <w:t xml:space="preserve"> p</w:t>
      </w:r>
      <w:r w:rsidR="00951120">
        <w:t xml:space="preserve">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A5078F">
        <w:t xml:space="preserve">se mírně snížil. V březnu se </w:t>
      </w:r>
      <w:r w:rsidR="008D3076">
        <w:t xml:space="preserve">meziměsíčně opět výrazně </w:t>
      </w:r>
      <w:r w:rsidR="00A5078F">
        <w:t>snížil počet</w:t>
      </w:r>
      <w:r>
        <w:t xml:space="preserve"> podnikatelů očekávajících růst cen v</w:t>
      </w:r>
      <w:r w:rsidR="00CB55EC">
        <w:t xml:space="preserve"> příštích </w:t>
      </w:r>
      <w:r w:rsidR="00A5078F">
        <w:t>třech měsících</w:t>
      </w:r>
      <w:r w:rsidR="00960555">
        <w:t>.</w:t>
      </w:r>
      <w:r w:rsidR="0088470E" w:rsidRPr="0088470E">
        <w:t xml:space="preserve"> </w:t>
      </w:r>
      <w:r w:rsidR="00A5078F">
        <w:rPr>
          <w:color w:val="000000" w:themeColor="text1"/>
        </w:rPr>
        <w:t>Ve srovnání s březnem 2022 je</w:t>
      </w:r>
      <w:r w:rsidR="00814491">
        <w:rPr>
          <w:color w:val="000000" w:themeColor="text1"/>
        </w:rPr>
        <w:t xml:space="preserve"> důvěra podnikatelů v průmyslu </w:t>
      </w:r>
      <w:r w:rsidR="00A5078F">
        <w:rPr>
          <w:color w:val="000000" w:themeColor="text1"/>
        </w:rPr>
        <w:t>vyšší</w:t>
      </w:r>
      <w:r w:rsidR="003F4EA2">
        <w:rPr>
          <w:color w:val="000000" w:themeColor="text1"/>
        </w:rPr>
        <w:t>.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439C6C79" w:rsidR="00960555" w:rsidRDefault="00A5078F" w:rsidP="00960555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CB55E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únoru snížila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poklesl o 6,0 bodu a drží se těsně nad svým dlouhodobým průměrem (</w:t>
      </w:r>
      <w:r w:rsidR="00CB55EC">
        <w:rPr>
          <w:color w:val="000000"/>
          <w:szCs w:val="20"/>
        </w:rPr>
        <w:t>10</w:t>
      </w:r>
      <w:r>
        <w:rPr>
          <w:color w:val="000000"/>
          <w:szCs w:val="20"/>
        </w:rPr>
        <w:t>0</w:t>
      </w:r>
      <w:r w:rsidR="00CB55EC">
        <w:rPr>
          <w:color w:val="000000"/>
          <w:szCs w:val="20"/>
        </w:rPr>
        <w:t>,2</w:t>
      </w:r>
      <w:r>
        <w:rPr>
          <w:color w:val="000000"/>
          <w:szCs w:val="20"/>
        </w:rPr>
        <w:t>)</w:t>
      </w:r>
      <w:r w:rsidR="00960555">
        <w:rPr>
          <w:color w:val="000000"/>
          <w:szCs w:val="20"/>
        </w:rPr>
        <w:t xml:space="preserve">. </w:t>
      </w:r>
      <w:r w:rsidR="00814491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814491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meziměsíčně zvýšil</w:t>
      </w:r>
      <w:r w:rsidR="001E652D">
        <w:rPr>
          <w:color w:val="000000"/>
          <w:szCs w:val="20"/>
        </w:rPr>
        <w:t xml:space="preserve">. </w:t>
      </w:r>
      <w:r w:rsidR="00CB55EC">
        <w:rPr>
          <w:color w:val="000000"/>
          <w:szCs w:val="20"/>
        </w:rPr>
        <w:t>P</w:t>
      </w:r>
      <w:r w:rsidR="005A100D">
        <w:rPr>
          <w:color w:val="000000"/>
          <w:szCs w:val="20"/>
        </w:rPr>
        <w:t xml:space="preserve">očet podnikatelů, kteří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CB55EC">
        <w:rPr>
          <w:i/>
          <w:color w:val="000000"/>
          <w:szCs w:val="20"/>
        </w:rPr>
        <w:t xml:space="preserve">, </w:t>
      </w:r>
      <w:r w:rsidR="00CB55EC">
        <w:rPr>
          <w:color w:val="000000"/>
          <w:szCs w:val="20"/>
        </w:rPr>
        <w:t xml:space="preserve">se rovněž </w:t>
      </w:r>
      <w:r>
        <w:rPr>
          <w:color w:val="000000"/>
          <w:szCs w:val="20"/>
        </w:rPr>
        <w:t>zvýšil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CB55EC">
        <w:rPr>
          <w:szCs w:val="20"/>
        </w:rPr>
        <w:t xml:space="preserve">Očekávání růstu cen stavebních prací pro období příštích tří měsíců </w:t>
      </w:r>
      <w:r>
        <w:rPr>
          <w:szCs w:val="20"/>
        </w:rPr>
        <w:t>zůstávají stále výrazně vysoká</w:t>
      </w:r>
      <w:r w:rsidR="00B61EE7" w:rsidRPr="00B61EE7">
        <w:rPr>
          <w:szCs w:val="20"/>
        </w:rPr>
        <w:t>.</w:t>
      </w:r>
      <w:r w:rsidR="00371349">
        <w:t xml:space="preserve"> </w:t>
      </w:r>
      <w:r w:rsidR="00CB55EC">
        <w:t xml:space="preserve">Podnikatelé ve stavebnictví očekávají v příštích třech měsících </w:t>
      </w:r>
      <w:r>
        <w:t>pokles</w:t>
      </w:r>
      <w:r w:rsidR="00CB55EC">
        <w:t xml:space="preserve"> tempa růstu stavební činnosti.</w:t>
      </w:r>
      <w:r w:rsidR="00DA77A1">
        <w:t xml:space="preserve"> </w:t>
      </w:r>
      <w:r>
        <w:rPr>
          <w:color w:val="000000" w:themeColor="text1"/>
          <w:szCs w:val="20"/>
        </w:rPr>
        <w:t>V meziročním srovnání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podnikatelů ve stavebnictví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7C9D8AF3" w:rsidR="00960555" w:rsidRPr="0096305F" w:rsidRDefault="00A5078F" w:rsidP="00960555">
      <w:pPr>
        <w:rPr>
          <w:color w:val="000000"/>
          <w:szCs w:val="20"/>
        </w:rPr>
      </w:pPr>
      <w:r>
        <w:rPr>
          <w:szCs w:val="20"/>
        </w:rPr>
        <w:t>V březnu se d</w:t>
      </w:r>
      <w:r w:rsidR="00CB55EC">
        <w:rPr>
          <w:szCs w:val="20"/>
        </w:rPr>
        <w:t>ůvěra podnikatelů 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>
        <w:rPr>
          <w:color w:val="000000"/>
          <w:szCs w:val="20"/>
        </w:rPr>
        <w:t>zvýšila</w:t>
      </w:r>
      <w:r w:rsidR="00814491">
        <w:rPr>
          <w:color w:val="000000"/>
          <w:szCs w:val="20"/>
        </w:rPr>
        <w:t xml:space="preserve">.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vzrostl o 5,2</w:t>
      </w:r>
      <w:r w:rsidR="003F4EA2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99,6</w:t>
      </w:r>
      <w:r w:rsidR="00960555" w:rsidRPr="0096305F">
        <w:rPr>
          <w:color w:val="000000"/>
          <w:szCs w:val="20"/>
        </w:rPr>
        <w:t xml:space="preserve">. </w:t>
      </w:r>
      <w:r w:rsidR="00CB55EC"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 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814491">
        <w:rPr>
          <w:i/>
          <w:color w:val="000000"/>
          <w:szCs w:val="20"/>
        </w:rPr>
        <w:t xml:space="preserve">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CB55EC">
        <w:rPr>
          <w:i/>
          <w:color w:val="000000"/>
          <w:szCs w:val="20"/>
        </w:rPr>
        <w:t xml:space="preserve"> </w:t>
      </w:r>
      <w:r w:rsidR="00CB55EC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znovu </w:t>
      </w:r>
      <w:r w:rsidR="00CB55EC">
        <w:rPr>
          <w:color w:val="000000"/>
          <w:szCs w:val="20"/>
        </w:rPr>
        <w:t>meziměsíčně zvýšil</w:t>
      </w:r>
      <w:r w:rsidR="00960555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se oproti únoru mírně snížil</w:t>
      </w:r>
      <w:r w:rsidR="00611C9E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Ve srovnání s minulým měsícem vzrostl p</w:t>
      </w:r>
      <w:r w:rsidR="00736DAB">
        <w:rPr>
          <w:color w:val="000000"/>
          <w:szCs w:val="20"/>
        </w:rPr>
        <w:t>o</w:t>
      </w:r>
      <w:r>
        <w:rPr>
          <w:color w:val="000000"/>
          <w:szCs w:val="20"/>
        </w:rPr>
        <w:t>čet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371349">
        <w:rPr>
          <w:i/>
          <w:color w:val="000000"/>
          <w:szCs w:val="20"/>
        </w:rPr>
        <w:t xml:space="preserve">příštích tří </w:t>
      </w:r>
      <w:r w:rsidR="00960555" w:rsidRPr="000D32A3">
        <w:rPr>
          <w:i/>
          <w:color w:val="000000"/>
          <w:szCs w:val="20"/>
        </w:rPr>
        <w:t>měsíců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797BC5">
        <w:rPr>
          <w:color w:val="000000"/>
          <w:szCs w:val="20"/>
        </w:rPr>
        <w:t xml:space="preserve">Podíl podnikatelů očekávajících </w:t>
      </w:r>
      <w:r>
        <w:rPr>
          <w:color w:val="000000"/>
          <w:szCs w:val="20"/>
        </w:rPr>
        <w:t>růst maloobchodních cen v příštích třech měsících</w:t>
      </w:r>
      <w:r w:rsidR="00797BC5">
        <w:rPr>
          <w:color w:val="000000"/>
          <w:szCs w:val="20"/>
        </w:rPr>
        <w:t xml:space="preserve"> se druhý měsíc v řadě snížil</w:t>
      </w:r>
      <w:r>
        <w:rPr>
          <w:color w:val="000000"/>
          <w:szCs w:val="20"/>
        </w:rPr>
        <w:t xml:space="preserve">. </w:t>
      </w:r>
      <w:r>
        <w:rPr>
          <w:color w:val="000000" w:themeColor="text1"/>
          <w:szCs w:val="20"/>
        </w:rPr>
        <w:t>Meziročně</w:t>
      </w:r>
      <w:r w:rsidR="003F4EA2">
        <w:rPr>
          <w:color w:val="000000" w:themeColor="text1"/>
          <w:szCs w:val="20"/>
        </w:rPr>
        <w:t xml:space="preserve">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42E88CC8" w:rsidR="00960555" w:rsidRPr="003F6228" w:rsidRDefault="00CB55EC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meziměsíčně </w:t>
      </w:r>
      <w:r w:rsidR="00A34D24">
        <w:rPr>
          <w:color w:val="000000"/>
          <w:szCs w:val="20"/>
        </w:rPr>
        <w:t>mírně snížila</w:t>
      </w:r>
      <w:r w:rsidR="00736DAB">
        <w:rPr>
          <w:color w:val="000000"/>
          <w:szCs w:val="20"/>
        </w:rPr>
        <w:t xml:space="preserve">. Indikátor důvěry </w:t>
      </w:r>
      <w:r w:rsidR="00A34D24">
        <w:rPr>
          <w:color w:val="000000"/>
          <w:szCs w:val="20"/>
        </w:rPr>
        <w:t xml:space="preserve">v březnu poklesl </w:t>
      </w:r>
      <w:r w:rsidR="00B20350">
        <w:rPr>
          <w:color w:val="000000"/>
          <w:szCs w:val="20"/>
        </w:rPr>
        <w:t xml:space="preserve">o </w:t>
      </w:r>
      <w:r w:rsidR="00A34D24">
        <w:rPr>
          <w:color w:val="000000"/>
          <w:szCs w:val="20"/>
        </w:rPr>
        <w:t>0,8</w:t>
      </w:r>
      <w:r w:rsidR="00B20350">
        <w:rPr>
          <w:color w:val="000000"/>
          <w:szCs w:val="20"/>
        </w:rPr>
        <w:t xml:space="preserve"> bodu na hodnotu </w:t>
      </w:r>
      <w:r w:rsidR="00A34D24">
        <w:rPr>
          <w:color w:val="000000"/>
          <w:szCs w:val="20"/>
        </w:rPr>
        <w:t>93,</w:t>
      </w:r>
      <w:r w:rsidR="00084A5B">
        <w:rPr>
          <w:color w:val="000000"/>
          <w:szCs w:val="20"/>
        </w:rPr>
        <w:t>8</w:t>
      </w:r>
      <w:r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A34D24">
        <w:rPr>
          <w:color w:val="000000"/>
          <w:szCs w:val="20"/>
        </w:rPr>
        <w:t>P</w:t>
      </w:r>
      <w:r w:rsidR="00E707FA">
        <w:rPr>
          <w:color w:val="000000"/>
          <w:szCs w:val="20"/>
        </w:rPr>
        <w:t>odnikatelé</w:t>
      </w:r>
      <w:r w:rsidR="007E7B47">
        <w:rPr>
          <w:color w:val="000000"/>
          <w:szCs w:val="20"/>
        </w:rPr>
        <w:t xml:space="preserve"> ve srovnání s minulým měsícem hodnotí</w:t>
      </w:r>
      <w:r w:rsidR="00E707FA">
        <w:rPr>
          <w:color w:val="000000"/>
          <w:szCs w:val="20"/>
        </w:rPr>
        <w:t xml:space="preserve"> </w:t>
      </w:r>
      <w:r w:rsidR="007E7B47">
        <w:rPr>
          <w:color w:val="000000"/>
          <w:szCs w:val="20"/>
        </w:rPr>
        <w:t>mírně hůře</w:t>
      </w:r>
      <w:r w:rsidR="00E707FA">
        <w:rPr>
          <w:color w:val="000000"/>
          <w:szCs w:val="20"/>
        </w:rPr>
        <w:t xml:space="preserve"> svou </w:t>
      </w:r>
      <w:r w:rsidR="00E707FA" w:rsidRPr="001A072B">
        <w:rPr>
          <w:i/>
          <w:color w:val="000000"/>
          <w:szCs w:val="20"/>
        </w:rPr>
        <w:t>s</w:t>
      </w:r>
      <w:r w:rsidR="001A072B">
        <w:rPr>
          <w:i/>
          <w:color w:val="000000"/>
          <w:szCs w:val="20"/>
        </w:rPr>
        <w:t>távající</w:t>
      </w:r>
      <w:r w:rsidR="00E707FA" w:rsidRPr="001A072B">
        <w:rPr>
          <w:i/>
          <w:color w:val="000000"/>
          <w:szCs w:val="20"/>
        </w:rPr>
        <w:t xml:space="preserve"> poptávku po službách</w:t>
      </w:r>
      <w:r w:rsidR="001A072B">
        <w:rPr>
          <w:color w:val="000000"/>
          <w:szCs w:val="20"/>
        </w:rPr>
        <w:t xml:space="preserve">. </w:t>
      </w:r>
      <w:r w:rsidR="007E7B47">
        <w:rPr>
          <w:color w:val="000000"/>
          <w:szCs w:val="20"/>
        </w:rPr>
        <w:t>P</w:t>
      </w:r>
      <w:r w:rsidR="001A072B">
        <w:rPr>
          <w:color w:val="000000"/>
          <w:szCs w:val="20"/>
        </w:rPr>
        <w:t>odíl respondentů očekávajících její zlepšení v</w:t>
      </w:r>
      <w:r w:rsidR="0090756D">
        <w:rPr>
          <w:i/>
          <w:color w:val="000000"/>
          <w:szCs w:val="20"/>
        </w:rPr>
        <w:t> období příštích tří měsíců</w:t>
      </w:r>
      <w:r w:rsidR="007E7B47">
        <w:rPr>
          <w:i/>
          <w:color w:val="000000"/>
          <w:szCs w:val="20"/>
        </w:rPr>
        <w:t xml:space="preserve"> </w:t>
      </w:r>
      <w:r w:rsidR="007E7B47">
        <w:rPr>
          <w:color w:val="000000"/>
          <w:szCs w:val="20"/>
        </w:rPr>
        <w:t>se téměř nezměnil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Ve srovnání s únorem hodnotí podnikatelé ve službách hůře svou</w:t>
      </w:r>
      <w:r w:rsidR="00565838">
        <w:rPr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lastRenderedPageBreak/>
        <w:t>situac</w:t>
      </w:r>
      <w:r w:rsidR="00565838">
        <w:rPr>
          <w:i/>
          <w:color w:val="000000"/>
          <w:szCs w:val="20"/>
        </w:rPr>
        <w:t>i</w:t>
      </w:r>
      <w:r w:rsidR="00B20350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634BB8">
        <w:rPr>
          <w:color w:val="000000"/>
          <w:szCs w:val="20"/>
        </w:rPr>
        <w:t xml:space="preserve">Očekávání </w:t>
      </w:r>
      <w:r w:rsidR="00960555">
        <w:rPr>
          <w:color w:val="000000"/>
          <w:szCs w:val="20"/>
        </w:rPr>
        <w:t>další</w:t>
      </w:r>
      <w:r w:rsidR="00634BB8">
        <w:rPr>
          <w:color w:val="000000"/>
          <w:szCs w:val="20"/>
        </w:rPr>
        <w:t>ho</w:t>
      </w:r>
      <w:r w:rsidR="00960555">
        <w:rPr>
          <w:color w:val="000000"/>
          <w:szCs w:val="20"/>
        </w:rPr>
        <w:t xml:space="preserve"> růst</w:t>
      </w:r>
      <w:r w:rsidR="00634BB8">
        <w:rPr>
          <w:color w:val="000000"/>
          <w:szCs w:val="20"/>
        </w:rPr>
        <w:t>u</w:t>
      </w:r>
      <w:r w:rsidR="00960555">
        <w:rPr>
          <w:color w:val="000000"/>
          <w:szCs w:val="20"/>
        </w:rPr>
        <w:t xml:space="preserve"> cen</w:t>
      </w:r>
      <w:r w:rsidR="005F3C7F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v období následujících </w:t>
      </w:r>
      <w:r w:rsidR="00BF6E9F">
        <w:rPr>
          <w:color w:val="000000"/>
          <w:szCs w:val="20"/>
        </w:rPr>
        <w:t xml:space="preserve">tří měsíců </w:t>
      </w:r>
      <w:r>
        <w:rPr>
          <w:color w:val="000000"/>
          <w:szCs w:val="20"/>
        </w:rPr>
        <w:t xml:space="preserve">zůstala </w:t>
      </w:r>
      <w:r w:rsidR="00D2584A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přibližně stejná</w:t>
      </w:r>
      <w:r w:rsidR="00960555" w:rsidRPr="009E1F02">
        <w:rPr>
          <w:szCs w:val="20"/>
        </w:rPr>
        <w:t>.</w:t>
      </w:r>
      <w:r w:rsidR="00981C14">
        <w:rPr>
          <w:szCs w:val="20"/>
        </w:rPr>
        <w:t xml:space="preserve"> </w:t>
      </w:r>
      <w:r w:rsidR="00B20350">
        <w:rPr>
          <w:color w:val="000000" w:themeColor="text1"/>
          <w:szCs w:val="20"/>
        </w:rPr>
        <w:t>V meziročním srovnání je důvěra ve vybraných službách 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65F21E5D" w:rsidR="00960555" w:rsidRPr="007E1180" w:rsidRDefault="009E3B2D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Důvěra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ů</w:t>
      </w:r>
      <w:r w:rsidR="00563EC7">
        <w:rPr>
          <w:rFonts w:eastAsia="Times New Roman"/>
          <w:b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 xml:space="preserve">se </w:t>
      </w:r>
      <w:r w:rsidR="006E05ED">
        <w:rPr>
          <w:rFonts w:eastAsia="Times New Roman"/>
          <w:bCs/>
          <w:szCs w:val="20"/>
        </w:rPr>
        <w:t>ve srovnání s únorem mírně snížila</w:t>
      </w:r>
      <w:r w:rsidR="00563EC7">
        <w:rPr>
          <w:rFonts w:eastAsia="Times New Roman"/>
          <w:bCs/>
          <w:szCs w:val="20"/>
        </w:rPr>
        <w:t xml:space="preserve">. Indikátor důvěry </w:t>
      </w:r>
      <w:r w:rsidR="006E05ED">
        <w:rPr>
          <w:rFonts w:eastAsia="Times New Roman"/>
          <w:bCs/>
          <w:szCs w:val="20"/>
        </w:rPr>
        <w:t xml:space="preserve">v březnu poklesl </w:t>
      </w:r>
      <w:r w:rsidR="00A104CF">
        <w:rPr>
          <w:rFonts w:eastAsia="Times New Roman"/>
          <w:bCs/>
          <w:szCs w:val="20"/>
        </w:rPr>
        <w:t xml:space="preserve">o </w:t>
      </w:r>
      <w:r w:rsidR="006E05ED">
        <w:rPr>
          <w:rFonts w:eastAsia="Times New Roman"/>
          <w:bCs/>
          <w:szCs w:val="20"/>
        </w:rPr>
        <w:t>0,6</w:t>
      </w:r>
      <w:r w:rsidR="00960555" w:rsidRPr="007E1180">
        <w:rPr>
          <w:rFonts w:eastAsia="Times New Roman"/>
          <w:bCs/>
          <w:szCs w:val="20"/>
        </w:rPr>
        <w:t xml:space="preserve"> bodu</w:t>
      </w:r>
      <w:r w:rsidR="008D0A1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na hodnotu </w:t>
      </w:r>
      <w:r w:rsidR="00CB55EC">
        <w:rPr>
          <w:rFonts w:eastAsia="Times New Roman"/>
          <w:bCs/>
          <w:szCs w:val="20"/>
        </w:rPr>
        <w:t>87,</w:t>
      </w:r>
      <w:r w:rsidR="006E05ED">
        <w:rPr>
          <w:rFonts w:eastAsia="Times New Roman"/>
          <w:bCs/>
          <w:szCs w:val="20"/>
        </w:rPr>
        <w:t>1</w:t>
      </w:r>
      <w:r w:rsidR="00A104CF">
        <w:rPr>
          <w:rFonts w:eastAsia="Times New Roman"/>
          <w:bCs/>
          <w:szCs w:val="20"/>
        </w:rPr>
        <w:t>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="006E05ED">
        <w:rPr>
          <w:rFonts w:eastAsia="Times New Roman"/>
          <w:bCs/>
          <w:szCs w:val="20"/>
        </w:rPr>
        <w:t>Popáté v řadě poklesl p</w:t>
      </w:r>
      <w:r w:rsidR="00960555" w:rsidRPr="007E1180">
        <w:rPr>
          <w:rFonts w:eastAsia="Times New Roman"/>
          <w:bCs/>
          <w:szCs w:val="20"/>
        </w:rPr>
        <w:t xml:space="preserve">odíl </w:t>
      </w:r>
      <w:r w:rsidR="00B73CBD">
        <w:rPr>
          <w:rFonts w:eastAsia="Times New Roman"/>
          <w:bCs/>
          <w:szCs w:val="20"/>
        </w:rPr>
        <w:t>respondentů</w:t>
      </w:r>
      <w:r w:rsidR="00960555" w:rsidRPr="007E118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 w:rsidR="00AD3520">
        <w:rPr>
          <w:rFonts w:eastAsia="Times New Roman"/>
          <w:bCs/>
          <w:szCs w:val="20"/>
        </w:rPr>
        <w:t xml:space="preserve">. </w:t>
      </w:r>
      <w:r w:rsidR="0090756D">
        <w:rPr>
          <w:rFonts w:eastAsia="Times New Roman"/>
          <w:bCs/>
          <w:szCs w:val="20"/>
        </w:rPr>
        <w:t>P</w:t>
      </w:r>
      <w:r w:rsidR="00AD3520" w:rsidRPr="007E1180">
        <w:rPr>
          <w:rFonts w:eastAsia="Times New Roman"/>
          <w:bCs/>
          <w:szCs w:val="20"/>
        </w:rPr>
        <w:t xml:space="preserve">očet </w:t>
      </w:r>
      <w:r w:rsidR="00B73CBD">
        <w:rPr>
          <w:rFonts w:eastAsia="Times New Roman"/>
          <w:bCs/>
          <w:szCs w:val="20"/>
        </w:rPr>
        <w:t>domácností</w:t>
      </w:r>
      <w:r w:rsidR="00B73CBD" w:rsidRPr="007E1180">
        <w:rPr>
          <w:rFonts w:eastAsia="Times New Roman"/>
          <w:bCs/>
          <w:szCs w:val="20"/>
        </w:rPr>
        <w:t xml:space="preserve"> </w:t>
      </w:r>
      <w:r w:rsidR="00AD3520" w:rsidRPr="007E1180">
        <w:rPr>
          <w:rFonts w:eastAsia="Times New Roman"/>
          <w:bCs/>
          <w:szCs w:val="20"/>
        </w:rPr>
        <w:t xml:space="preserve">hodnotících svou </w:t>
      </w:r>
      <w:r w:rsidR="00AD3520" w:rsidRPr="007E1180">
        <w:rPr>
          <w:rFonts w:eastAsia="Times New Roman"/>
          <w:bCs/>
          <w:i/>
          <w:szCs w:val="20"/>
        </w:rPr>
        <w:t>současnou finanční situaci</w:t>
      </w:r>
      <w:r w:rsidR="00AD3520" w:rsidRPr="007E1180">
        <w:rPr>
          <w:rFonts w:eastAsia="Times New Roman"/>
          <w:bCs/>
          <w:szCs w:val="20"/>
        </w:rPr>
        <w:t xml:space="preserve"> hůře ve srovnání s</w:t>
      </w:r>
      <w:r w:rsidR="00AD3520">
        <w:rPr>
          <w:rFonts w:eastAsia="Times New Roman"/>
          <w:bCs/>
          <w:szCs w:val="20"/>
        </w:rPr>
        <w:t> </w:t>
      </w:r>
      <w:r w:rsidR="00AD3520" w:rsidRPr="007E1180">
        <w:rPr>
          <w:rFonts w:eastAsia="Times New Roman"/>
          <w:bCs/>
          <w:szCs w:val="20"/>
        </w:rPr>
        <w:t>obdobím předchozích dvanácti měsíců</w:t>
      </w:r>
      <w:r w:rsidR="0090756D">
        <w:rPr>
          <w:rFonts w:eastAsia="Times New Roman"/>
          <w:bCs/>
          <w:szCs w:val="20"/>
        </w:rPr>
        <w:t xml:space="preserve"> </w:t>
      </w:r>
      <w:r w:rsidR="006E05ED">
        <w:rPr>
          <w:rFonts w:eastAsia="Times New Roman"/>
          <w:bCs/>
          <w:szCs w:val="20"/>
        </w:rPr>
        <w:t>se zvýšil</w:t>
      </w:r>
      <w:r w:rsidR="00EE1E01">
        <w:rPr>
          <w:rFonts w:eastAsia="Times New Roman"/>
          <w:bCs/>
          <w:szCs w:val="20"/>
        </w:rPr>
        <w:t>.</w:t>
      </w:r>
      <w:r w:rsidR="00A104CF">
        <w:rPr>
          <w:rFonts w:eastAsia="Times New Roman"/>
          <w:bCs/>
          <w:szCs w:val="20"/>
        </w:rPr>
        <w:t xml:space="preserve"> </w:t>
      </w:r>
      <w:r w:rsidR="006E05ED">
        <w:rPr>
          <w:rFonts w:eastAsia="Times New Roman"/>
          <w:bCs/>
          <w:szCs w:val="20"/>
        </w:rPr>
        <w:t>Přibližně stejný zůstal</w:t>
      </w:r>
      <w:r w:rsidR="00352CC1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počet </w:t>
      </w:r>
      <w:r w:rsidR="00A104CF">
        <w:rPr>
          <w:rFonts w:eastAsia="Times New Roman"/>
          <w:bCs/>
          <w:szCs w:val="20"/>
        </w:rPr>
        <w:t>domácností</w:t>
      </w:r>
      <w:r>
        <w:rPr>
          <w:rFonts w:eastAsia="Times New Roman"/>
          <w:bCs/>
          <w:szCs w:val="20"/>
        </w:rPr>
        <w:t>, kte</w:t>
      </w:r>
      <w:r w:rsidR="00A104CF">
        <w:rPr>
          <w:rFonts w:eastAsia="Times New Roman"/>
          <w:bCs/>
          <w:szCs w:val="20"/>
        </w:rPr>
        <w:t>ré</w:t>
      </w:r>
      <w:r>
        <w:rPr>
          <w:rFonts w:eastAsia="Times New Roman"/>
          <w:bCs/>
          <w:szCs w:val="20"/>
        </w:rPr>
        <w:t xml:space="preserve"> se obávají zhoršení jejich vlastní </w:t>
      </w:r>
      <w:r w:rsidRPr="008278D5">
        <w:rPr>
          <w:rFonts w:eastAsia="Times New Roman"/>
          <w:bCs/>
          <w:i/>
          <w:szCs w:val="20"/>
        </w:rPr>
        <w:t>finanční situace v období příštích dvanácti měsíců</w:t>
      </w:r>
      <w:r w:rsidR="00AD3520">
        <w:rPr>
          <w:rFonts w:eastAsia="Times New Roman"/>
          <w:bCs/>
          <w:szCs w:val="20"/>
        </w:rPr>
        <w:t xml:space="preserve">. </w:t>
      </w:r>
      <w:r w:rsidR="006E05ED">
        <w:rPr>
          <w:rFonts w:eastAsia="Times New Roman"/>
          <w:bCs/>
          <w:szCs w:val="20"/>
        </w:rPr>
        <w:t>Meziměsíčně stoupl počet dotazovaných domácností (p</w:t>
      </w:r>
      <w:r w:rsidR="0044155B" w:rsidRPr="00B92654">
        <w:rPr>
          <w:rFonts w:eastAsia="Times New Roman"/>
          <w:bCs/>
          <w:szCs w:val="20"/>
        </w:rPr>
        <w:t xml:space="preserve">řibližně </w:t>
      </w:r>
      <w:r w:rsidR="006E05ED">
        <w:rPr>
          <w:rFonts w:eastAsia="Times New Roman"/>
          <w:bCs/>
          <w:szCs w:val="20"/>
        </w:rPr>
        <w:t>32</w:t>
      </w:r>
      <w:r w:rsidR="0070390F" w:rsidRPr="00B92654">
        <w:rPr>
          <w:rFonts w:eastAsia="Times New Roman"/>
          <w:bCs/>
          <w:szCs w:val="20"/>
        </w:rPr>
        <w:t xml:space="preserve"> %</w:t>
      </w:r>
      <w:r w:rsidR="006E05ED">
        <w:rPr>
          <w:rFonts w:eastAsia="Times New Roman"/>
          <w:bCs/>
          <w:szCs w:val="20"/>
        </w:rPr>
        <w:t>) které uvádějí,</w:t>
      </w:r>
      <w:r w:rsidR="0044155B" w:rsidRPr="00B92654">
        <w:rPr>
          <w:rFonts w:eastAsia="Times New Roman"/>
          <w:bCs/>
          <w:szCs w:val="20"/>
        </w:rPr>
        <w:t xml:space="preserve"> že obtížně vystačí se svými finančními prostředky</w:t>
      </w:r>
      <w:r w:rsidR="007209B3" w:rsidRPr="00B92654">
        <w:rPr>
          <w:rFonts w:eastAsia="Times New Roman"/>
          <w:bCs/>
          <w:szCs w:val="20"/>
        </w:rPr>
        <w:t xml:space="preserve">. </w:t>
      </w:r>
      <w:r w:rsidR="006E05ED">
        <w:rPr>
          <w:rFonts w:eastAsia="Times New Roman"/>
          <w:bCs/>
          <w:szCs w:val="20"/>
        </w:rPr>
        <w:t xml:space="preserve">Vzrostl ovšem i </w:t>
      </w:r>
      <w:r>
        <w:rPr>
          <w:rFonts w:eastAsia="Times New Roman"/>
          <w:bCs/>
          <w:szCs w:val="20"/>
        </w:rPr>
        <w:t>počet domácností (</w:t>
      </w:r>
      <w:r w:rsidR="00845CD1">
        <w:rPr>
          <w:rFonts w:eastAsia="Times New Roman"/>
          <w:bCs/>
          <w:szCs w:val="20"/>
        </w:rPr>
        <w:t>přibližně</w:t>
      </w:r>
      <w:r w:rsidR="00845CD1" w:rsidRPr="00B92654">
        <w:rPr>
          <w:rFonts w:eastAsia="Times New Roman"/>
          <w:bCs/>
          <w:szCs w:val="20"/>
        </w:rPr>
        <w:t xml:space="preserve"> </w:t>
      </w:r>
      <w:r w:rsidR="00AD3520" w:rsidRPr="00B92654">
        <w:rPr>
          <w:rFonts w:eastAsia="Times New Roman"/>
          <w:bCs/>
          <w:szCs w:val="20"/>
        </w:rPr>
        <w:t>4</w:t>
      </w:r>
      <w:r w:rsidR="006E05ED">
        <w:rPr>
          <w:rFonts w:eastAsia="Times New Roman"/>
          <w:bCs/>
          <w:szCs w:val="20"/>
        </w:rPr>
        <w:t>8</w:t>
      </w:r>
      <w:r w:rsidR="003F7FBE" w:rsidRPr="00B92654">
        <w:rPr>
          <w:rFonts w:eastAsia="Times New Roman"/>
          <w:bCs/>
          <w:szCs w:val="20"/>
        </w:rPr>
        <w:t> </w:t>
      </w:r>
      <w:r w:rsidR="00AD3520" w:rsidRPr="00B92654">
        <w:rPr>
          <w:rFonts w:eastAsia="Times New Roman"/>
          <w:bCs/>
          <w:szCs w:val="20"/>
        </w:rPr>
        <w:t>%</w:t>
      </w:r>
      <w:r>
        <w:rPr>
          <w:rFonts w:eastAsia="Times New Roman"/>
          <w:bCs/>
          <w:szCs w:val="20"/>
        </w:rPr>
        <w:t>)</w:t>
      </w:r>
      <w:r w:rsidR="00AD3520" w:rsidRPr="00B92654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které </w:t>
      </w:r>
      <w:r w:rsidR="00AD3520" w:rsidRPr="00B92654">
        <w:rPr>
          <w:rFonts w:eastAsia="Times New Roman"/>
          <w:bCs/>
          <w:szCs w:val="20"/>
        </w:rPr>
        <w:t>uvád</w:t>
      </w:r>
      <w:r w:rsidR="00322C2B">
        <w:rPr>
          <w:rFonts w:eastAsia="Times New Roman"/>
          <w:bCs/>
          <w:szCs w:val="20"/>
        </w:rPr>
        <w:t>ějí</w:t>
      </w:r>
      <w:r w:rsidR="00AD3520" w:rsidRPr="00B92654">
        <w:rPr>
          <w:rFonts w:eastAsia="Times New Roman"/>
          <w:bCs/>
          <w:szCs w:val="20"/>
        </w:rPr>
        <w:t>, že měsíčně nějaké finanční prostředky</w:t>
      </w:r>
      <w:r w:rsidR="00877F1D" w:rsidRPr="00B92654">
        <w:rPr>
          <w:rFonts w:eastAsia="Times New Roman"/>
          <w:bCs/>
          <w:szCs w:val="20"/>
        </w:rPr>
        <w:t xml:space="preserve"> uspoří</w:t>
      </w:r>
      <w:r w:rsidR="00AD3520" w:rsidRPr="00B92654">
        <w:rPr>
          <w:rFonts w:eastAsia="Times New Roman"/>
          <w:bCs/>
          <w:szCs w:val="20"/>
        </w:rPr>
        <w:t>.</w:t>
      </w:r>
      <w:r w:rsidR="00AD3520" w:rsidRPr="0090756D">
        <w:rPr>
          <w:rFonts w:eastAsia="Times New Roman"/>
          <w:bCs/>
          <w:i/>
          <w:szCs w:val="20"/>
        </w:rPr>
        <w:t xml:space="preserve">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se </w:t>
      </w:r>
      <w:r w:rsidR="006E05ED">
        <w:rPr>
          <w:rFonts w:eastAsia="Times New Roman"/>
          <w:bCs/>
          <w:szCs w:val="20"/>
        </w:rPr>
        <w:t>zvýšil</w:t>
      </w:r>
      <w:r w:rsidR="007E1180">
        <w:rPr>
          <w:rFonts w:eastAsia="Times New Roman"/>
          <w:bCs/>
          <w:szCs w:val="20"/>
        </w:rPr>
        <w:t>.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 xml:space="preserve">Obavy domácností </w:t>
      </w:r>
      <w:r w:rsidR="00682B7F">
        <w:rPr>
          <w:rFonts w:eastAsia="Times New Roman"/>
          <w:bCs/>
          <w:szCs w:val="20"/>
        </w:rPr>
        <w:t xml:space="preserve">ze zvýšení nezaměstnanosti a </w:t>
      </w:r>
      <w:r w:rsidR="00AD3520">
        <w:rPr>
          <w:rFonts w:eastAsia="Times New Roman"/>
          <w:bCs/>
          <w:szCs w:val="20"/>
        </w:rPr>
        <w:t>z dalšího</w:t>
      </w:r>
      <w:r w:rsidR="00B86A27" w:rsidRPr="007E1180">
        <w:rPr>
          <w:rFonts w:eastAsia="Times New Roman"/>
          <w:bCs/>
          <w:szCs w:val="20"/>
        </w:rPr>
        <w:t xml:space="preserve"> růstu cen</w:t>
      </w:r>
      <w:r w:rsidR="00084A5B">
        <w:rPr>
          <w:rFonts w:eastAsia="Times New Roman"/>
          <w:bCs/>
          <w:szCs w:val="20"/>
        </w:rPr>
        <w:t xml:space="preserve"> se snížily </w:t>
      </w:r>
      <w:r w:rsidR="00682B7F">
        <w:rPr>
          <w:rFonts w:eastAsia="Times New Roman"/>
          <w:bCs/>
          <w:szCs w:val="20"/>
        </w:rPr>
        <w:t xml:space="preserve">třetí, resp. </w:t>
      </w:r>
      <w:r w:rsidR="00084A5B">
        <w:rPr>
          <w:rFonts w:eastAsia="Times New Roman"/>
          <w:bCs/>
          <w:szCs w:val="20"/>
        </w:rPr>
        <w:t>šestý měsíc v</w:t>
      </w:r>
      <w:r w:rsidR="0074179D">
        <w:rPr>
          <w:rFonts w:eastAsia="Times New Roman"/>
          <w:bCs/>
          <w:szCs w:val="20"/>
        </w:rPr>
        <w:t> </w:t>
      </w:r>
      <w:r w:rsidR="00084A5B">
        <w:rPr>
          <w:rFonts w:eastAsia="Times New Roman"/>
          <w:bCs/>
          <w:szCs w:val="20"/>
        </w:rPr>
        <w:t>řadě</w:t>
      </w:r>
      <w:r w:rsidR="00AD3520">
        <w:rPr>
          <w:rFonts w:eastAsia="Times New Roman"/>
          <w:bCs/>
          <w:szCs w:val="20"/>
        </w:rPr>
        <w:t xml:space="preserve">. </w:t>
      </w:r>
      <w:r w:rsidR="00682B7F">
        <w:rPr>
          <w:rFonts w:eastAsia="Times New Roman"/>
          <w:bCs/>
          <w:szCs w:val="20"/>
        </w:rPr>
        <w:t xml:space="preserve">Počty respondentů očekávajících zhoršení obou ukazatelů přesto </w:t>
      </w:r>
      <w:r w:rsidR="0074179D">
        <w:rPr>
          <w:rFonts w:eastAsia="Times New Roman"/>
          <w:bCs/>
          <w:szCs w:val="20"/>
        </w:rPr>
        <w:t xml:space="preserve">zůstávají nadprůměrné. </w:t>
      </w:r>
      <w:r w:rsidR="00FE420D">
        <w:rPr>
          <w:rFonts w:eastAsia="Times New Roman"/>
          <w:bCs/>
          <w:szCs w:val="20"/>
        </w:rPr>
        <w:t>Ve srovnání s březnem</w:t>
      </w:r>
      <w:r w:rsidR="00352CC1">
        <w:rPr>
          <w:rFonts w:eastAsia="Times New Roman"/>
          <w:bCs/>
          <w:szCs w:val="20"/>
        </w:rPr>
        <w:t xml:space="preserve"> loňského roku</w:t>
      </w:r>
      <w:r w:rsidR="0090756D">
        <w:rPr>
          <w:rFonts w:eastAsia="Times New Roman"/>
          <w:bCs/>
          <w:szCs w:val="20"/>
        </w:rPr>
        <w:t xml:space="preserve"> je důvěra spotřebitelů </w:t>
      </w:r>
      <w:r w:rsidR="006E05ED">
        <w:rPr>
          <w:rFonts w:eastAsia="Times New Roman"/>
          <w:bCs/>
          <w:szCs w:val="20"/>
        </w:rPr>
        <w:t>vyšší</w:t>
      </w:r>
      <w:r w:rsidR="00960555" w:rsidRPr="007E118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E3341B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9350E" w14:textId="77777777" w:rsidR="00E3341B" w:rsidRDefault="00E3341B" w:rsidP="00BA6370">
      <w:r>
        <w:separator/>
      </w:r>
    </w:p>
  </w:endnote>
  <w:endnote w:type="continuationSeparator" w:id="0">
    <w:p w14:paraId="0ACE108F" w14:textId="77777777" w:rsidR="00E3341B" w:rsidRDefault="00E334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4177E" w14:textId="77777777" w:rsidR="00E3341B" w:rsidRDefault="00E3341B" w:rsidP="00BA6370">
      <w:r>
        <w:separator/>
      </w:r>
    </w:p>
  </w:footnote>
  <w:footnote w:type="continuationSeparator" w:id="0">
    <w:p w14:paraId="6A0100AA" w14:textId="77777777" w:rsidR="00E3341B" w:rsidRDefault="00E334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391"/>
    <w:rsid w:val="00002C29"/>
    <w:rsid w:val="00004EBA"/>
    <w:rsid w:val="000053E8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10DC"/>
    <w:rsid w:val="001812F3"/>
    <w:rsid w:val="00181F9E"/>
    <w:rsid w:val="00182291"/>
    <w:rsid w:val="00183E44"/>
    <w:rsid w:val="00191394"/>
    <w:rsid w:val="00193092"/>
    <w:rsid w:val="00193A95"/>
    <w:rsid w:val="001958D6"/>
    <w:rsid w:val="00196916"/>
    <w:rsid w:val="001A072B"/>
    <w:rsid w:val="001A0D6E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BEE"/>
    <w:rsid w:val="001B3779"/>
    <w:rsid w:val="001B607F"/>
    <w:rsid w:val="001B6CA8"/>
    <w:rsid w:val="001C00D3"/>
    <w:rsid w:val="001C1765"/>
    <w:rsid w:val="001C2583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51AA"/>
    <w:rsid w:val="003654E4"/>
    <w:rsid w:val="00365C32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C3B"/>
    <w:rsid w:val="00445EBB"/>
    <w:rsid w:val="004468CA"/>
    <w:rsid w:val="00450F38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B5"/>
    <w:rsid w:val="004D05B3"/>
    <w:rsid w:val="004D08C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5D41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D92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3BF2"/>
    <w:rsid w:val="00563EC7"/>
    <w:rsid w:val="00564C0C"/>
    <w:rsid w:val="00564F25"/>
    <w:rsid w:val="00565821"/>
    <w:rsid w:val="00565838"/>
    <w:rsid w:val="00566F79"/>
    <w:rsid w:val="00567FD8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3E49"/>
    <w:rsid w:val="005B66B5"/>
    <w:rsid w:val="005B77CD"/>
    <w:rsid w:val="005C082A"/>
    <w:rsid w:val="005C11CD"/>
    <w:rsid w:val="005C13B5"/>
    <w:rsid w:val="005C13CE"/>
    <w:rsid w:val="005C387B"/>
    <w:rsid w:val="005D1E4B"/>
    <w:rsid w:val="005D2894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3C7F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05ED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7F7D"/>
    <w:rsid w:val="007100CA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D72"/>
    <w:rsid w:val="007327C0"/>
    <w:rsid w:val="00736DAB"/>
    <w:rsid w:val="0074179D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3C1C"/>
    <w:rsid w:val="00753EF2"/>
    <w:rsid w:val="00754312"/>
    <w:rsid w:val="007545D1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F4F"/>
    <w:rsid w:val="008367F6"/>
    <w:rsid w:val="00836F97"/>
    <w:rsid w:val="00843C6E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4CF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4D24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1C63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9D2"/>
    <w:rsid w:val="00B33C8F"/>
    <w:rsid w:val="00B3607C"/>
    <w:rsid w:val="00B401E6"/>
    <w:rsid w:val="00B4086A"/>
    <w:rsid w:val="00B40C0E"/>
    <w:rsid w:val="00B41B40"/>
    <w:rsid w:val="00B42486"/>
    <w:rsid w:val="00B44052"/>
    <w:rsid w:val="00B44305"/>
    <w:rsid w:val="00B520A8"/>
    <w:rsid w:val="00B52BAA"/>
    <w:rsid w:val="00B53559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CBD"/>
    <w:rsid w:val="00B77063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0F0"/>
    <w:rsid w:val="00C464D3"/>
    <w:rsid w:val="00C47F92"/>
    <w:rsid w:val="00C53D68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6D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05C9"/>
    <w:rsid w:val="00DA25C1"/>
    <w:rsid w:val="00DA2784"/>
    <w:rsid w:val="00DA3131"/>
    <w:rsid w:val="00DA44C8"/>
    <w:rsid w:val="00DA6B3C"/>
    <w:rsid w:val="00DA72B2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5F27"/>
    <w:rsid w:val="00DC6DA3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3E6C"/>
    <w:rsid w:val="00E85E07"/>
    <w:rsid w:val="00E8685B"/>
    <w:rsid w:val="00E86A4F"/>
    <w:rsid w:val="00E876F5"/>
    <w:rsid w:val="00E879F4"/>
    <w:rsid w:val="00E90368"/>
    <w:rsid w:val="00E92393"/>
    <w:rsid w:val="00E93830"/>
    <w:rsid w:val="00E93D6C"/>
    <w:rsid w:val="00E93E0E"/>
    <w:rsid w:val="00E94C61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7650"/>
    <w:rsid w:val="00F67B1F"/>
    <w:rsid w:val="00F75F2A"/>
    <w:rsid w:val="00F80FFC"/>
    <w:rsid w:val="00F81449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98E61-8C14-4927-8150-91C50D8A2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0B1F2-7C75-4C8A-8751-F5EF8B676A4B}"/>
</file>

<file path=customXml/itemProps3.xml><?xml version="1.0" encoding="utf-8"?>
<ds:datastoreItem xmlns:ds="http://schemas.openxmlformats.org/officeDocument/2006/customXml" ds:itemID="{6076A68C-EFD8-4422-B1D7-D3EFEA11A25E}"/>
</file>

<file path=customXml/itemProps4.xml><?xml version="1.0" encoding="utf-8"?>
<ds:datastoreItem xmlns:ds="http://schemas.openxmlformats.org/officeDocument/2006/customXml" ds:itemID="{BBDE6FDA-9067-41A1-AB32-2A36AE590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7</cp:revision>
  <cp:lastPrinted>2022-12-22T07:16:00Z</cp:lastPrinted>
  <dcterms:created xsi:type="dcterms:W3CDTF">2023-03-22T08:16:00Z</dcterms:created>
  <dcterms:modified xsi:type="dcterms:W3CDTF">2023-03-23T06:46:00Z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