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BB5EEE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F60982">
        <w:rPr>
          <w:rFonts w:eastAsia="Calibri" w:cs="Arial"/>
          <w:bCs w:val="0"/>
          <w:color w:val="auto"/>
          <w:sz w:val="18"/>
          <w:szCs w:val="22"/>
        </w:rPr>
        <w:t>1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5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 w:rsidR="00F60982">
        <w:rPr>
          <w:rFonts w:eastAsia="Calibri" w:cs="Arial"/>
          <w:bCs w:val="0"/>
          <w:color w:val="auto"/>
          <w:sz w:val="18"/>
          <w:szCs w:val="22"/>
        </w:rPr>
        <w:t>2</w:t>
      </w:r>
    </w:p>
    <w:p w:rsidR="00605168" w:rsidRPr="00424047" w:rsidRDefault="00605168" w:rsidP="00605168">
      <w:pPr>
        <w:pStyle w:val="Nzev"/>
        <w:spacing w:after="360"/>
      </w:pPr>
      <w:r>
        <w:t xml:space="preserve">Česká ekonomika </w:t>
      </w:r>
      <w:r w:rsidR="00A56CA1">
        <w:t>vzrostla</w:t>
      </w:r>
      <w:r>
        <w:t xml:space="preserve"> </w:t>
      </w:r>
      <w:proofErr w:type="spellStart"/>
      <w:r>
        <w:t>mezičtvrtletně</w:t>
      </w:r>
      <w:proofErr w:type="spellEnd"/>
      <w:r>
        <w:t xml:space="preserve"> o 0,</w:t>
      </w:r>
      <w:r w:rsidR="00A56CA1">
        <w:t>9</w:t>
      </w:r>
      <w:r>
        <w:t xml:space="preserve"> %</w:t>
      </w:r>
    </w:p>
    <w:p w:rsidR="00605168" w:rsidRPr="00424047" w:rsidRDefault="00605168" w:rsidP="00605168">
      <w:pPr>
        <w:pStyle w:val="Podtitulek"/>
      </w:pPr>
      <w:r w:rsidRPr="00424047">
        <w:t xml:space="preserve">Tvorba a užití HDP – </w:t>
      </w:r>
      <w:r>
        <w:t>1. čtvrtletí 202</w:t>
      </w:r>
      <w:r w:rsidR="00A56CA1">
        <w:t>2</w:t>
      </w:r>
    </w:p>
    <w:p w:rsidR="00605168" w:rsidRDefault="00605168" w:rsidP="00605168">
      <w:pPr>
        <w:pStyle w:val="Perex"/>
      </w:pPr>
      <w:r>
        <w:t xml:space="preserve">Podle zpřesněného odhadu </w:t>
      </w:r>
      <w:r w:rsidR="00740083">
        <w:t>vzrostl</w:t>
      </w:r>
      <w:r>
        <w:t xml:space="preserve"> hrubý domácí produkt v 1. čtvrtletí </w:t>
      </w:r>
      <w:proofErr w:type="spellStart"/>
      <w:r>
        <w:t>mezičtvrtletně</w:t>
      </w:r>
      <w:proofErr w:type="spellEnd"/>
      <w:r>
        <w:t xml:space="preserve"> o 0,</w:t>
      </w:r>
      <w:r w:rsidR="00740083">
        <w:t>9</w:t>
      </w:r>
      <w:r>
        <w:t> % a meziročně o </w:t>
      </w:r>
      <w:r w:rsidR="00740083">
        <w:t>4</w:t>
      </w:r>
      <w:r w:rsidRPr="009E1D32">
        <w:t>,</w:t>
      </w:r>
      <w:r w:rsidR="000370A3">
        <w:t>8</w:t>
      </w:r>
      <w:r w:rsidRPr="009E1D32">
        <w:t xml:space="preserve"> %. </w:t>
      </w:r>
      <w:r w:rsidR="00740083">
        <w:t>M</w:t>
      </w:r>
      <w:r w:rsidRPr="009E1D32">
        <w:t xml:space="preserve">eziroční </w:t>
      </w:r>
      <w:r w:rsidR="00740083">
        <w:t>růst</w:t>
      </w:r>
      <w:r w:rsidRPr="009E1D32">
        <w:t xml:space="preserve"> HDP byl </w:t>
      </w:r>
      <w:r w:rsidR="00740083">
        <w:t>podpořen</w:t>
      </w:r>
      <w:r w:rsidRPr="009E1D32">
        <w:t xml:space="preserve"> </w:t>
      </w:r>
      <w:r w:rsidR="00595DD3">
        <w:t xml:space="preserve">zejména </w:t>
      </w:r>
      <w:r w:rsidR="00436230">
        <w:t>výdaji na</w:t>
      </w:r>
      <w:r w:rsidRPr="009E1D32">
        <w:t xml:space="preserve"> konečn</w:t>
      </w:r>
      <w:r w:rsidR="00436230">
        <w:t>ou</w:t>
      </w:r>
      <w:r w:rsidRPr="009E1D32">
        <w:t xml:space="preserve"> spotřeb</w:t>
      </w:r>
      <w:r w:rsidR="00436230">
        <w:t>u</w:t>
      </w:r>
      <w:r w:rsidRPr="009E1D32">
        <w:t xml:space="preserve"> domácností a </w:t>
      </w:r>
      <w:r w:rsidRPr="009E1D32">
        <w:rPr>
          <w:bCs/>
          <w:szCs w:val="20"/>
        </w:rPr>
        <w:t>tvorb</w:t>
      </w:r>
      <w:r w:rsidR="00436230">
        <w:rPr>
          <w:bCs/>
          <w:szCs w:val="20"/>
        </w:rPr>
        <w:t>ou hrubého kapitálu, naopak negativní vliv měla zahraniční poptávka.</w:t>
      </w:r>
    </w:p>
    <w:p w:rsidR="00605168" w:rsidRPr="00C14765" w:rsidRDefault="00605168" w:rsidP="00605168">
      <w:pPr>
        <w:spacing w:before="240"/>
        <w:rPr>
          <w:rFonts w:cs="Arial"/>
          <w:szCs w:val="20"/>
        </w:rPr>
      </w:pPr>
      <w:r>
        <w:t xml:space="preserve">Zpřesněný odhad potvrdil </w:t>
      </w:r>
      <w:r w:rsidR="00740083">
        <w:t>růst</w:t>
      </w:r>
      <w:r>
        <w:t xml:space="preserve"> české ekonomiky </w:t>
      </w:r>
      <w:r w:rsidR="00A40E2F">
        <w:t xml:space="preserve">v prvním čtvrtletí </w:t>
      </w:r>
      <w:r>
        <w:t>jak v</w:t>
      </w:r>
      <w:r w:rsidR="00973EDD">
        <w:t> mezičtvrtletním, tak v </w:t>
      </w:r>
      <w:r>
        <w:t>meziročním</w:t>
      </w:r>
      <w:r w:rsidR="00436230" w:rsidRPr="00436230">
        <w:t xml:space="preserve"> </w:t>
      </w:r>
      <w:r w:rsidR="00436230">
        <w:t xml:space="preserve">srovnání. </w:t>
      </w:r>
      <w:r w:rsidRPr="00C14765">
        <w:rPr>
          <w:b/>
        </w:rPr>
        <w:t>Hrubý</w:t>
      </w:r>
      <w:r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="00740083">
        <w:rPr>
          <w:b/>
        </w:rPr>
        <w:t>vzrostl</w:t>
      </w:r>
      <w:r w:rsidRPr="00C14765">
        <w:rPr>
          <w:b/>
        </w:rPr>
        <w:t xml:space="preserve"> ve srovnání s předchozím čtvrtletím o </w:t>
      </w:r>
      <w:r>
        <w:rPr>
          <w:b/>
        </w:rPr>
        <w:t>0</w:t>
      </w:r>
      <w:r w:rsidRPr="00C14765">
        <w:rPr>
          <w:b/>
        </w:rPr>
        <w:t>,</w:t>
      </w:r>
      <w:r w:rsidR="00740083">
        <w:rPr>
          <w:b/>
        </w:rPr>
        <w:t>9</w:t>
      </w:r>
      <w:r w:rsidRPr="00C14765">
        <w:rPr>
          <w:b/>
        </w:rPr>
        <w:t xml:space="preserve"> %</w:t>
      </w:r>
      <w:r w:rsidR="00740083">
        <w:rPr>
          <w:b/>
        </w:rPr>
        <w:t xml:space="preserve"> a</w:t>
      </w:r>
      <w:r w:rsidRPr="00C14765">
        <w:t xml:space="preserve"> </w:t>
      </w:r>
      <w:r w:rsidR="00740083">
        <w:rPr>
          <w:b/>
        </w:rPr>
        <w:t>m</w:t>
      </w:r>
      <w:r>
        <w:rPr>
          <w:b/>
        </w:rPr>
        <w:t>eziročně </w:t>
      </w:r>
      <w:r w:rsidRPr="00C14765">
        <w:rPr>
          <w:rFonts w:cs="Arial"/>
          <w:b/>
          <w:szCs w:val="20"/>
        </w:rPr>
        <w:t xml:space="preserve">o </w:t>
      </w:r>
      <w:r w:rsidR="00740083">
        <w:rPr>
          <w:rFonts w:cs="Arial"/>
          <w:b/>
          <w:szCs w:val="20"/>
        </w:rPr>
        <w:t>4</w:t>
      </w:r>
      <w:r w:rsidRPr="00C14765">
        <w:rPr>
          <w:rFonts w:cs="Arial"/>
          <w:b/>
          <w:szCs w:val="20"/>
        </w:rPr>
        <w:t>,</w:t>
      </w:r>
      <w:r w:rsidR="000370A3">
        <w:rPr>
          <w:rFonts w:cs="Arial"/>
          <w:b/>
          <w:szCs w:val="20"/>
        </w:rPr>
        <w:t>8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A40E2F" w:rsidRDefault="00A40E2F" w:rsidP="00A40E2F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Pr="00A55AF0">
        <w:rPr>
          <w:b/>
        </w:rPr>
        <w:t>vzrostla</w:t>
      </w:r>
      <w:r w:rsidRPr="00457400">
        <w:t xml:space="preserve"> v </w:t>
      </w:r>
      <w:r w:rsidR="000370A3">
        <w:t>1</w:t>
      </w:r>
      <w:r w:rsidRPr="00457400">
        <w:t xml:space="preserve">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>
        <w:rPr>
          <w:b/>
        </w:rPr>
        <w:t>0</w:t>
      </w:r>
      <w:r w:rsidRPr="00457400">
        <w:rPr>
          <w:b/>
        </w:rPr>
        <w:t>,</w:t>
      </w:r>
      <w:r w:rsidR="00520D4F">
        <w:rPr>
          <w:b/>
        </w:rPr>
        <w:t>8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612A8C">
        <w:rPr>
          <w:b/>
        </w:rPr>
        <w:t>4</w:t>
      </w:r>
      <w:r>
        <w:rPr>
          <w:b/>
        </w:rPr>
        <w:t>,</w:t>
      </w:r>
      <w:r w:rsidR="00520D4F">
        <w:rPr>
          <w:b/>
        </w:rPr>
        <w:t>4</w:t>
      </w:r>
      <w:r w:rsidRPr="00457400">
        <w:rPr>
          <w:b/>
        </w:rPr>
        <w:t> %</w:t>
      </w:r>
      <w:r w:rsidRPr="00457400">
        <w:t xml:space="preserve">. </w:t>
      </w:r>
      <w:r>
        <w:t xml:space="preserve">V mezičtvrtletním srovnání nejvíce přispěl k růstu HPH </w:t>
      </w:r>
      <w:r w:rsidR="000370A3">
        <w:t>zpracovatelský průmysl (růst 3</w:t>
      </w:r>
      <w:r w:rsidR="00E16687">
        <w:t>,</w:t>
      </w:r>
      <w:r w:rsidR="0095440C">
        <w:t>2</w:t>
      </w:r>
      <w:r w:rsidR="000370A3">
        <w:t> </w:t>
      </w:r>
      <w:r>
        <w:t xml:space="preserve">%) a </w:t>
      </w:r>
      <w:r w:rsidR="00E16687">
        <w:t>stavebnictví</w:t>
      </w:r>
      <w:r>
        <w:t xml:space="preserve"> (+</w:t>
      </w:r>
      <w:r w:rsidR="00E16687">
        <w:t>6</w:t>
      </w:r>
      <w:r>
        <w:t>,</w:t>
      </w:r>
      <w:r w:rsidR="00E16687">
        <w:t>4</w:t>
      </w:r>
      <w:r>
        <w:t xml:space="preserve"> %). </w:t>
      </w:r>
      <w:r w:rsidR="007454AE">
        <w:t xml:space="preserve">Dařilo se </w:t>
      </w:r>
      <w:r w:rsidR="00E16687">
        <w:t xml:space="preserve">i </w:t>
      </w:r>
      <w:r>
        <w:t>skupin</w:t>
      </w:r>
      <w:r w:rsidR="00E16687">
        <w:t>ě</w:t>
      </w:r>
      <w:r>
        <w:t xml:space="preserve"> odvětví obchodu, dopravy, ubytování a pohostinství (+0,</w:t>
      </w:r>
      <w:r w:rsidR="00E16687">
        <w:t>6</w:t>
      </w:r>
      <w:r>
        <w:t xml:space="preserve"> %). Pokles </w:t>
      </w:r>
      <w:r w:rsidR="00E16687">
        <w:t xml:space="preserve">nastal v </w:t>
      </w:r>
      <w:r w:rsidR="00FD3810">
        <w:t xml:space="preserve">peněžnictví a pojišťovnictví </w:t>
      </w:r>
      <w:r w:rsidR="00E16687">
        <w:t xml:space="preserve">(-3,2 %) a </w:t>
      </w:r>
      <w:r w:rsidR="007454AE">
        <w:t xml:space="preserve">ve </w:t>
      </w:r>
      <w:r w:rsidR="00E16687">
        <w:t>skupině odvětví veřejné správy, vzdělávání, zdravotní a sociální péče</w:t>
      </w:r>
      <w:r>
        <w:t xml:space="preserve"> (-</w:t>
      </w:r>
      <w:r w:rsidR="00E16687">
        <w:t>2</w:t>
      </w:r>
      <w:r>
        <w:t>,</w:t>
      </w:r>
      <w:r w:rsidR="00E16687">
        <w:t>5</w:t>
      </w:r>
      <w:r>
        <w:t xml:space="preserve"> %).</w:t>
      </w:r>
    </w:p>
    <w:p w:rsidR="00A40E2F" w:rsidRPr="00D33CA6" w:rsidRDefault="00A40E2F" w:rsidP="00A40E2F">
      <w:pPr>
        <w:spacing w:before="240" w:after="240"/>
        <w:rPr>
          <w:rFonts w:cs="Arial"/>
          <w:szCs w:val="20"/>
        </w:rPr>
      </w:pPr>
      <w:r>
        <w:t>Na meziročním růstu HPH (+</w:t>
      </w:r>
      <w:r w:rsidR="00FD3810">
        <w:t>4</w:t>
      </w:r>
      <w:r>
        <w:t>,</w:t>
      </w:r>
      <w:r w:rsidR="0022697A">
        <w:t>4</w:t>
      </w:r>
      <w:r>
        <w:t xml:space="preserve"> %) se nejvíce podílela skupina odvětví obchodu, dopravy, ubytování a pohostinství +</w:t>
      </w:r>
      <w:r w:rsidR="00FD3810">
        <w:t>2</w:t>
      </w:r>
      <w:r>
        <w:t>,</w:t>
      </w:r>
      <w:r w:rsidR="00FD3810">
        <w:t>3</w:t>
      </w:r>
      <w:r>
        <w:t xml:space="preserve"> p. b. (růst o 1</w:t>
      </w:r>
      <w:r w:rsidR="00FD3810">
        <w:t>4</w:t>
      </w:r>
      <w:r>
        <w:t>,</w:t>
      </w:r>
      <w:r w:rsidR="00FD3810">
        <w:t>1</w:t>
      </w:r>
      <w:r>
        <w:t xml:space="preserve"> %), </w:t>
      </w:r>
      <w:r w:rsidR="00307EEE">
        <w:t xml:space="preserve">stavebnictví +0,6 p. b. (+9,6 %), </w:t>
      </w:r>
      <w:r w:rsidR="0083196C">
        <w:t>činnosti v oblasti nemovitostí</w:t>
      </w:r>
      <w:r>
        <w:t xml:space="preserve"> +0,</w:t>
      </w:r>
      <w:r w:rsidR="0095440C">
        <w:t>4</w:t>
      </w:r>
      <w:r>
        <w:t> p</w:t>
      </w:r>
      <w:r w:rsidR="0022697A">
        <w:t>.</w:t>
      </w:r>
      <w:r>
        <w:t> b. (+</w:t>
      </w:r>
      <w:r w:rsidR="00595DD3">
        <w:t>3,6 </w:t>
      </w:r>
      <w:r w:rsidR="0083196C">
        <w:t xml:space="preserve">%) </w:t>
      </w:r>
      <w:r>
        <w:t>a odvětví veřejné správy, vzdělávání, zdravotní a sociální péče +0,4 p. b. (+2,</w:t>
      </w:r>
      <w:r w:rsidR="002D44FD">
        <w:t>3 </w:t>
      </w:r>
      <w:r>
        <w:t>%). Zpracovatelský průmysl měl negativní vliv -0,</w:t>
      </w:r>
      <w:r w:rsidR="0083196C">
        <w:t>2 p. b. (-0</w:t>
      </w:r>
      <w:r>
        <w:t>,</w:t>
      </w:r>
      <w:r w:rsidR="0083196C">
        <w:t>7</w:t>
      </w:r>
      <w:r>
        <w:t xml:space="preserve"> %).</w:t>
      </w:r>
    </w:p>
    <w:p w:rsidR="00A40E2F" w:rsidRDefault="00A40E2F" w:rsidP="00A40E2F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>
        <w:t>y</w:t>
      </w:r>
      <w:r w:rsidRPr="001F14DE">
        <w:t xml:space="preserve"> v </w:t>
      </w:r>
      <w:r w:rsidR="00332268">
        <w:t>1</w:t>
      </w:r>
      <w:r w:rsidRPr="001F14DE">
        <w:t xml:space="preserve">. čtvrtletí </w:t>
      </w:r>
      <w:r>
        <w:t>hlavním</w:t>
      </w:r>
      <w:r w:rsidR="00047F44">
        <w:t>i</w:t>
      </w:r>
      <w:r w:rsidRPr="001F14DE">
        <w:t xml:space="preserve"> faktor</w:t>
      </w:r>
      <w:r w:rsidR="00047F44">
        <w:t>y</w:t>
      </w:r>
      <w:r>
        <w:t xml:space="preserve"> mezičtvrtletního</w:t>
      </w:r>
      <w:r w:rsidRPr="001F14DE">
        <w:t xml:space="preserve"> </w:t>
      </w:r>
      <w:r>
        <w:t>růstu</w:t>
      </w:r>
      <w:r w:rsidRPr="001F14DE">
        <w:t xml:space="preserve"> HDP </w:t>
      </w:r>
      <w:r>
        <w:t xml:space="preserve">rostoucí </w:t>
      </w:r>
      <w:r w:rsidR="00332268">
        <w:t xml:space="preserve">výdaje na tvorbu hrubého fixního kapitálu a </w:t>
      </w:r>
      <w:r>
        <w:t>zahraniční poptávka.</w:t>
      </w:r>
      <w:r w:rsidRPr="001F14DE">
        <w:t xml:space="preserve"> </w:t>
      </w:r>
      <w:r>
        <w:t>M</w:t>
      </w:r>
      <w:r w:rsidRPr="001F14DE">
        <w:t xml:space="preserve">eziroční </w:t>
      </w:r>
      <w:r>
        <w:t>růst</w:t>
      </w:r>
      <w:r w:rsidRPr="001F14DE">
        <w:t xml:space="preserve"> HDP (</w:t>
      </w:r>
      <w:r w:rsidR="00332268">
        <w:t>+4</w:t>
      </w:r>
      <w:r>
        <w:t>,</w:t>
      </w:r>
      <w:r w:rsidR="0013442D">
        <w:t>8</w:t>
      </w:r>
      <w:r w:rsidRPr="001F14DE">
        <w:t xml:space="preserve"> %) </w:t>
      </w:r>
      <w:r>
        <w:t>ovlivnily</w:t>
      </w:r>
      <w:r w:rsidRPr="001F14DE">
        <w:t xml:space="preserve"> </w:t>
      </w:r>
      <w:r w:rsidR="007842A3">
        <w:t xml:space="preserve">zejména </w:t>
      </w:r>
      <w:r w:rsidRPr="001F14DE">
        <w:t xml:space="preserve">výdaje na konečnou spotřebu </w:t>
      </w:r>
      <w:r>
        <w:t>domácností +3,</w:t>
      </w:r>
      <w:r w:rsidR="00332268">
        <w:t>4</w:t>
      </w:r>
      <w:r w:rsidRPr="001F14DE">
        <w:t> p.</w:t>
      </w:r>
      <w:r>
        <w:t xml:space="preserve"> </w:t>
      </w:r>
      <w:r w:rsidRPr="001F14DE">
        <w:t>b.</w:t>
      </w:r>
      <w:r w:rsidRPr="001F14DE">
        <w:rPr>
          <w:rStyle w:val="Znakapoznpodarou"/>
          <w:rFonts w:cs="Arial"/>
          <w:szCs w:val="20"/>
        </w:rPr>
        <w:footnoteReference w:id="2"/>
      </w:r>
      <w:r>
        <w:t>, investiční výdaje</w:t>
      </w:r>
      <w:r w:rsidRPr="001F14DE">
        <w:t xml:space="preserve"> </w:t>
      </w:r>
      <w:r w:rsidR="00332268">
        <w:t>+1</w:t>
      </w:r>
      <w:r w:rsidR="007842A3">
        <w:t>,6 </w:t>
      </w:r>
      <w:proofErr w:type="gramStart"/>
      <w:r w:rsidRPr="001F14DE">
        <w:t>p.</w:t>
      </w:r>
      <w:r w:rsidR="007842A3">
        <w:t> </w:t>
      </w:r>
      <w:r w:rsidRPr="001F14DE">
        <w:t>b.</w:t>
      </w:r>
      <w:r>
        <w:t xml:space="preserve"> a </w:t>
      </w:r>
      <w:r w:rsidR="00332268">
        <w:t>změna</w:t>
      </w:r>
      <w:proofErr w:type="gramEnd"/>
      <w:r w:rsidR="00332268">
        <w:t xml:space="preserve"> stavu zásob +1</w:t>
      </w:r>
      <w:r>
        <w:t>,</w:t>
      </w:r>
      <w:r w:rsidR="00332268">
        <w:t>5</w:t>
      </w:r>
      <w:r>
        <w:t xml:space="preserve"> p. b. Naopak negativní vliv měla zahraniční poptávka</w:t>
      </w:r>
      <w:r w:rsidR="007842A3">
        <w:br/>
      </w:r>
      <w:r>
        <w:t>(-</w:t>
      </w:r>
      <w:r w:rsidR="007842A3">
        <w:t>2</w:t>
      </w:r>
      <w:r w:rsidRPr="001F14DE">
        <w:t>,</w:t>
      </w:r>
      <w:r w:rsidR="00332268">
        <w:t>0</w:t>
      </w:r>
      <w:r w:rsidR="007842A3">
        <w:t> </w:t>
      </w:r>
      <w:r w:rsidRPr="001F14DE">
        <w:t>p.</w:t>
      </w:r>
      <w:r w:rsidR="007842A3">
        <w:t> </w:t>
      </w:r>
      <w:r w:rsidRPr="001F14DE">
        <w:t>b.</w:t>
      </w:r>
      <w:r>
        <w:t>).</w:t>
      </w:r>
    </w:p>
    <w:p w:rsidR="00214096" w:rsidRPr="00742047" w:rsidRDefault="003E185A" w:rsidP="00214096">
      <w:pPr>
        <w:pStyle w:val="Normlnweb"/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  <w:r w:rsidRPr="003E185A">
        <w:rPr>
          <w:rFonts w:ascii="Arial" w:hAnsi="Arial" w:cs="Arial"/>
          <w:i/>
          <w:sz w:val="20"/>
          <w:szCs w:val="20"/>
        </w:rPr>
        <w:t>„</w:t>
      </w:r>
      <w:r w:rsidR="00BB0B5A" w:rsidRPr="003E185A">
        <w:rPr>
          <w:rFonts w:ascii="Arial" w:hAnsi="Arial" w:cs="Arial"/>
          <w:i/>
          <w:sz w:val="20"/>
          <w:szCs w:val="20"/>
        </w:rPr>
        <w:t>Rozdílná struktura příspěvků růst</w:t>
      </w:r>
      <w:r w:rsidR="00047F44">
        <w:rPr>
          <w:rFonts w:ascii="Arial" w:hAnsi="Arial" w:cs="Arial"/>
          <w:i/>
          <w:sz w:val="20"/>
          <w:szCs w:val="20"/>
        </w:rPr>
        <w:t>u</w:t>
      </w:r>
      <w:r w:rsidR="00BB0B5A" w:rsidRPr="003E185A">
        <w:rPr>
          <w:rFonts w:ascii="Arial" w:hAnsi="Arial" w:cs="Arial"/>
          <w:i/>
          <w:sz w:val="20"/>
          <w:szCs w:val="20"/>
        </w:rPr>
        <w:t xml:space="preserve"> HDP v meziročním a mezičtvrtletním srovnání je způsobena několika významnými faktory. Srovnávací základna </w:t>
      </w:r>
      <w:r w:rsidR="00214096" w:rsidRPr="003E185A">
        <w:rPr>
          <w:rFonts w:ascii="Arial" w:hAnsi="Arial" w:cs="Arial"/>
          <w:i/>
          <w:sz w:val="20"/>
          <w:szCs w:val="20"/>
        </w:rPr>
        <w:t>loňského</w:t>
      </w:r>
      <w:r w:rsidR="00BB0B5A" w:rsidRPr="003E185A">
        <w:rPr>
          <w:rFonts w:ascii="Arial" w:hAnsi="Arial" w:cs="Arial"/>
          <w:i/>
          <w:sz w:val="20"/>
          <w:szCs w:val="20"/>
        </w:rPr>
        <w:t xml:space="preserve"> roku byla</w:t>
      </w:r>
      <w:r w:rsidR="00214096" w:rsidRPr="003E185A">
        <w:rPr>
          <w:rFonts w:ascii="Arial" w:hAnsi="Arial" w:cs="Arial"/>
          <w:i/>
          <w:sz w:val="20"/>
          <w:szCs w:val="20"/>
        </w:rPr>
        <w:t xml:space="preserve"> ještě do značné míry</w:t>
      </w:r>
      <w:r w:rsidR="00BB0B5A" w:rsidRPr="003E185A">
        <w:rPr>
          <w:rFonts w:ascii="Arial" w:hAnsi="Arial" w:cs="Arial"/>
          <w:i/>
          <w:sz w:val="20"/>
          <w:szCs w:val="20"/>
        </w:rPr>
        <w:t xml:space="preserve"> ovlivněna protiepidemickými </w:t>
      </w:r>
      <w:r w:rsidR="00214096" w:rsidRPr="003E185A">
        <w:rPr>
          <w:rFonts w:ascii="Arial" w:hAnsi="Arial" w:cs="Arial"/>
          <w:i/>
          <w:sz w:val="20"/>
          <w:szCs w:val="20"/>
        </w:rPr>
        <w:t>opatřeními a nedostatkem komponent zejména pro průmysl. V tomto roce se ve výdajích domácností již začíná projevovat rostoucí cenová hladina a omezování jejich výdajů zejména na předměty dlouhodobé spotřeby</w:t>
      </w:r>
      <w:r w:rsidR="00307EEE">
        <w:rPr>
          <w:rFonts w:ascii="Arial" w:hAnsi="Arial" w:cs="Arial"/>
          <w:i/>
          <w:sz w:val="20"/>
          <w:szCs w:val="20"/>
        </w:rPr>
        <w:t>,</w:t>
      </w:r>
      <w:r w:rsidR="00214096" w:rsidRPr="00742047">
        <w:rPr>
          <w:rFonts w:ascii="Arial" w:eastAsia="Calibri" w:hAnsi="Arial"/>
          <w:i/>
          <w:iCs/>
          <w:sz w:val="20"/>
          <w:szCs w:val="22"/>
          <w:lang w:eastAsia="en-US"/>
        </w:rPr>
        <w:t>"</w:t>
      </w:r>
      <w:r w:rsidR="00214096" w:rsidRPr="00742047">
        <w:rPr>
          <w:rFonts w:ascii="Arial" w:eastAsia="Calibri" w:hAnsi="Arial"/>
          <w:sz w:val="20"/>
          <w:szCs w:val="22"/>
          <w:lang w:eastAsia="en-US"/>
        </w:rPr>
        <w:t xml:space="preserve"> komentuje údaje Vladimír Kermiet, ředitel odboru národních účtů ČSÚ.</w:t>
      </w:r>
    </w:p>
    <w:p w:rsidR="00A40E2F" w:rsidRDefault="004E1D54" w:rsidP="00A40E2F">
      <w:pPr>
        <w:spacing w:before="240" w:after="240"/>
      </w:pPr>
      <w:r w:rsidRPr="006F418C">
        <w:rPr>
          <w:rFonts w:cs="Arial"/>
          <w:b/>
          <w:szCs w:val="20"/>
        </w:rPr>
        <w:lastRenderedPageBreak/>
        <w:t>Výdaje na konečnou spotřebu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F418C">
        <w:rPr>
          <w:rFonts w:cs="Arial"/>
          <w:szCs w:val="20"/>
        </w:rPr>
        <w:t xml:space="preserve"> % a meziročně </w:t>
      </w:r>
      <w:r>
        <w:rPr>
          <w:rFonts w:cs="Arial"/>
          <w:szCs w:val="20"/>
        </w:rPr>
        <w:t xml:space="preserve">vzrostly </w:t>
      </w:r>
      <w:r w:rsidRPr="006F418C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6</w:t>
      </w:r>
      <w:r w:rsidRPr="006F418C">
        <w:rPr>
          <w:rFonts w:cs="Arial"/>
          <w:szCs w:val="20"/>
        </w:rPr>
        <w:t>,</w:t>
      </w:r>
      <w:r>
        <w:rPr>
          <w:rFonts w:cs="Arial"/>
          <w:szCs w:val="20"/>
        </w:rPr>
        <w:t>2 %. Z </w:t>
      </w:r>
      <w:r w:rsidRPr="006F418C">
        <w:rPr>
          <w:rFonts w:cs="Arial"/>
          <w:szCs w:val="20"/>
        </w:rPr>
        <w:t xml:space="preserve">toho výdaje </w:t>
      </w:r>
      <w:r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proofErr w:type="spellStart"/>
      <w:r w:rsidR="00A40E2F">
        <w:t>mezičtvrtletně</w:t>
      </w:r>
      <w:proofErr w:type="spellEnd"/>
      <w:r w:rsidR="00A40E2F">
        <w:t xml:space="preserve"> snížily o 1,</w:t>
      </w:r>
      <w:r w:rsidR="00332268">
        <w:t>0</w:t>
      </w:r>
      <w:r w:rsidR="00A40E2F">
        <w:t xml:space="preserve"> %. </w:t>
      </w:r>
      <w:r w:rsidR="00332268">
        <w:t xml:space="preserve">Pokles nastal především u </w:t>
      </w:r>
      <w:r w:rsidR="00A40E2F">
        <w:t>výdaj</w:t>
      </w:r>
      <w:r w:rsidR="00332268">
        <w:t>ů</w:t>
      </w:r>
      <w:r w:rsidR="00A40E2F">
        <w:t xml:space="preserve"> za nákup předmětů </w:t>
      </w:r>
      <w:r w:rsidR="00332268">
        <w:t>dlouhodob</w:t>
      </w:r>
      <w:r w:rsidR="005924FB">
        <w:t>é</w:t>
      </w:r>
      <w:r w:rsidR="00332268">
        <w:t xml:space="preserve"> </w:t>
      </w:r>
      <w:r w:rsidR="005924FB">
        <w:t>spotřeby</w:t>
      </w:r>
      <w:r w:rsidR="00A40E2F">
        <w:t xml:space="preserve">. Meziročně vzrostly </w:t>
      </w:r>
      <w:r w:rsidR="00A40E2F" w:rsidRPr="008F24E5">
        <w:t>výdaje na konečnou spotřebu domácností</w:t>
      </w:r>
      <w:r w:rsidR="00332268">
        <w:t xml:space="preserve"> o 8</w:t>
      </w:r>
      <w:r w:rsidR="00A40E2F">
        <w:t>,</w:t>
      </w:r>
      <w:r w:rsidR="00332268">
        <w:t>5</w:t>
      </w:r>
      <w:r w:rsidR="00A40E2F">
        <w:t xml:space="preserve"> %. </w:t>
      </w:r>
      <w:r w:rsidRPr="00D45424">
        <w:rPr>
          <w:rFonts w:cs="Arial"/>
          <w:szCs w:val="20"/>
        </w:rPr>
        <w:t>Výdaje na konečnou spotřebu</w:t>
      </w:r>
      <w:r w:rsidRPr="006F418C">
        <w:rPr>
          <w:rFonts w:cs="Arial"/>
          <w:b/>
          <w:szCs w:val="20"/>
        </w:rPr>
        <w:t xml:space="preserve"> vládních institucí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F418C">
        <w:rPr>
          <w:rFonts w:cs="Arial"/>
          <w:szCs w:val="20"/>
        </w:rPr>
        <w:t xml:space="preserve"> % a meziročně </w:t>
      </w:r>
      <w:r>
        <w:rPr>
          <w:rFonts w:cs="Arial"/>
          <w:szCs w:val="20"/>
        </w:rPr>
        <w:t xml:space="preserve">vzrostly </w:t>
      </w:r>
      <w:r w:rsidRPr="006F418C">
        <w:rPr>
          <w:rFonts w:cs="Arial"/>
          <w:szCs w:val="20"/>
        </w:rPr>
        <w:t>o </w:t>
      </w:r>
      <w:r>
        <w:rPr>
          <w:rFonts w:cs="Arial"/>
          <w:szCs w:val="20"/>
        </w:rPr>
        <w:t>2,0</w:t>
      </w:r>
      <w:r w:rsidRPr="006F418C">
        <w:rPr>
          <w:rFonts w:cs="Arial"/>
          <w:szCs w:val="20"/>
        </w:rPr>
        <w:t> %.</w:t>
      </w:r>
    </w:p>
    <w:p w:rsidR="00A40E2F" w:rsidRDefault="00A40E2F" w:rsidP="00A40E2F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="008E44ED">
        <w:rPr>
          <w:b/>
        </w:rPr>
        <w:t xml:space="preserve">hrubého 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vzrostla o </w:t>
      </w:r>
      <w:r w:rsidR="00D54208">
        <w:t>4</w:t>
      </w:r>
      <w:r>
        <w:t xml:space="preserve">,5 % </w:t>
      </w:r>
      <w:proofErr w:type="spellStart"/>
      <w:r>
        <w:t>mezičtvrtletně</w:t>
      </w:r>
      <w:proofErr w:type="spellEnd"/>
      <w:r>
        <w:t xml:space="preserve"> a o </w:t>
      </w:r>
      <w:r w:rsidR="00D54208">
        <w:t>7</w:t>
      </w:r>
      <w:r>
        <w:t>,</w:t>
      </w:r>
      <w:r w:rsidR="005D5C91">
        <w:t>4</w:t>
      </w:r>
      <w:r>
        <w:t xml:space="preserve"> % meziročně. </w:t>
      </w:r>
      <w:r w:rsidR="00D54208">
        <w:t>R</w:t>
      </w:r>
      <w:r>
        <w:t xml:space="preserve">ostly </w:t>
      </w:r>
      <w:r w:rsidR="00D54208">
        <w:t xml:space="preserve">zejména </w:t>
      </w:r>
      <w:r>
        <w:t>investice</w:t>
      </w:r>
      <w:r w:rsidR="00D54208">
        <w:t xml:space="preserve"> do obydlí, ostatních budov a staveb a dopravních prostředků.</w:t>
      </w:r>
      <w:r>
        <w:t xml:space="preserve"> </w:t>
      </w:r>
    </w:p>
    <w:p w:rsidR="00F641C9" w:rsidRDefault="00A40E2F" w:rsidP="00A40E2F">
      <w:pPr>
        <w:spacing w:before="240" w:after="240"/>
        <w:rPr>
          <w:rFonts w:cs="Arial"/>
          <w:szCs w:val="20"/>
        </w:rPr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dosáhlo v běžných cenách hodnoty </w:t>
      </w:r>
      <w:r w:rsidR="00D54208">
        <w:t>10</w:t>
      </w:r>
      <w:r>
        <w:t>,</w:t>
      </w:r>
      <w:r w:rsidR="00D54208">
        <w:t>7</w:t>
      </w:r>
      <w:r>
        <w:t xml:space="preserve"> mld. Kč, bylo tak o </w:t>
      </w:r>
      <w:r w:rsidR="00D54208">
        <w:t>86,2</w:t>
      </w:r>
      <w:r>
        <w:t xml:space="preserve"> mld. nižší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D54208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D54208">
        <w:rPr>
          <w:rFonts w:cs="Arial"/>
          <w:szCs w:val="20"/>
        </w:rPr>
        <w:t>0</w:t>
      </w:r>
      <w:r w:rsidRPr="00F10882">
        <w:rPr>
          <w:rFonts w:cs="Arial"/>
          <w:szCs w:val="20"/>
        </w:rPr>
        <w:t> %</w:t>
      </w:r>
      <w:r w:rsidR="00957983">
        <w:rPr>
          <w:rFonts w:cs="Arial"/>
          <w:szCs w:val="20"/>
        </w:rPr>
        <w:t>. V meziročním srovnání</w:t>
      </w:r>
      <w:r>
        <w:rPr>
          <w:rFonts w:cs="Arial"/>
          <w:szCs w:val="20"/>
        </w:rPr>
        <w:t xml:space="preserve"> klesl o </w:t>
      </w:r>
      <w:r w:rsidR="00D54208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54208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%</w:t>
      </w:r>
      <w:r w:rsidR="00957983">
        <w:rPr>
          <w:rFonts w:cs="Arial"/>
          <w:szCs w:val="20"/>
        </w:rPr>
        <w:t>, kde vývoj</w:t>
      </w:r>
      <w:r>
        <w:rPr>
          <w:rFonts w:cs="Arial"/>
          <w:szCs w:val="20"/>
        </w:rPr>
        <w:t xml:space="preserve"> nejvíce ovlivnil pokles vývozu motorových vozidel. D</w:t>
      </w:r>
      <w:r w:rsidRPr="00F10882">
        <w:rPr>
          <w:rFonts w:cs="Arial"/>
          <w:szCs w:val="20"/>
        </w:rPr>
        <w:t xml:space="preserve">ovoz </w:t>
      </w:r>
      <w:r w:rsidR="007D2AB2">
        <w:rPr>
          <w:rFonts w:cs="Arial"/>
          <w:szCs w:val="20"/>
        </w:rPr>
        <w:t>rostl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o </w:t>
      </w:r>
      <w:r w:rsidR="007D2AB2">
        <w:rPr>
          <w:rFonts w:cs="Arial"/>
          <w:szCs w:val="20"/>
        </w:rPr>
        <w:t>2</w:t>
      </w:r>
      <w:r w:rsidRPr="00F10882">
        <w:rPr>
          <w:rFonts w:cs="Arial"/>
          <w:szCs w:val="20"/>
        </w:rPr>
        <w:t>,</w:t>
      </w:r>
      <w:r w:rsidR="007D2AB2">
        <w:rPr>
          <w:rFonts w:cs="Arial"/>
          <w:szCs w:val="20"/>
        </w:rPr>
        <w:t>3</w:t>
      </w:r>
      <w:r w:rsidRPr="00F10882">
        <w:rPr>
          <w:rFonts w:cs="Arial"/>
          <w:szCs w:val="20"/>
        </w:rPr>
        <w:t> %</w:t>
      </w:r>
      <w:r w:rsidR="007D2AB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 meziročně o </w:t>
      </w:r>
      <w:r w:rsidR="007D2AB2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7D2AB2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% především zásluhou růstu dovozu </w:t>
      </w:r>
      <w:r w:rsidR="008D2206">
        <w:rPr>
          <w:rFonts w:cs="Arial"/>
          <w:szCs w:val="20"/>
        </w:rPr>
        <w:t>kovodělných výrobků a</w:t>
      </w:r>
      <w:r>
        <w:rPr>
          <w:rFonts w:cs="Arial"/>
          <w:szCs w:val="20"/>
        </w:rPr>
        <w:t xml:space="preserve"> elektrických zařízení</w:t>
      </w:r>
      <w:r w:rsidR="00957983">
        <w:rPr>
          <w:rFonts w:cs="Arial"/>
          <w:szCs w:val="20"/>
        </w:rPr>
        <w:t>.</w:t>
      </w:r>
      <w:r w:rsidR="004C4C12">
        <w:rPr>
          <w:rFonts w:cs="Arial"/>
          <w:szCs w:val="20"/>
        </w:rPr>
        <w:t xml:space="preserve"> </w:t>
      </w:r>
      <w:r w:rsidR="00957983">
        <w:rPr>
          <w:rFonts w:cs="Arial"/>
          <w:szCs w:val="20"/>
        </w:rPr>
        <w:t>N</w:t>
      </w:r>
      <w:r w:rsidR="004C4C12">
        <w:rPr>
          <w:rFonts w:cs="Arial"/>
          <w:szCs w:val="20"/>
        </w:rPr>
        <w:t>aopak klesal dovoz automobilů a subdodávek pro automobilový průmysl.</w:t>
      </w:r>
    </w:p>
    <w:p w:rsidR="0051757B" w:rsidRDefault="002E7611" w:rsidP="00A40E2F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528D647E" wp14:editId="4A87953D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A40E2F" w:rsidRDefault="00A40E2F" w:rsidP="00A40E2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 </w:t>
      </w:r>
      <w:r>
        <w:rPr>
          <w:rFonts w:cs="Arial"/>
          <w:szCs w:val="20"/>
        </w:rPr>
        <w:t xml:space="preserve">1.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>vzrostl meziročně o</w:t>
      </w:r>
      <w:r w:rsidRPr="00AF011D">
        <w:rPr>
          <w:rFonts w:cs="Arial"/>
          <w:szCs w:val="20"/>
        </w:rPr>
        <w:t xml:space="preserve"> </w:t>
      </w:r>
      <w:r w:rsidR="00D73063">
        <w:rPr>
          <w:rFonts w:cs="Arial"/>
          <w:szCs w:val="20"/>
        </w:rPr>
        <w:t>5</w:t>
      </w:r>
      <w:r w:rsidRPr="00AF011D">
        <w:rPr>
          <w:rFonts w:cs="Arial"/>
          <w:szCs w:val="20"/>
        </w:rPr>
        <w:t>,</w:t>
      </w:r>
      <w:r w:rsidR="00D73063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%</w:t>
      </w:r>
      <w:r w:rsidR="00D73063">
        <w:rPr>
          <w:rFonts w:cs="Arial"/>
          <w:szCs w:val="20"/>
        </w:rPr>
        <w:t>, nejvíce od roku 2002.</w:t>
      </w:r>
    </w:p>
    <w:p w:rsidR="00A40E2F" w:rsidRDefault="00A40E2F" w:rsidP="00A40E2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3"/>
      </w:r>
      <w:r w:rsidRPr="00E50E52">
        <w:rPr>
          <w:rFonts w:cs="Arial"/>
          <w:szCs w:val="20"/>
        </w:rPr>
        <w:t xml:space="preserve"> </w:t>
      </w:r>
      <w:r>
        <w:t xml:space="preserve">vzrostla </w:t>
      </w:r>
      <w:r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o 0,4 % a</w:t>
      </w:r>
      <w:r w:rsidRPr="00E50E52">
        <w:rPr>
          <w:rFonts w:cs="Arial"/>
          <w:szCs w:val="20"/>
        </w:rPr>
        <w:t xml:space="preserve"> meziročně</w:t>
      </w:r>
      <w:r>
        <w:rPr>
          <w:rFonts w:cs="Arial"/>
          <w:szCs w:val="20"/>
        </w:rPr>
        <w:t xml:space="preserve"> vzrostla o 1,5 %.</w:t>
      </w:r>
      <w:r w:rsidR="00957983">
        <w:rPr>
          <w:rFonts w:cs="Arial"/>
          <w:szCs w:val="20"/>
        </w:rPr>
        <w:t xml:space="preserve"> </w:t>
      </w:r>
      <w:r w:rsidR="00957983" w:rsidRPr="007343C6">
        <w:t>Celkem bylo odpracováno o </w:t>
      </w:r>
      <w:r w:rsidR="00957983">
        <w:t>0,8 %</w:t>
      </w:r>
      <w:r w:rsidR="00957983" w:rsidRPr="007343C6">
        <w:t xml:space="preserve"> hodin </w:t>
      </w:r>
      <w:r w:rsidR="00957983">
        <w:t>ví</w:t>
      </w:r>
      <w:r w:rsidR="00973EDD">
        <w:t>ce než v předchozím čtvrtletí a </w:t>
      </w:r>
      <w:r w:rsidR="00957983">
        <w:t>meziročně více o 6</w:t>
      </w:r>
      <w:r w:rsidR="00957983" w:rsidRPr="00031121">
        <w:t>,</w:t>
      </w:r>
      <w:r w:rsidR="00957983">
        <w:t>4</w:t>
      </w:r>
      <w:r w:rsidR="00957983" w:rsidRPr="00031121">
        <w:t xml:space="preserve"> %</w:t>
      </w:r>
      <w:r w:rsidR="00957983">
        <w:t>.</w:t>
      </w: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lastRenderedPageBreak/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 w:rsidR="00A56CA1">
        <w:t>4</w:t>
      </w:r>
      <w:r w:rsidRPr="004E3EF6">
        <w:t>.</w:t>
      </w:r>
      <w:r>
        <w:t xml:space="preserve"> </w:t>
      </w:r>
      <w:r w:rsidR="00A56CA1">
        <w:t>května</w:t>
      </w:r>
      <w:r>
        <w:t xml:space="preserve"> 202</w:t>
      </w:r>
      <w:r w:rsidR="00324416">
        <w:t>2</w:t>
      </w:r>
    </w:p>
    <w:p w:rsidR="00981D35" w:rsidRPr="00FE1D62" w:rsidRDefault="00981D35" w:rsidP="00981D35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10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324416">
        <w:t>29</w:t>
      </w:r>
      <w:r w:rsidRPr="00FE1D62">
        <w:t xml:space="preserve">. </w:t>
      </w:r>
      <w:r w:rsidR="00A56CA1">
        <w:t>července</w:t>
      </w:r>
      <w:r>
        <w:t xml:space="preserve"> 202</w:t>
      </w:r>
      <w:r w:rsidR="00324416">
        <w:t>2</w:t>
      </w:r>
      <w:r w:rsidRPr="00FE1D62">
        <w:t xml:space="preserve"> </w:t>
      </w:r>
      <w:r w:rsidRPr="00FE1D62">
        <w:br/>
        <w:t xml:space="preserve">(Předběžný odhad HDP za </w:t>
      </w:r>
      <w:r w:rsidR="00A56CA1">
        <w:t>2</w:t>
      </w:r>
      <w:r w:rsidRPr="00FE1D62">
        <w:t>. čtvrtletí 20</w:t>
      </w:r>
      <w:r>
        <w:t>2</w:t>
      </w:r>
      <w:r w:rsidR="00324416">
        <w:t>2</w:t>
      </w:r>
      <w:r w:rsidRPr="00FE1D62">
        <w:t>)</w:t>
      </w:r>
    </w:p>
    <w:p w:rsidR="00D209A7" w:rsidRPr="00981D35" w:rsidRDefault="00D209A7" w:rsidP="00981D35"/>
    <w:sectPr w:rsidR="00D209A7" w:rsidRPr="00981D35" w:rsidSect="00F641C9">
      <w:headerReference w:type="default" r:id="rId12"/>
      <w:footerReference w:type="default" r:id="rId13"/>
      <w:pgSz w:w="11907" w:h="16839" w:code="9"/>
      <w:pgMar w:top="283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C" w:rsidRDefault="00C31AFC" w:rsidP="00BA6370">
      <w:r>
        <w:separator/>
      </w:r>
    </w:p>
  </w:endnote>
  <w:endnote w:type="continuationSeparator" w:id="0">
    <w:p w:rsidR="00C31AFC" w:rsidRDefault="00C31A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E761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E761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7A87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C" w:rsidRDefault="00C31AFC" w:rsidP="00BA6370">
      <w:r>
        <w:separator/>
      </w:r>
    </w:p>
  </w:footnote>
  <w:footnote w:type="continuationSeparator" w:id="0">
    <w:p w:rsidR="00C31AFC" w:rsidRDefault="00C31AFC" w:rsidP="00BA6370">
      <w:r>
        <w:continuationSeparator/>
      </w:r>
    </w:p>
  </w:footnote>
  <w:footnote w:id="1">
    <w:p w:rsidR="00605168" w:rsidRPr="00652020" w:rsidRDefault="00605168" w:rsidP="00605168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A40E2F" w:rsidRPr="00403FFD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A40E2F" w:rsidRPr="00877248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6B3D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70A3"/>
    <w:rsid w:val="00043BF4"/>
    <w:rsid w:val="00047F44"/>
    <w:rsid w:val="000671A9"/>
    <w:rsid w:val="000754C2"/>
    <w:rsid w:val="000843A5"/>
    <w:rsid w:val="000910DA"/>
    <w:rsid w:val="00096D6C"/>
    <w:rsid w:val="000B6F63"/>
    <w:rsid w:val="000D093F"/>
    <w:rsid w:val="000D3E39"/>
    <w:rsid w:val="000E43CC"/>
    <w:rsid w:val="001058D6"/>
    <w:rsid w:val="0013442D"/>
    <w:rsid w:val="001404AB"/>
    <w:rsid w:val="001511B3"/>
    <w:rsid w:val="00152BAF"/>
    <w:rsid w:val="0017231D"/>
    <w:rsid w:val="001810DC"/>
    <w:rsid w:val="00187632"/>
    <w:rsid w:val="001B607F"/>
    <w:rsid w:val="001D369A"/>
    <w:rsid w:val="001F08B3"/>
    <w:rsid w:val="001F2FE0"/>
    <w:rsid w:val="00200854"/>
    <w:rsid w:val="002070FB"/>
    <w:rsid w:val="00213729"/>
    <w:rsid w:val="00214096"/>
    <w:rsid w:val="0022697A"/>
    <w:rsid w:val="002406FA"/>
    <w:rsid w:val="00254511"/>
    <w:rsid w:val="0026107B"/>
    <w:rsid w:val="00275DF8"/>
    <w:rsid w:val="00283787"/>
    <w:rsid w:val="00284C2C"/>
    <w:rsid w:val="002B2E47"/>
    <w:rsid w:val="002D2649"/>
    <w:rsid w:val="002D44FD"/>
    <w:rsid w:val="002D7F4F"/>
    <w:rsid w:val="002E7611"/>
    <w:rsid w:val="00307EEE"/>
    <w:rsid w:val="00324416"/>
    <w:rsid w:val="003301A3"/>
    <w:rsid w:val="00332268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D5617"/>
    <w:rsid w:val="003E185A"/>
    <w:rsid w:val="003F526A"/>
    <w:rsid w:val="00400818"/>
    <w:rsid w:val="00405244"/>
    <w:rsid w:val="004154C7"/>
    <w:rsid w:val="00436230"/>
    <w:rsid w:val="004436EE"/>
    <w:rsid w:val="0045547F"/>
    <w:rsid w:val="00471DEF"/>
    <w:rsid w:val="00472310"/>
    <w:rsid w:val="004920AD"/>
    <w:rsid w:val="004C1BBB"/>
    <w:rsid w:val="004C4C12"/>
    <w:rsid w:val="004D05B3"/>
    <w:rsid w:val="004E1D54"/>
    <w:rsid w:val="004E479E"/>
    <w:rsid w:val="004F134E"/>
    <w:rsid w:val="004F686C"/>
    <w:rsid w:val="004F78E6"/>
    <w:rsid w:val="0050420E"/>
    <w:rsid w:val="00512D99"/>
    <w:rsid w:val="0051757B"/>
    <w:rsid w:val="00520D4F"/>
    <w:rsid w:val="005211E4"/>
    <w:rsid w:val="00531DBB"/>
    <w:rsid w:val="00573994"/>
    <w:rsid w:val="00585F13"/>
    <w:rsid w:val="005924FB"/>
    <w:rsid w:val="00595DD3"/>
    <w:rsid w:val="005D5C91"/>
    <w:rsid w:val="005E7011"/>
    <w:rsid w:val="005F79FB"/>
    <w:rsid w:val="00604406"/>
    <w:rsid w:val="00605168"/>
    <w:rsid w:val="00605F4A"/>
    <w:rsid w:val="00607822"/>
    <w:rsid w:val="006103AA"/>
    <w:rsid w:val="00612A8C"/>
    <w:rsid w:val="00613BBF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707F7D"/>
    <w:rsid w:val="00717EC5"/>
    <w:rsid w:val="00734E3E"/>
    <w:rsid w:val="00740083"/>
    <w:rsid w:val="007454AE"/>
    <w:rsid w:val="0075316B"/>
    <w:rsid w:val="00754C20"/>
    <w:rsid w:val="007842A3"/>
    <w:rsid w:val="007A2048"/>
    <w:rsid w:val="007A57F2"/>
    <w:rsid w:val="007B1333"/>
    <w:rsid w:val="007C771E"/>
    <w:rsid w:val="007D2AB2"/>
    <w:rsid w:val="007F4AEB"/>
    <w:rsid w:val="007F75B2"/>
    <w:rsid w:val="00803993"/>
    <w:rsid w:val="008043C4"/>
    <w:rsid w:val="00815031"/>
    <w:rsid w:val="00817ADC"/>
    <w:rsid w:val="0083196C"/>
    <w:rsid w:val="00831B1B"/>
    <w:rsid w:val="00844154"/>
    <w:rsid w:val="00855FB3"/>
    <w:rsid w:val="00861D0E"/>
    <w:rsid w:val="00862A04"/>
    <w:rsid w:val="008662BB"/>
    <w:rsid w:val="00867569"/>
    <w:rsid w:val="00870B17"/>
    <w:rsid w:val="00884917"/>
    <w:rsid w:val="00896680"/>
    <w:rsid w:val="008976A5"/>
    <w:rsid w:val="008A750A"/>
    <w:rsid w:val="008B3970"/>
    <w:rsid w:val="008C384C"/>
    <w:rsid w:val="008D0F11"/>
    <w:rsid w:val="008D2206"/>
    <w:rsid w:val="008D5290"/>
    <w:rsid w:val="008D7206"/>
    <w:rsid w:val="008E44ED"/>
    <w:rsid w:val="008F24E5"/>
    <w:rsid w:val="008F73B4"/>
    <w:rsid w:val="00904B72"/>
    <w:rsid w:val="0094322B"/>
    <w:rsid w:val="0095440C"/>
    <w:rsid w:val="00957983"/>
    <w:rsid w:val="00973EDD"/>
    <w:rsid w:val="00981D35"/>
    <w:rsid w:val="00986DD7"/>
    <w:rsid w:val="009B55B1"/>
    <w:rsid w:val="009B62A7"/>
    <w:rsid w:val="00A0762A"/>
    <w:rsid w:val="00A1095E"/>
    <w:rsid w:val="00A15612"/>
    <w:rsid w:val="00A16A1F"/>
    <w:rsid w:val="00A40E2F"/>
    <w:rsid w:val="00A4343D"/>
    <w:rsid w:val="00A502F1"/>
    <w:rsid w:val="00A56CA1"/>
    <w:rsid w:val="00A70A83"/>
    <w:rsid w:val="00A81EB3"/>
    <w:rsid w:val="00A955BC"/>
    <w:rsid w:val="00AB3410"/>
    <w:rsid w:val="00AD04BF"/>
    <w:rsid w:val="00AD7489"/>
    <w:rsid w:val="00AF7010"/>
    <w:rsid w:val="00B00C1D"/>
    <w:rsid w:val="00B55375"/>
    <w:rsid w:val="00B557E3"/>
    <w:rsid w:val="00B632CC"/>
    <w:rsid w:val="00BA12F1"/>
    <w:rsid w:val="00BA439F"/>
    <w:rsid w:val="00BA6370"/>
    <w:rsid w:val="00BB0B5A"/>
    <w:rsid w:val="00BB5EEE"/>
    <w:rsid w:val="00BF7B16"/>
    <w:rsid w:val="00C009CE"/>
    <w:rsid w:val="00C269D4"/>
    <w:rsid w:val="00C31AFC"/>
    <w:rsid w:val="00C31C8E"/>
    <w:rsid w:val="00C35900"/>
    <w:rsid w:val="00C37ADB"/>
    <w:rsid w:val="00C4160D"/>
    <w:rsid w:val="00C45750"/>
    <w:rsid w:val="00C64849"/>
    <w:rsid w:val="00C8406E"/>
    <w:rsid w:val="00CA2DB0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45424"/>
    <w:rsid w:val="00D54208"/>
    <w:rsid w:val="00D666C3"/>
    <w:rsid w:val="00D67AAE"/>
    <w:rsid w:val="00D73063"/>
    <w:rsid w:val="00D9189F"/>
    <w:rsid w:val="00DC014F"/>
    <w:rsid w:val="00DD6F49"/>
    <w:rsid w:val="00DF0E94"/>
    <w:rsid w:val="00DF47FE"/>
    <w:rsid w:val="00E0156A"/>
    <w:rsid w:val="00E13264"/>
    <w:rsid w:val="00E16687"/>
    <w:rsid w:val="00E256DA"/>
    <w:rsid w:val="00E26704"/>
    <w:rsid w:val="00E31980"/>
    <w:rsid w:val="00E6423C"/>
    <w:rsid w:val="00E7148B"/>
    <w:rsid w:val="00E93830"/>
    <w:rsid w:val="00E93E0E"/>
    <w:rsid w:val="00EB1ED3"/>
    <w:rsid w:val="00F60982"/>
    <w:rsid w:val="00F641C9"/>
    <w:rsid w:val="00F75F2A"/>
    <w:rsid w:val="00FB687C"/>
    <w:rsid w:val="00FD3810"/>
    <w:rsid w:val="00FF37CD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1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1Q\T60\ghdp053122_4_&#382;iv&#283;_T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data!$D$85:$D$109</c:f>
              <c:numCache>
                <c:formatCode>#\ ##0.0</c:formatCode>
                <c:ptCount val="25"/>
                <c:pt idx="0">
                  <c:v>0.93618616091517504</c:v>
                </c:pt>
                <c:pt idx="1">
                  <c:v>0.87008623065588986</c:v>
                </c:pt>
                <c:pt idx="2">
                  <c:v>1.088831374618116</c:v>
                </c:pt>
                <c:pt idx="3">
                  <c:v>0.98663697427429853</c:v>
                </c:pt>
                <c:pt idx="4">
                  <c:v>1.1317605173808631</c:v>
                </c:pt>
                <c:pt idx="5">
                  <c:v>1.4117084709383003</c:v>
                </c:pt>
                <c:pt idx="6">
                  <c:v>1.3280225164734749</c:v>
                </c:pt>
                <c:pt idx="7">
                  <c:v>1.0794473419672266</c:v>
                </c:pt>
                <c:pt idx="8">
                  <c:v>1.580542821710847</c:v>
                </c:pt>
                <c:pt idx="9">
                  <c:v>1.2036281398321482</c:v>
                </c:pt>
                <c:pt idx="10">
                  <c:v>0.99314647332669792</c:v>
                </c:pt>
                <c:pt idx="11">
                  <c:v>0.88688082354953479</c:v>
                </c:pt>
                <c:pt idx="12">
                  <c:v>0.92742283153358485</c:v>
                </c:pt>
                <c:pt idx="13">
                  <c:v>1.2648435786040815</c:v>
                </c:pt>
                <c:pt idx="14">
                  <c:v>1.0200882664173805</c:v>
                </c:pt>
                <c:pt idx="15">
                  <c:v>1.1768223210480195</c:v>
                </c:pt>
                <c:pt idx="16">
                  <c:v>-0.91830335911448924</c:v>
                </c:pt>
                <c:pt idx="17">
                  <c:v>-3.3026648907213207</c:v>
                </c:pt>
                <c:pt idx="18">
                  <c:v>-2.0346444917072359</c:v>
                </c:pt>
                <c:pt idx="19">
                  <c:v>-4.4970793086911476</c:v>
                </c:pt>
                <c:pt idx="20">
                  <c:v>-3.1633667842789337</c:v>
                </c:pt>
                <c:pt idx="21">
                  <c:v>1.6154466213042813</c:v>
                </c:pt>
                <c:pt idx="22">
                  <c:v>2.291117307275583</c:v>
                </c:pt>
                <c:pt idx="23">
                  <c:v>3.7811650610568606</c:v>
                </c:pt>
                <c:pt idx="24">
                  <c:v>3.3866923039064099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B-4F64-9B4D-BC9E27C27163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data!$E$85:$E$109</c:f>
              <c:numCache>
                <c:formatCode>#\ ##0.0</c:formatCode>
                <c:ptCount val="25"/>
                <c:pt idx="0">
                  <c:v>0.4748776357963892</c:v>
                </c:pt>
                <c:pt idx="1">
                  <c:v>0.51657472377752678</c:v>
                </c:pt>
                <c:pt idx="2">
                  <c:v>0.50027131640245437</c:v>
                </c:pt>
                <c:pt idx="3">
                  <c:v>0.54136169346791663</c:v>
                </c:pt>
                <c:pt idx="4">
                  <c:v>0.5237615791723923</c:v>
                </c:pt>
                <c:pt idx="5">
                  <c:v>0.46098385984172263</c:v>
                </c:pt>
                <c:pt idx="6">
                  <c:v>0.29628820428940161</c:v>
                </c:pt>
                <c:pt idx="7">
                  <c:v>0.30866928292433171</c:v>
                </c:pt>
                <c:pt idx="8">
                  <c:v>0.70102807663396993</c:v>
                </c:pt>
                <c:pt idx="9">
                  <c:v>0.66694617463145922</c:v>
                </c:pt>
                <c:pt idx="10">
                  <c:v>0.9969094904304413</c:v>
                </c:pt>
                <c:pt idx="11">
                  <c:v>0.85896941639528834</c:v>
                </c:pt>
                <c:pt idx="12">
                  <c:v>0.45663980345837318</c:v>
                </c:pt>
                <c:pt idx="13">
                  <c:v>0.58168454438394002</c:v>
                </c:pt>
                <c:pt idx="14">
                  <c:v>0.48542409498820488</c:v>
                </c:pt>
                <c:pt idx="15">
                  <c:v>0.39465347366299408</c:v>
                </c:pt>
                <c:pt idx="16">
                  <c:v>0.76502722143164625</c:v>
                </c:pt>
                <c:pt idx="17">
                  <c:v>0.66015484333516317</c:v>
                </c:pt>
                <c:pt idx="18">
                  <c:v>0.45606897381537204</c:v>
                </c:pt>
                <c:pt idx="19">
                  <c:v>1.1470325289043797</c:v>
                </c:pt>
                <c:pt idx="20">
                  <c:v>0.55133164780868116</c:v>
                </c:pt>
                <c:pt idx="21">
                  <c:v>0.1825304362084173</c:v>
                </c:pt>
                <c:pt idx="22">
                  <c:v>1.5029928880977534</c:v>
                </c:pt>
                <c:pt idx="23">
                  <c:v>0.23877329396602692</c:v>
                </c:pt>
                <c:pt idx="24">
                  <c:v>0.39975329750750416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B-4F64-9B4D-BC9E27C27163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data!$F$85:$F$109</c:f>
              <c:numCache>
                <c:formatCode>#\ ##0.0</c:formatCode>
                <c:ptCount val="25"/>
                <c:pt idx="0">
                  <c:v>0.16571758684643292</c:v>
                </c:pt>
                <c:pt idx="1">
                  <c:v>-1.6231279926014353</c:v>
                </c:pt>
                <c:pt idx="2">
                  <c:v>-0.9230024021929123</c:v>
                </c:pt>
                <c:pt idx="3">
                  <c:v>-0.55002076148293633</c:v>
                </c:pt>
                <c:pt idx="4">
                  <c:v>-1.2630660286446516</c:v>
                </c:pt>
                <c:pt idx="5">
                  <c:v>0.84009326563270514</c:v>
                </c:pt>
                <c:pt idx="6">
                  <c:v>1.6097758497475534</c:v>
                </c:pt>
                <c:pt idx="7">
                  <c:v>2.3721301843681739</c:v>
                </c:pt>
                <c:pt idx="8">
                  <c:v>2.8713468902027719</c:v>
                </c:pt>
                <c:pt idx="9">
                  <c:v>1.5905888817549036</c:v>
                </c:pt>
                <c:pt idx="10">
                  <c:v>1.9208851743389141</c:v>
                </c:pt>
                <c:pt idx="11">
                  <c:v>0.56073143718343366</c:v>
                </c:pt>
                <c:pt idx="12">
                  <c:v>1.5826437930914861</c:v>
                </c:pt>
                <c:pt idx="13">
                  <c:v>-0.15800458401897696</c:v>
                </c:pt>
                <c:pt idx="14">
                  <c:v>5.6924086841567925E-2</c:v>
                </c:pt>
                <c:pt idx="15">
                  <c:v>2.5116661705287227</c:v>
                </c:pt>
                <c:pt idx="16">
                  <c:v>-0.61859997120139953</c:v>
                </c:pt>
                <c:pt idx="17">
                  <c:v>-0.1104431651754639</c:v>
                </c:pt>
                <c:pt idx="18">
                  <c:v>-3.8589775640830584</c:v>
                </c:pt>
                <c:pt idx="19">
                  <c:v>-5.2855728465562315</c:v>
                </c:pt>
                <c:pt idx="20">
                  <c:v>0.48067215758709692</c:v>
                </c:pt>
                <c:pt idx="21">
                  <c:v>2.1921453114504836</c:v>
                </c:pt>
                <c:pt idx="22">
                  <c:v>5.6542736728274869</c:v>
                </c:pt>
                <c:pt idx="23">
                  <c:v>5.9938062852095877</c:v>
                </c:pt>
                <c:pt idx="24">
                  <c:v>3.0399291812668183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3B-4F64-9B4D-BC9E27C27163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data!$G$85:$G$109</c:f>
              <c:numCache>
                <c:formatCode>#\ ##0.0</c:formatCode>
                <c:ptCount val="25"/>
                <c:pt idx="0">
                  <c:v>1.8167152604552226</c:v>
                </c:pt>
                <c:pt idx="1">
                  <c:v>2.4919364052715784</c:v>
                </c:pt>
                <c:pt idx="2">
                  <c:v>1.2934583130738089</c:v>
                </c:pt>
                <c:pt idx="3">
                  <c:v>1.1926166397447078</c:v>
                </c:pt>
                <c:pt idx="4">
                  <c:v>3.1780322387555695</c:v>
                </c:pt>
                <c:pt idx="5">
                  <c:v>3.4186500578903547</c:v>
                </c:pt>
                <c:pt idx="6">
                  <c:v>2.6451757604214197</c:v>
                </c:pt>
                <c:pt idx="7">
                  <c:v>2.134600536374907</c:v>
                </c:pt>
                <c:pt idx="8">
                  <c:v>-0.34846185861429246</c:v>
                </c:pt>
                <c:pt idx="9">
                  <c:v>-0.77956175506757264</c:v>
                </c:pt>
                <c:pt idx="10">
                  <c:v>-1.1814783274089611</c:v>
                </c:pt>
                <c:pt idx="11">
                  <c:v>0.25173122797348579</c:v>
                </c:pt>
                <c:pt idx="12">
                  <c:v>4.8271345411210476E-4</c:v>
                </c:pt>
                <c:pt idx="13">
                  <c:v>1.3310256349867293</c:v>
                </c:pt>
                <c:pt idx="14">
                  <c:v>1.3927593162025209</c:v>
                </c:pt>
                <c:pt idx="15">
                  <c:v>-1.1986582855082308</c:v>
                </c:pt>
                <c:pt idx="16">
                  <c:v>-0.70704049567154237</c:v>
                </c:pt>
                <c:pt idx="17">
                  <c:v>-8.1880750230478405</c:v>
                </c:pt>
                <c:pt idx="18">
                  <c:v>-4.2914045921098154E-2</c:v>
                </c:pt>
                <c:pt idx="19">
                  <c:v>3.3212284987957057</c:v>
                </c:pt>
                <c:pt idx="20">
                  <c:v>-0.15762794617150133</c:v>
                </c:pt>
                <c:pt idx="21">
                  <c:v>4.7308315250286768</c:v>
                </c:pt>
                <c:pt idx="22">
                  <c:v>-5.8737642462475739</c:v>
                </c:pt>
                <c:pt idx="23">
                  <c:v>-6.4460894581651713</c:v>
                </c:pt>
                <c:pt idx="24">
                  <c:v>-2.0008077775309285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3B-4F64-9B4D-BC9E27C27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7780"/>
          </c:spPr>
          <c:marker>
            <c:symbol val="none"/>
          </c:marker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data!$H$85:$H$109</c:f>
              <c:numCache>
                <c:formatCode>#\ ##0.0</c:formatCode>
                <c:ptCount val="25"/>
                <c:pt idx="0">
                  <c:v>3.3935679863989208</c:v>
                </c:pt>
                <c:pt idx="1">
                  <c:v>2.2554525211863137</c:v>
                </c:pt>
                <c:pt idx="2">
                  <c:v>1.9595698850867365</c:v>
                </c:pt>
                <c:pt idx="3">
                  <c:v>2.1706116744660449</c:v>
                </c:pt>
                <c:pt idx="4">
                  <c:v>3.5703667972288571</c:v>
                </c:pt>
                <c:pt idx="5">
                  <c:v>6.1313858438531526</c:v>
                </c:pt>
                <c:pt idx="6">
                  <c:v>5.8793571478929323</c:v>
                </c:pt>
                <c:pt idx="7">
                  <c:v>5.8948576142013849</c:v>
                </c:pt>
                <c:pt idx="8">
                  <c:v>4.8045186709861412</c:v>
                </c:pt>
                <c:pt idx="9">
                  <c:v>2.6817351351516834</c:v>
                </c:pt>
                <c:pt idx="10">
                  <c:v>2.7294466842677565</c:v>
                </c:pt>
                <c:pt idx="11">
                  <c:v>2.5583350179001485</c:v>
                </c:pt>
                <c:pt idx="12">
                  <c:v>2.9671766091530287</c:v>
                </c:pt>
                <c:pt idx="13">
                  <c:v>3.0195090485548093</c:v>
                </c:pt>
                <c:pt idx="14">
                  <c:v>2.9551051697276307</c:v>
                </c:pt>
                <c:pt idx="15">
                  <c:v>2.8845218371908743</c:v>
                </c:pt>
                <c:pt idx="16">
                  <c:v>-1.4789298016082597</c:v>
                </c:pt>
                <c:pt idx="17">
                  <c:v>-10.941056198550214</c:v>
                </c:pt>
                <c:pt idx="18">
                  <c:v>-5.4805373705362399</c:v>
                </c:pt>
                <c:pt idx="19">
                  <c:v>-5.3144733686297201</c:v>
                </c:pt>
                <c:pt idx="20">
                  <c:v>-2.2890397743192636</c:v>
                </c:pt>
                <c:pt idx="21">
                  <c:v>8.7208941054759208</c:v>
                </c:pt>
                <c:pt idx="22">
                  <c:v>3.5747719598019216</c:v>
                </c:pt>
                <c:pt idx="23">
                  <c:v>3.5675370561548618</c:v>
                </c:pt>
                <c:pt idx="24">
                  <c:v>4.8255838356427034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3B-4F64-9B4D-BC9E27C27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9071-E7A7-483E-B146-45781CEE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12</TotalTime>
  <Pages>3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Benedikt Jan</cp:lastModifiedBy>
  <cp:revision>3</cp:revision>
  <dcterms:created xsi:type="dcterms:W3CDTF">2022-05-30T07:51:00Z</dcterms:created>
  <dcterms:modified xsi:type="dcterms:W3CDTF">2022-05-30T09:17:00Z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-782555252</vt:i4>
  </property>
</Properties>
</file>