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740C" w14:textId="77777777" w:rsidR="00D136C8" w:rsidRPr="0019402A" w:rsidRDefault="00D04869" w:rsidP="00D136C8">
      <w:pPr>
        <w:pStyle w:val="Datum"/>
      </w:pPr>
      <w:r w:rsidRPr="0019402A">
        <w:t>29 April</w:t>
      </w:r>
      <w:r w:rsidR="00D136C8" w:rsidRPr="0019402A">
        <w:t xml:space="preserve"> 2022</w:t>
      </w:r>
    </w:p>
    <w:p w14:paraId="33A3E4F3" w14:textId="77777777" w:rsidR="00D136C8" w:rsidRPr="0019402A" w:rsidRDefault="0058156C" w:rsidP="00D136C8">
      <w:pPr>
        <w:pStyle w:val="Nzev"/>
      </w:pPr>
      <w:r w:rsidRPr="0019402A">
        <w:t xml:space="preserve">GDP </w:t>
      </w:r>
      <w:r w:rsidR="005322C8" w:rsidRPr="0019402A">
        <w:t>increased by 0.7</w:t>
      </w:r>
      <w:r w:rsidRPr="0019402A">
        <w:t>%</w:t>
      </w:r>
      <w:r w:rsidR="005322C8" w:rsidRPr="0019402A">
        <w:t>, quarter-on-quarter</w:t>
      </w:r>
    </w:p>
    <w:p w14:paraId="31930A08" w14:textId="77777777" w:rsidR="00D136C8" w:rsidRPr="0019402A" w:rsidRDefault="00D136C8" w:rsidP="00D136C8">
      <w:pPr>
        <w:pStyle w:val="Podtitulek"/>
      </w:pPr>
      <w:r w:rsidRPr="0019402A">
        <w:t>GDP preliminary estimate – the f</w:t>
      </w:r>
      <w:r w:rsidR="0058156C" w:rsidRPr="0019402A">
        <w:t>irst quarter of 2022</w:t>
      </w:r>
    </w:p>
    <w:p w14:paraId="70F4A0E2" w14:textId="16D70B91" w:rsidR="007E5E0C" w:rsidRPr="0019402A" w:rsidRDefault="00D136C8" w:rsidP="00D136C8">
      <w:pPr>
        <w:pStyle w:val="Perex"/>
      </w:pPr>
      <w:r w:rsidRPr="0019402A">
        <w:t xml:space="preserve">According to a preliminary estimate, the gross domestic product increased by </w:t>
      </w:r>
      <w:r w:rsidR="007E5E0C" w:rsidRPr="0019402A">
        <w:t>0.7</w:t>
      </w:r>
      <w:r w:rsidRPr="0019402A">
        <w:t>%</w:t>
      </w:r>
      <w:r w:rsidR="007E5E0C" w:rsidRPr="0019402A">
        <w:t xml:space="preserve">, quarter-on-quarter, in the Q1 2022. In the year-on-year comparison, it increased by 4.6%. </w:t>
      </w:r>
    </w:p>
    <w:p w14:paraId="73CCDEFB" w14:textId="3637EB73" w:rsidR="005827B0" w:rsidRPr="0019402A" w:rsidRDefault="00D136C8" w:rsidP="00D136C8">
      <w:pPr>
        <w:rPr>
          <w:bCs/>
        </w:rPr>
      </w:pPr>
      <w:r w:rsidRPr="0019402A">
        <w:rPr>
          <w:lang w:val="en-US"/>
        </w:rPr>
        <w:t xml:space="preserve">The Czech economy was successful </w:t>
      </w:r>
      <w:r w:rsidR="007525EC" w:rsidRPr="0019402A">
        <w:rPr>
          <w:lang w:val="en-US"/>
        </w:rPr>
        <w:t xml:space="preserve">in the beginning of 2022, too. </w:t>
      </w:r>
      <w:r w:rsidRPr="0019402A">
        <w:t xml:space="preserve">The gross domestic product </w:t>
      </w:r>
      <w:r w:rsidR="00FE0CC5">
        <w:t xml:space="preserve">(GDP) </w:t>
      </w:r>
      <w:r w:rsidRPr="0019402A">
        <w:rPr>
          <w:rFonts w:cs="Arial"/>
          <w:bCs/>
          <w:szCs w:val="20"/>
        </w:rPr>
        <w:t>adjusted for price effects and seasonally adjusted</w:t>
      </w:r>
      <w:r w:rsidRPr="0019402A">
        <w:rPr>
          <w:rStyle w:val="Znakapoznpodarou"/>
        </w:rPr>
        <w:footnoteReference w:id="1"/>
      </w:r>
      <w:r w:rsidRPr="0019402A">
        <w:rPr>
          <w:rFonts w:cs="Arial"/>
          <w:bCs/>
          <w:szCs w:val="20"/>
        </w:rPr>
        <w:t xml:space="preserve"> </w:t>
      </w:r>
      <w:r w:rsidRPr="0019402A">
        <w:rPr>
          <w:bCs/>
        </w:rPr>
        <w:t xml:space="preserve">increased in </w:t>
      </w:r>
      <w:r w:rsidR="007525EC" w:rsidRPr="0019402A">
        <w:rPr>
          <w:bCs/>
        </w:rPr>
        <w:t>the Q1 2022</w:t>
      </w:r>
      <w:r w:rsidR="003B61AF">
        <w:rPr>
          <w:bCs/>
        </w:rPr>
        <w:t>, according to </w:t>
      </w:r>
      <w:bookmarkStart w:id="0" w:name="_GoBack"/>
      <w:bookmarkEnd w:id="0"/>
      <w:r w:rsidRPr="0019402A">
        <w:rPr>
          <w:bCs/>
        </w:rPr>
        <w:t xml:space="preserve">the preliminary estimate, by </w:t>
      </w:r>
      <w:r w:rsidR="007525EC" w:rsidRPr="0019402A">
        <w:rPr>
          <w:bCs/>
        </w:rPr>
        <w:t>0.7</w:t>
      </w:r>
      <w:r w:rsidRPr="0019402A">
        <w:rPr>
          <w:bCs/>
        </w:rPr>
        <w:t xml:space="preserve">% compared to </w:t>
      </w:r>
      <w:r w:rsidR="005827B0" w:rsidRPr="0019402A">
        <w:rPr>
          <w:bCs/>
        </w:rPr>
        <w:t>the previous quarter</w:t>
      </w:r>
      <w:r w:rsidRPr="0019402A">
        <w:rPr>
          <w:bCs/>
        </w:rPr>
        <w:t>.</w:t>
      </w:r>
      <w:r w:rsidR="003B61AF">
        <w:rPr>
          <w:bCs/>
        </w:rPr>
        <w:t xml:space="preserve"> When compared to </w:t>
      </w:r>
      <w:r w:rsidR="005827B0" w:rsidRPr="0019402A">
        <w:rPr>
          <w:bCs/>
        </w:rPr>
        <w:t>the</w:t>
      </w:r>
      <w:r w:rsidR="003B61AF">
        <w:rPr>
          <w:bCs/>
        </w:rPr>
        <w:t> </w:t>
      </w:r>
      <w:r w:rsidR="005827B0" w:rsidRPr="0019402A">
        <w:rPr>
          <w:bCs/>
        </w:rPr>
        <w:t xml:space="preserve">corresponding quarter of the previous year, it increased by 4.6%. </w:t>
      </w:r>
    </w:p>
    <w:p w14:paraId="15933E25" w14:textId="77777777" w:rsidR="00D32465" w:rsidRPr="0019402A" w:rsidRDefault="00D32465" w:rsidP="00D136C8">
      <w:pPr>
        <w:rPr>
          <w:bCs/>
        </w:rPr>
      </w:pPr>
    </w:p>
    <w:p w14:paraId="4CC3C7C4" w14:textId="77777777" w:rsidR="00D32465" w:rsidRPr="0019402A" w:rsidRDefault="00D32465" w:rsidP="00D32465">
      <w:pPr>
        <w:rPr>
          <w:rFonts w:cs="Arial"/>
          <w:bCs/>
          <w:szCs w:val="20"/>
        </w:rPr>
      </w:pPr>
      <w:r w:rsidRPr="0019402A">
        <w:rPr>
          <w:noProof/>
          <w:lang w:val="cs-CZ" w:eastAsia="cs-CZ"/>
        </w:rPr>
        <w:drawing>
          <wp:inline distT="0" distB="0" distL="0" distR="0" wp14:anchorId="1447A03E" wp14:editId="1ADB3887">
            <wp:extent cx="5400040" cy="2781300"/>
            <wp:effectExtent l="0" t="0" r="1016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D37822" w14:textId="77777777" w:rsidR="00767908" w:rsidRPr="0019402A" w:rsidRDefault="00767908" w:rsidP="005C7DD3">
      <w:pPr>
        <w:rPr>
          <w:bCs/>
        </w:rPr>
      </w:pPr>
    </w:p>
    <w:p w14:paraId="04B4603C" w14:textId="5CFAA9A1" w:rsidR="00767908" w:rsidRPr="0019402A" w:rsidRDefault="009E4EFC" w:rsidP="005C7DD3">
      <w:pPr>
        <w:rPr>
          <w:bCs/>
        </w:rPr>
      </w:pPr>
      <w:r w:rsidRPr="0019402A">
        <w:rPr>
          <w:bCs/>
          <w:i/>
        </w:rPr>
        <w:t xml:space="preserve">“The year-on-year increase of the GDP was positively contributed to mainly by final consumption expenditure of households and gross capital formation. On the other hand, </w:t>
      </w:r>
      <w:r w:rsidR="005006E3">
        <w:rPr>
          <w:bCs/>
          <w:i/>
        </w:rPr>
        <w:t xml:space="preserve">a </w:t>
      </w:r>
      <w:r w:rsidRPr="0019402A">
        <w:rPr>
          <w:bCs/>
          <w:i/>
        </w:rPr>
        <w:t xml:space="preserve">negative influence of </w:t>
      </w:r>
      <w:r w:rsidR="00266E3A" w:rsidRPr="0019402A">
        <w:rPr>
          <w:bCs/>
          <w:i/>
        </w:rPr>
        <w:t>external</w:t>
      </w:r>
      <w:r w:rsidRPr="0019402A">
        <w:rPr>
          <w:bCs/>
          <w:i/>
        </w:rPr>
        <w:t xml:space="preserve"> demand continued,” </w:t>
      </w:r>
      <w:proofErr w:type="spellStart"/>
      <w:r w:rsidRPr="0019402A">
        <w:rPr>
          <w:bCs/>
        </w:rPr>
        <w:t>Vladimír</w:t>
      </w:r>
      <w:proofErr w:type="spellEnd"/>
      <w:r w:rsidRPr="0019402A">
        <w:rPr>
          <w:bCs/>
        </w:rPr>
        <w:t xml:space="preserve"> </w:t>
      </w:r>
      <w:proofErr w:type="spellStart"/>
      <w:r w:rsidRPr="0019402A">
        <w:rPr>
          <w:bCs/>
        </w:rPr>
        <w:t>Kermiet</w:t>
      </w:r>
      <w:proofErr w:type="spellEnd"/>
      <w:r w:rsidRPr="0019402A">
        <w:rPr>
          <w:bCs/>
        </w:rPr>
        <w:t>, Director of the National Accounts Department</w:t>
      </w:r>
      <w:r w:rsidR="0084324F">
        <w:rPr>
          <w:bCs/>
        </w:rPr>
        <w:t xml:space="preserve"> of the</w:t>
      </w:r>
      <w:r w:rsidR="00BF6412">
        <w:rPr>
          <w:bCs/>
        </w:rPr>
        <w:t xml:space="preserve"> Czech Statistical Office</w:t>
      </w:r>
      <w:r w:rsidR="0084324F">
        <w:rPr>
          <w:bCs/>
        </w:rPr>
        <w:t xml:space="preserve"> </w:t>
      </w:r>
      <w:r w:rsidR="00BF6412">
        <w:rPr>
          <w:bCs/>
        </w:rPr>
        <w:t>(</w:t>
      </w:r>
      <w:r w:rsidR="0084324F">
        <w:rPr>
          <w:bCs/>
        </w:rPr>
        <w:t>CZSO</w:t>
      </w:r>
      <w:r w:rsidR="00BF6412">
        <w:rPr>
          <w:bCs/>
        </w:rPr>
        <w:t>)</w:t>
      </w:r>
      <w:r w:rsidRPr="0019402A">
        <w:rPr>
          <w:bCs/>
        </w:rPr>
        <w:t xml:space="preserve">, said. </w:t>
      </w:r>
    </w:p>
    <w:p w14:paraId="4002539D" w14:textId="103DD428" w:rsidR="002D0C77" w:rsidRPr="0019402A" w:rsidRDefault="002D0C77" w:rsidP="00D136C8"/>
    <w:p w14:paraId="6CC679B5" w14:textId="77777777" w:rsidR="009C6B15" w:rsidRDefault="002D0C77" w:rsidP="002D0C77">
      <w:r w:rsidRPr="0019402A">
        <w:t>The quarter-on-quarter development was positively influenced mainly by</w:t>
      </w:r>
      <w:r w:rsidR="0013629B" w:rsidRPr="0019402A">
        <w:t xml:space="preserve"> gross fixed capital formation and </w:t>
      </w:r>
      <w:r w:rsidR="002D4620">
        <w:t>an increase in</w:t>
      </w:r>
      <w:r w:rsidR="00AD6B15">
        <w:t xml:space="preserve"> the</w:t>
      </w:r>
      <w:r w:rsidR="0013629B" w:rsidRPr="0019402A">
        <w:t xml:space="preserve"> international trade balance. </w:t>
      </w:r>
    </w:p>
    <w:p w14:paraId="601C2E44" w14:textId="77777777" w:rsidR="009C6B15" w:rsidRDefault="009C6B15" w:rsidP="002D0C77"/>
    <w:p w14:paraId="4A60F7CD" w14:textId="74D3984B" w:rsidR="00BC59E4" w:rsidRPr="0019402A" w:rsidRDefault="0013629B" w:rsidP="002D0C77">
      <w:pPr>
        <w:rPr>
          <w:bCs/>
        </w:rPr>
      </w:pPr>
      <w:r w:rsidRPr="0019402A">
        <w:t xml:space="preserve">As for the structure </w:t>
      </w:r>
      <w:r w:rsidR="008E0D55" w:rsidRPr="0019402A">
        <w:t>by</w:t>
      </w:r>
      <w:r w:rsidRPr="0019402A">
        <w:t xml:space="preserve"> </w:t>
      </w:r>
      <w:r w:rsidR="008E0D55" w:rsidRPr="0019402A">
        <w:rPr>
          <w:bCs/>
        </w:rPr>
        <w:t>economic activity</w:t>
      </w:r>
      <w:r w:rsidRPr="0019402A">
        <w:rPr>
          <w:bCs/>
        </w:rPr>
        <w:t xml:space="preserve">, </w:t>
      </w:r>
      <w:r w:rsidR="008E0D55" w:rsidRPr="0019402A">
        <w:rPr>
          <w:bCs/>
        </w:rPr>
        <w:t xml:space="preserve">the year-on-year increase of the gross value added was supported the most by construction and </w:t>
      </w:r>
      <w:r w:rsidR="009C6B15">
        <w:rPr>
          <w:bCs/>
        </w:rPr>
        <w:t xml:space="preserve">a group of economic activities </w:t>
      </w:r>
      <w:r w:rsidR="002D0C77" w:rsidRPr="0019402A">
        <w:rPr>
          <w:bCs/>
        </w:rPr>
        <w:t xml:space="preserve">of trade, transportation, </w:t>
      </w:r>
      <w:r w:rsidR="002D0C77" w:rsidRPr="0019402A">
        <w:rPr>
          <w:bCs/>
        </w:rPr>
        <w:lastRenderedPageBreak/>
        <w:t>and accommodation and food service activities</w:t>
      </w:r>
      <w:r w:rsidR="00BC59E4" w:rsidRPr="0019402A">
        <w:rPr>
          <w:bCs/>
        </w:rPr>
        <w:t>.</w:t>
      </w:r>
      <w:r w:rsidR="009C6B15">
        <w:rPr>
          <w:bCs/>
        </w:rPr>
        <w:t xml:space="preserve"> Most of economic activities </w:t>
      </w:r>
      <w:r w:rsidR="007015F1" w:rsidRPr="0019402A">
        <w:rPr>
          <w:bCs/>
        </w:rPr>
        <w:t xml:space="preserve">of services were successful, too. </w:t>
      </w:r>
    </w:p>
    <w:p w14:paraId="6D4BB90F" w14:textId="58B08EBE" w:rsidR="00D136C8" w:rsidRPr="0019402A" w:rsidRDefault="00D136C8" w:rsidP="00D136C8">
      <w:pPr>
        <w:rPr>
          <w:bCs/>
          <w:lang w:val="cs-CZ"/>
        </w:rPr>
      </w:pPr>
    </w:p>
    <w:p w14:paraId="0D076E96" w14:textId="23DDE8A7" w:rsidR="00D136C8" w:rsidRPr="0019402A" w:rsidRDefault="00D136C8" w:rsidP="00D136C8">
      <w:r w:rsidRPr="0019402A">
        <w:t>Employment</w:t>
      </w:r>
      <w:r w:rsidRPr="0019402A">
        <w:rPr>
          <w:rStyle w:val="Znakapoznpodarou"/>
        </w:rPr>
        <w:footnoteReference w:id="2"/>
      </w:r>
      <w:r w:rsidRPr="0019402A">
        <w:t xml:space="preserve"> </w:t>
      </w:r>
      <w:r w:rsidR="00093BA9" w:rsidRPr="0019402A">
        <w:t xml:space="preserve">remained unchanged, quarter-on-quarter; compared to the corresponding </w:t>
      </w:r>
      <w:r w:rsidRPr="0019402A">
        <w:t>quarter of the pr</w:t>
      </w:r>
      <w:r w:rsidR="00093BA9" w:rsidRPr="0019402A">
        <w:t>evious year, it increased by 1.2</w:t>
      </w:r>
      <w:r w:rsidR="009C6B15">
        <w:t>%.</w:t>
      </w:r>
    </w:p>
    <w:p w14:paraId="712A325A" w14:textId="77777777" w:rsidR="00D136C8" w:rsidRPr="0019402A" w:rsidRDefault="00D136C8" w:rsidP="00D136C8"/>
    <w:p w14:paraId="7ADA99EF" w14:textId="77777777" w:rsidR="00D136C8" w:rsidRPr="0019402A" w:rsidRDefault="00D136C8" w:rsidP="00D136C8">
      <w:pPr>
        <w:pStyle w:val="Poznmky0"/>
        <w:spacing w:before="0"/>
        <w:ind w:left="3600" w:hanging="3600"/>
        <w:rPr>
          <w:i w:val="0"/>
        </w:rPr>
      </w:pPr>
      <w:r w:rsidRPr="0019402A">
        <w:t>Responsible head at the CZSO:</w:t>
      </w:r>
      <w:r w:rsidRPr="0019402A">
        <w:tab/>
      </w:r>
      <w:proofErr w:type="spellStart"/>
      <w:r w:rsidRPr="0019402A">
        <w:t>Vladimír</w:t>
      </w:r>
      <w:proofErr w:type="spellEnd"/>
      <w:r w:rsidRPr="0019402A">
        <w:t xml:space="preserve"> </w:t>
      </w:r>
      <w:proofErr w:type="spellStart"/>
      <w:r w:rsidRPr="0019402A">
        <w:t>Kermiet</w:t>
      </w:r>
      <w:proofErr w:type="spellEnd"/>
      <w:r w:rsidRPr="0019402A">
        <w:t xml:space="preserve">, Director of the National Accounts Department, phone number: (+420) 274 054 247, </w:t>
      </w:r>
    </w:p>
    <w:p w14:paraId="2F504DC0" w14:textId="77777777" w:rsidR="00D136C8" w:rsidRPr="0019402A" w:rsidRDefault="00D136C8" w:rsidP="00D136C8">
      <w:pPr>
        <w:tabs>
          <w:tab w:val="left" w:pos="3544"/>
        </w:tabs>
        <w:ind w:left="3540" w:hanging="3540"/>
        <w:rPr>
          <w:lang w:val="it-IT"/>
        </w:rPr>
      </w:pPr>
      <w:r w:rsidRPr="0019402A">
        <w:rPr>
          <w:i/>
          <w:sz w:val="18"/>
          <w:szCs w:val="18"/>
        </w:rPr>
        <w:tab/>
      </w:r>
      <w:r w:rsidRPr="0019402A">
        <w:rPr>
          <w:i/>
          <w:sz w:val="18"/>
          <w:szCs w:val="18"/>
        </w:rPr>
        <w:tab/>
      </w:r>
      <w:r w:rsidRPr="0019402A">
        <w:rPr>
          <w:i/>
          <w:sz w:val="18"/>
          <w:szCs w:val="18"/>
        </w:rPr>
        <w:tab/>
      </w:r>
      <w:r w:rsidRPr="0019402A">
        <w:rPr>
          <w:i/>
          <w:sz w:val="18"/>
          <w:szCs w:val="18"/>
          <w:lang w:val="it-IT"/>
        </w:rPr>
        <w:t xml:space="preserve">e-mail: </w:t>
      </w:r>
      <w:hyperlink r:id="rId8" w:history="1">
        <w:r w:rsidRPr="0019402A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14:paraId="36C39631" w14:textId="77777777" w:rsidR="00D136C8" w:rsidRPr="0019402A" w:rsidRDefault="00D136C8" w:rsidP="00D136C8">
      <w:pPr>
        <w:pStyle w:val="Poznamkytexty"/>
        <w:ind w:left="3600" w:hanging="3600"/>
        <w:rPr>
          <w:lang w:val="en-GB"/>
        </w:rPr>
      </w:pPr>
      <w:r w:rsidRPr="0019402A">
        <w:rPr>
          <w:lang w:val="en-GB"/>
        </w:rPr>
        <w:t>Contact person:</w:t>
      </w:r>
      <w:r w:rsidRPr="0019402A">
        <w:rPr>
          <w:lang w:val="en-GB"/>
        </w:rPr>
        <w:tab/>
        <w:t xml:space="preserve">Jan Benedikt, Head of the Quarterly Estimates Unit, </w:t>
      </w:r>
    </w:p>
    <w:p w14:paraId="0865AEAB" w14:textId="77777777" w:rsidR="00D136C8" w:rsidRPr="0019402A" w:rsidRDefault="00D136C8" w:rsidP="00D136C8">
      <w:pPr>
        <w:pStyle w:val="Poznamkytexty"/>
        <w:ind w:left="3600"/>
        <w:rPr>
          <w:lang w:val="en-GB"/>
        </w:rPr>
      </w:pPr>
      <w:proofErr w:type="gramStart"/>
      <w:r w:rsidRPr="0019402A">
        <w:rPr>
          <w:lang w:val="en-GB"/>
        </w:rPr>
        <w:t>phone</w:t>
      </w:r>
      <w:proofErr w:type="gramEnd"/>
      <w:r w:rsidRPr="0019402A">
        <w:rPr>
          <w:lang w:val="en-GB"/>
        </w:rPr>
        <w:t xml:space="preserve"> number: (+420) 274 052 750, </w:t>
      </w:r>
    </w:p>
    <w:p w14:paraId="3FEA99EE" w14:textId="77777777" w:rsidR="00D136C8" w:rsidRPr="0019402A" w:rsidRDefault="00D136C8" w:rsidP="00D136C8">
      <w:pPr>
        <w:pStyle w:val="Poznamkytexty"/>
        <w:ind w:left="3600"/>
        <w:rPr>
          <w:lang w:val="en-GB"/>
        </w:rPr>
      </w:pPr>
      <w:r w:rsidRPr="0019402A">
        <w:t>e</w:t>
      </w:r>
      <w:r w:rsidRPr="0019402A">
        <w:noBreakHyphen/>
        <w:t>mail: </w:t>
      </w:r>
      <w:hyperlink r:id="rId9" w:history="1">
        <w:r w:rsidRPr="0019402A">
          <w:rPr>
            <w:rStyle w:val="Hypertextovodkaz"/>
          </w:rPr>
          <w:t>jan.benedikt@czso.cz</w:t>
        </w:r>
      </w:hyperlink>
    </w:p>
    <w:p w14:paraId="26202810" w14:textId="77777777" w:rsidR="00D136C8" w:rsidRPr="0019402A" w:rsidRDefault="00D136C8" w:rsidP="00D136C8">
      <w:pPr>
        <w:pStyle w:val="Poznamkytexty"/>
        <w:ind w:left="3600" w:hanging="3600"/>
        <w:rPr>
          <w:lang w:val="en-GB"/>
        </w:rPr>
      </w:pPr>
      <w:r w:rsidRPr="0019402A">
        <w:rPr>
          <w:lang w:val="en-GB"/>
        </w:rPr>
        <w:t>Used data sources updated as at:</w:t>
      </w:r>
      <w:r w:rsidRPr="0019402A">
        <w:rPr>
          <w:lang w:val="en-GB"/>
        </w:rPr>
        <w:tab/>
      </w:r>
      <w:r w:rsidR="00070875" w:rsidRPr="0019402A">
        <w:rPr>
          <w:lang w:val="en-GB"/>
        </w:rPr>
        <w:t>26</w:t>
      </w:r>
      <w:r w:rsidRPr="0019402A">
        <w:rPr>
          <w:lang w:val="en-GB"/>
        </w:rPr>
        <w:t xml:space="preserve"> </w:t>
      </w:r>
      <w:r w:rsidR="00B22CF5" w:rsidRPr="0019402A">
        <w:rPr>
          <w:lang w:val="en-GB"/>
        </w:rPr>
        <w:t>April</w:t>
      </w:r>
      <w:r w:rsidRPr="0019402A">
        <w:rPr>
          <w:lang w:val="en-GB"/>
        </w:rPr>
        <w:t xml:space="preserve"> 2022</w:t>
      </w:r>
    </w:p>
    <w:p w14:paraId="3AADB72B" w14:textId="77777777" w:rsidR="00D136C8" w:rsidRPr="0019402A" w:rsidRDefault="00D136C8" w:rsidP="00D136C8">
      <w:pPr>
        <w:pStyle w:val="Poznamkytexty"/>
        <w:ind w:left="3600" w:hanging="3600"/>
        <w:rPr>
          <w:lang w:val="en-GB"/>
        </w:rPr>
      </w:pPr>
      <w:r w:rsidRPr="0019402A">
        <w:rPr>
          <w:lang w:val="en-GB"/>
        </w:rPr>
        <w:t>Related CZSO web page:</w:t>
      </w:r>
      <w:r w:rsidRPr="0019402A">
        <w:rPr>
          <w:lang w:val="en-GB"/>
        </w:rPr>
        <w:tab/>
      </w:r>
      <w:hyperlink r:id="rId10" w:history="1">
        <w:r w:rsidRPr="0019402A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19402A">
        <w:rPr>
          <w:color w:val="auto"/>
          <w:lang w:val="en-GB"/>
        </w:rPr>
        <w:t xml:space="preserve"> </w:t>
      </w:r>
    </w:p>
    <w:p w14:paraId="3558BFCB" w14:textId="42638351" w:rsidR="00D136C8" w:rsidRPr="0019402A" w:rsidRDefault="00D136C8" w:rsidP="00D136C8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19402A">
        <w:rPr>
          <w:i/>
          <w:sz w:val="18"/>
          <w:szCs w:val="18"/>
        </w:rPr>
        <w:t>Next News Release will be published on:</w:t>
      </w:r>
      <w:r w:rsidRPr="0019402A">
        <w:rPr>
          <w:i/>
          <w:sz w:val="18"/>
          <w:szCs w:val="18"/>
        </w:rPr>
        <w:tab/>
      </w:r>
      <w:r w:rsidRPr="0019402A">
        <w:rPr>
          <w:i/>
          <w:sz w:val="18"/>
          <w:szCs w:val="18"/>
        </w:rPr>
        <w:tab/>
      </w:r>
      <w:r w:rsidR="00070875" w:rsidRPr="0019402A">
        <w:rPr>
          <w:i/>
          <w:sz w:val="18"/>
          <w:szCs w:val="18"/>
        </w:rPr>
        <w:t>3</w:t>
      </w:r>
      <w:r w:rsidR="007779EF">
        <w:rPr>
          <w:i/>
          <w:sz w:val="18"/>
          <w:szCs w:val="18"/>
        </w:rPr>
        <w:t>1 May</w:t>
      </w:r>
      <w:r w:rsidRPr="0019402A">
        <w:rPr>
          <w:i/>
          <w:sz w:val="18"/>
          <w:szCs w:val="18"/>
        </w:rPr>
        <w:t xml:space="preserve"> 2022 </w:t>
      </w:r>
    </w:p>
    <w:p w14:paraId="28C29A0D" w14:textId="77777777" w:rsidR="00D209A7" w:rsidRPr="00D136C8" w:rsidRDefault="00D136C8" w:rsidP="00D136C8">
      <w:pPr>
        <w:tabs>
          <w:tab w:val="left" w:pos="3544"/>
        </w:tabs>
        <w:ind w:left="3544" w:hanging="3544"/>
      </w:pPr>
      <w:r w:rsidRPr="0019402A">
        <w:rPr>
          <w:i/>
          <w:sz w:val="18"/>
          <w:szCs w:val="18"/>
        </w:rPr>
        <w:tab/>
        <w:t xml:space="preserve">(GDP resources and uses for the </w:t>
      </w:r>
      <w:r w:rsidR="0058156C" w:rsidRPr="0019402A">
        <w:rPr>
          <w:i/>
          <w:sz w:val="18"/>
          <w:szCs w:val="18"/>
        </w:rPr>
        <w:t>Q1 2022</w:t>
      </w:r>
      <w:r w:rsidRPr="0019402A">
        <w:rPr>
          <w:i/>
          <w:sz w:val="18"/>
          <w:szCs w:val="18"/>
        </w:rPr>
        <w:t>)</w:t>
      </w:r>
    </w:p>
    <w:sectPr w:rsidR="00D209A7" w:rsidRPr="00D136C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7501" w14:textId="77777777" w:rsidR="001D7304" w:rsidRDefault="001D7304" w:rsidP="00BA6370">
      <w:r>
        <w:separator/>
      </w:r>
    </w:p>
  </w:endnote>
  <w:endnote w:type="continuationSeparator" w:id="0">
    <w:p w14:paraId="5824FC09" w14:textId="77777777" w:rsidR="001D7304" w:rsidRDefault="001D73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3717" w14:textId="77777777"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D54F" wp14:editId="448710B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9D0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CC1C59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0C55C70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780BD4" w14:textId="7D9226B0" w:rsidR="00380178" w:rsidRPr="00D136C8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D136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36C8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36C8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B61AF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FD5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6119D0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CC1C59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0C55C70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780BD4" w14:textId="7D9226B0" w:rsidR="00380178" w:rsidRPr="00D136C8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D136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36C8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36C8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B61AF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990E3B" wp14:editId="66C3A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4656" w14:textId="77777777" w:rsidR="001D7304" w:rsidRDefault="001D7304" w:rsidP="00BA6370">
      <w:r>
        <w:separator/>
      </w:r>
    </w:p>
  </w:footnote>
  <w:footnote w:type="continuationSeparator" w:id="0">
    <w:p w14:paraId="10DDC2CB" w14:textId="77777777" w:rsidR="001D7304" w:rsidRDefault="001D7304" w:rsidP="00BA6370">
      <w:r>
        <w:continuationSeparator/>
      </w:r>
    </w:p>
  </w:footnote>
  <w:footnote w:id="1">
    <w:p w14:paraId="7AFAF110" w14:textId="77777777" w:rsidR="00D136C8" w:rsidRDefault="00D136C8" w:rsidP="00D136C8">
      <w:pPr>
        <w:pStyle w:val="Textpoznpodarou"/>
        <w:rPr>
          <w:i/>
          <w:sz w:val="18"/>
          <w:szCs w:val="18"/>
        </w:rPr>
      </w:pPr>
      <w:r w:rsidRPr="00580FA4">
        <w:rPr>
          <w:rStyle w:val="Znakapoznpodarou"/>
          <w:rFonts w:ascii="Arial" w:hAnsi="Arial" w:cs="Arial"/>
          <w:sz w:val="18"/>
          <w:szCs w:val="18"/>
        </w:rPr>
        <w:footnoteRef/>
      </w:r>
      <w:r w:rsidRPr="00580FA4">
        <w:rPr>
          <w:rFonts w:ascii="Arial" w:hAnsi="Arial" w:cs="Arial"/>
          <w:sz w:val="18"/>
          <w:szCs w:val="18"/>
        </w:rPr>
        <w:t xml:space="preserve"> </w:t>
      </w:r>
      <w:r w:rsidRPr="00580FA4">
        <w:rPr>
          <w:rFonts w:ascii="Arial" w:hAnsi="Arial" w:cs="Arial"/>
          <w:i/>
          <w:sz w:val="18"/>
          <w:szCs w:val="18"/>
        </w:rPr>
        <w:t>All data presented in this News Release are adjusted for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14:paraId="07FEE54F" w14:textId="77777777" w:rsidR="00D136C8" w:rsidRPr="00DD693C" w:rsidRDefault="00D136C8" w:rsidP="00D136C8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580FA4">
        <w:rPr>
          <w:rFonts w:ascii="Arial" w:hAnsi="Arial" w:cs="Arial"/>
          <w:sz w:val="18"/>
          <w:szCs w:val="18"/>
          <w:vertAlign w:val="superscript"/>
        </w:rPr>
        <w:footnoteRef/>
      </w:r>
      <w:r w:rsidRPr="00580FA4">
        <w:rPr>
          <w:rFonts w:ascii="Arial" w:hAnsi="Arial" w:cs="Arial"/>
          <w:i/>
          <w:sz w:val="18"/>
          <w:szCs w:val="18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858E" w14:textId="77777777"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E122FA" wp14:editId="63077D5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508"/>
    <w:rsid w:val="00043BF4"/>
    <w:rsid w:val="00070875"/>
    <w:rsid w:val="000843A5"/>
    <w:rsid w:val="00091722"/>
    <w:rsid w:val="00093BA9"/>
    <w:rsid w:val="000B6773"/>
    <w:rsid w:val="000B6F63"/>
    <w:rsid w:val="00116ED1"/>
    <w:rsid w:val="00123849"/>
    <w:rsid w:val="0013242C"/>
    <w:rsid w:val="0013629B"/>
    <w:rsid w:val="001404AB"/>
    <w:rsid w:val="0017231D"/>
    <w:rsid w:val="00176E26"/>
    <w:rsid w:val="0018061F"/>
    <w:rsid w:val="001810DC"/>
    <w:rsid w:val="0019402A"/>
    <w:rsid w:val="001B607F"/>
    <w:rsid w:val="001C71FD"/>
    <w:rsid w:val="001D369A"/>
    <w:rsid w:val="001D7304"/>
    <w:rsid w:val="001F08B3"/>
    <w:rsid w:val="002070FB"/>
    <w:rsid w:val="00213729"/>
    <w:rsid w:val="002258D6"/>
    <w:rsid w:val="002406FA"/>
    <w:rsid w:val="00266E3A"/>
    <w:rsid w:val="00297900"/>
    <w:rsid w:val="002A1988"/>
    <w:rsid w:val="002B2E47"/>
    <w:rsid w:val="002D0C77"/>
    <w:rsid w:val="002D37F5"/>
    <w:rsid w:val="002D4620"/>
    <w:rsid w:val="002F2865"/>
    <w:rsid w:val="0032398D"/>
    <w:rsid w:val="003301A3"/>
    <w:rsid w:val="0036777B"/>
    <w:rsid w:val="00380178"/>
    <w:rsid w:val="0038282A"/>
    <w:rsid w:val="00397580"/>
    <w:rsid w:val="003A45C8"/>
    <w:rsid w:val="003B61AF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006E3"/>
    <w:rsid w:val="00512D99"/>
    <w:rsid w:val="00531DBB"/>
    <w:rsid w:val="005322C8"/>
    <w:rsid w:val="00564213"/>
    <w:rsid w:val="00580FA4"/>
    <w:rsid w:val="0058156C"/>
    <w:rsid w:val="005827B0"/>
    <w:rsid w:val="005C7DD3"/>
    <w:rsid w:val="005F79FB"/>
    <w:rsid w:val="00604406"/>
    <w:rsid w:val="00605F4A"/>
    <w:rsid w:val="00607822"/>
    <w:rsid w:val="006103AA"/>
    <w:rsid w:val="00611D7E"/>
    <w:rsid w:val="00613BBF"/>
    <w:rsid w:val="00622B80"/>
    <w:rsid w:val="0064139A"/>
    <w:rsid w:val="006D5C60"/>
    <w:rsid w:val="006E024F"/>
    <w:rsid w:val="006E4E81"/>
    <w:rsid w:val="007015F1"/>
    <w:rsid w:val="00707F7D"/>
    <w:rsid w:val="00711C36"/>
    <w:rsid w:val="00717EC5"/>
    <w:rsid w:val="007525EC"/>
    <w:rsid w:val="00755D8B"/>
    <w:rsid w:val="00763787"/>
    <w:rsid w:val="00767908"/>
    <w:rsid w:val="007779EF"/>
    <w:rsid w:val="00784615"/>
    <w:rsid w:val="00793D5F"/>
    <w:rsid w:val="007A0CA5"/>
    <w:rsid w:val="007A57F2"/>
    <w:rsid w:val="007B1333"/>
    <w:rsid w:val="007E5E0C"/>
    <w:rsid w:val="007F4AEB"/>
    <w:rsid w:val="007F75B2"/>
    <w:rsid w:val="008043C4"/>
    <w:rsid w:val="00831B1B"/>
    <w:rsid w:val="0084324F"/>
    <w:rsid w:val="00855FB3"/>
    <w:rsid w:val="00861D0E"/>
    <w:rsid w:val="008638F0"/>
    <w:rsid w:val="00867569"/>
    <w:rsid w:val="00885C0D"/>
    <w:rsid w:val="008A750A"/>
    <w:rsid w:val="008B3970"/>
    <w:rsid w:val="008C384C"/>
    <w:rsid w:val="008D0F11"/>
    <w:rsid w:val="008E0D55"/>
    <w:rsid w:val="008F73B4"/>
    <w:rsid w:val="009019FB"/>
    <w:rsid w:val="009035E8"/>
    <w:rsid w:val="00953416"/>
    <w:rsid w:val="00971374"/>
    <w:rsid w:val="009B55B1"/>
    <w:rsid w:val="009C4D55"/>
    <w:rsid w:val="009C6B15"/>
    <w:rsid w:val="009E39C5"/>
    <w:rsid w:val="009E4EFC"/>
    <w:rsid w:val="00A07BA7"/>
    <w:rsid w:val="00A17409"/>
    <w:rsid w:val="00A4343D"/>
    <w:rsid w:val="00A502F1"/>
    <w:rsid w:val="00A70A83"/>
    <w:rsid w:val="00A81EB3"/>
    <w:rsid w:val="00AB6196"/>
    <w:rsid w:val="00AC3140"/>
    <w:rsid w:val="00AD6B15"/>
    <w:rsid w:val="00AF0F63"/>
    <w:rsid w:val="00B00C1D"/>
    <w:rsid w:val="00B22CF5"/>
    <w:rsid w:val="00B632CC"/>
    <w:rsid w:val="00BA12F1"/>
    <w:rsid w:val="00BA439F"/>
    <w:rsid w:val="00BA6370"/>
    <w:rsid w:val="00BC59E4"/>
    <w:rsid w:val="00BF6412"/>
    <w:rsid w:val="00C269D4"/>
    <w:rsid w:val="00C4160D"/>
    <w:rsid w:val="00C8406E"/>
    <w:rsid w:val="00CB2709"/>
    <w:rsid w:val="00CB6F89"/>
    <w:rsid w:val="00CE228C"/>
    <w:rsid w:val="00CE4281"/>
    <w:rsid w:val="00CE71D9"/>
    <w:rsid w:val="00CF545B"/>
    <w:rsid w:val="00CF7302"/>
    <w:rsid w:val="00D04869"/>
    <w:rsid w:val="00D136C8"/>
    <w:rsid w:val="00D14EC1"/>
    <w:rsid w:val="00D209A7"/>
    <w:rsid w:val="00D27D69"/>
    <w:rsid w:val="00D32465"/>
    <w:rsid w:val="00D448C2"/>
    <w:rsid w:val="00D666C3"/>
    <w:rsid w:val="00D811AB"/>
    <w:rsid w:val="00DF47FE"/>
    <w:rsid w:val="00E0156A"/>
    <w:rsid w:val="00E1630A"/>
    <w:rsid w:val="00E26704"/>
    <w:rsid w:val="00E31980"/>
    <w:rsid w:val="00E6423C"/>
    <w:rsid w:val="00E71483"/>
    <w:rsid w:val="00E93830"/>
    <w:rsid w:val="00E93E0E"/>
    <w:rsid w:val="00EB1A25"/>
    <w:rsid w:val="00EB1ED3"/>
    <w:rsid w:val="00EE70B7"/>
    <w:rsid w:val="00F314B7"/>
    <w:rsid w:val="00F37EB6"/>
    <w:rsid w:val="00F83C49"/>
    <w:rsid w:val="00F87CBB"/>
    <w:rsid w:val="00FB687C"/>
    <w:rsid w:val="00FE0CC5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332E2B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136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136C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6C8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D136C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136C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7087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6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9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9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1Q\T30\Graf_RI_T30_1Q22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309531514040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data!$G$4</c:f>
              <c:strCache>
                <c:ptCount val="1"/>
                <c:pt idx="0">
                  <c:v>Hrubý domácí produkt
Gross domestic product 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data!$G$75:$G$111</c:f>
              <c:numCache>
                <c:formatCode>#\ ##0.0</c:formatCode>
                <c:ptCount val="37"/>
                <c:pt idx="0">
                  <c:v>-1.3590956143324746</c:v>
                </c:pt>
                <c:pt idx="1">
                  <c:v>-0.54364766003887155</c:v>
                </c:pt>
                <c:pt idx="2">
                  <c:v>0.11323123199593965</c:v>
                </c:pt>
                <c:pt idx="3">
                  <c:v>1.6302933144241933</c:v>
                </c:pt>
                <c:pt idx="4">
                  <c:v>1.3959922445122857</c:v>
                </c:pt>
                <c:pt idx="5">
                  <c:v>2.0496183413976752</c:v>
                </c:pt>
                <c:pt idx="6">
                  <c:v>2.7950896516682207</c:v>
                </c:pt>
                <c:pt idx="7">
                  <c:v>2.7927172013318966</c:v>
                </c:pt>
                <c:pt idx="8">
                  <c:v>5.2815112528490999</c:v>
                </c:pt>
                <c:pt idx="9">
                  <c:v>5.7456929224482849</c:v>
                </c:pt>
                <c:pt idx="10">
                  <c:v>5.7573688585789426</c:v>
                </c:pt>
                <c:pt idx="11">
                  <c:v>5.098853344330152</c:v>
                </c:pt>
                <c:pt idx="12">
                  <c:v>3.3935679863989208</c:v>
                </c:pt>
                <c:pt idx="13">
                  <c:v>2.2554525211863137</c:v>
                </c:pt>
                <c:pt idx="14">
                  <c:v>1.9595698850867365</c:v>
                </c:pt>
                <c:pt idx="15">
                  <c:v>2.1706116744660449</c:v>
                </c:pt>
                <c:pt idx="16">
                  <c:v>3.5703667972288571</c:v>
                </c:pt>
                <c:pt idx="17">
                  <c:v>6.1313858438531526</c:v>
                </c:pt>
                <c:pt idx="18">
                  <c:v>5.8793571478929323</c:v>
                </c:pt>
                <c:pt idx="19">
                  <c:v>5.8948576142013849</c:v>
                </c:pt>
                <c:pt idx="20">
                  <c:v>4.8045186709861412</c:v>
                </c:pt>
                <c:pt idx="21">
                  <c:v>2.6817351351516834</c:v>
                </c:pt>
                <c:pt idx="22">
                  <c:v>2.7294466842677565</c:v>
                </c:pt>
                <c:pt idx="23">
                  <c:v>2.5583350179001485</c:v>
                </c:pt>
                <c:pt idx="24">
                  <c:v>2.9671766091530287</c:v>
                </c:pt>
                <c:pt idx="25">
                  <c:v>3.0195090485548093</c:v>
                </c:pt>
                <c:pt idx="26">
                  <c:v>2.9551051697276307</c:v>
                </c:pt>
                <c:pt idx="27">
                  <c:v>2.8845218371908743</c:v>
                </c:pt>
                <c:pt idx="28">
                  <c:v>-1.4789298016082597</c:v>
                </c:pt>
                <c:pt idx="29">
                  <c:v>-10.941056198550214</c:v>
                </c:pt>
                <c:pt idx="30">
                  <c:v>-5.4805373705362399</c:v>
                </c:pt>
                <c:pt idx="31">
                  <c:v>-5.3144733686297201</c:v>
                </c:pt>
                <c:pt idx="32">
                  <c:v>-2.2890397743192636</c:v>
                </c:pt>
                <c:pt idx="33">
                  <c:v>8.7208941054759208</c:v>
                </c:pt>
                <c:pt idx="34">
                  <c:v>3.5747719598019216</c:v>
                </c:pt>
                <c:pt idx="35">
                  <c:v>3.5675370561548618</c:v>
                </c:pt>
                <c:pt idx="36">
                  <c:v>4.5607099707674905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A-47F7-ACAC-7AF3B7BD6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Quarter</a:t>
                </a:r>
              </a:p>
            </c:rich>
          </c:tx>
          <c:layout>
            <c:manualLayout>
              <c:xMode val="edge"/>
              <c:yMode val="edge"/>
              <c:x val="0.49682206057732908"/>
              <c:y val="0.90933987703591845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6903652565538E-2"/>
              <c:y val="0.4443821234674432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0.0137</cdr:y>
    </cdr:from>
    <cdr:to>
      <cdr:x>0.98903</cdr:x>
      <cdr:y>0.12117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86887" y="38100"/>
          <a:ext cx="5253915" cy="2989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Gross domestic product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real change, year-on-year, seasonally adjusted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0.0518</cdr:x>
      <cdr:y>0.92466</cdr:y>
    </cdr:from>
    <cdr:to>
      <cdr:x>0.52901</cdr:x>
      <cdr:y>0.98935</cdr:y>
    </cdr:to>
    <cdr:sp macro="" textlink="">
      <cdr:nvSpPr>
        <cdr:cNvPr id="6" name="TextovéPole 3"/>
        <cdr:cNvSpPr txBox="1"/>
      </cdr:nvSpPr>
      <cdr:spPr>
        <a:xfrm xmlns:a="http://schemas.openxmlformats.org/drawingml/2006/main">
          <a:off x="279731" y="2571750"/>
          <a:ext cx="2576953" cy="179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>
              <a:latin typeface="Arial" panose="020B0604020202020204" pitchFamily="34" charset="0"/>
              <a:cs typeface="Arial" panose="020B0604020202020204" pitchFamily="34" charset="0"/>
            </a:rPr>
            <a:t>Note: Data up to the Q4 2021 valid as at 31 March 2022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F21-E84D-4723-AE24-C1688E14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60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42</cp:revision>
  <dcterms:created xsi:type="dcterms:W3CDTF">2022-04-28T05:45:00Z</dcterms:created>
  <dcterms:modified xsi:type="dcterms:W3CDTF">2022-04-28T07:45:00Z</dcterms:modified>
</cp:coreProperties>
</file>