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harts/colors2.xml" ContentType="application/vnd.ms-office.chartcolorstyle+xml"/>
  <Override PartName="/word/charts/style2.xml" ContentType="application/vnd.ms-office.chartstyle+xml"/>
  <Override PartName="/word/theme/theme1.xml" ContentType="application/vnd.openxmlformats-officedocument.them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style1.xml" ContentType="application/vnd.ms-office.chart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2FF3B257" w:rsidR="00867569" w:rsidRDefault="00FE6980" w:rsidP="00270F84">
      <w:pPr>
        <w:pStyle w:val="Datum"/>
      </w:pPr>
      <w:r>
        <w:t>3</w:t>
      </w:r>
      <w:r w:rsidR="00304176">
        <w:t>.</w:t>
      </w:r>
      <w:r w:rsidR="00915A3B">
        <w:t xml:space="preserve"> </w:t>
      </w:r>
      <w:r>
        <w:t>4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 w:rsidR="00C14354">
        <w:t>3</w:t>
      </w:r>
    </w:p>
    <w:p w14:paraId="262E8C2C" w14:textId="736A5630" w:rsidR="002F357E" w:rsidRDefault="008337D4" w:rsidP="00DB7DDE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Hospodaření</w:t>
      </w:r>
      <w:r w:rsidR="000235D9">
        <w:rPr>
          <w:color w:val="BD1B21"/>
          <w:sz w:val="32"/>
          <w:szCs w:val="32"/>
        </w:rPr>
        <w:t xml:space="preserve"> vládních institucí ve</w:t>
      </w:r>
      <w:r w:rsidR="00276813">
        <w:rPr>
          <w:color w:val="BD1B21"/>
          <w:sz w:val="32"/>
          <w:szCs w:val="32"/>
        </w:rPr>
        <w:t> </w:t>
      </w:r>
      <w:r w:rsidR="00FE6980">
        <w:rPr>
          <w:color w:val="BD1B21"/>
          <w:sz w:val="32"/>
          <w:szCs w:val="32"/>
        </w:rPr>
        <w:t>4</w:t>
      </w:r>
      <w:r w:rsidR="00276813">
        <w:rPr>
          <w:color w:val="BD1B21"/>
          <w:sz w:val="32"/>
          <w:szCs w:val="32"/>
        </w:rPr>
        <w:t xml:space="preserve">. čtvrtletí 2022 </w:t>
      </w:r>
      <w:r>
        <w:rPr>
          <w:color w:val="BD1B21"/>
          <w:sz w:val="32"/>
          <w:szCs w:val="32"/>
        </w:rPr>
        <w:t>skončilo v deficitu</w:t>
      </w:r>
    </w:p>
    <w:p w14:paraId="698A55A3" w14:textId="5C67A3E8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FE6980">
        <w:t>4</w:t>
      </w:r>
      <w:r w:rsidR="00407901">
        <w:t>. čtvrtletí 202</w:t>
      </w:r>
      <w:r w:rsidR="008B4DC3">
        <w:t>2</w:t>
      </w:r>
    </w:p>
    <w:p w14:paraId="7B043CCE" w14:textId="2D76BDFD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 xml:space="preserve">ru vládních institucí </w:t>
      </w:r>
      <w:r w:rsidR="00760124">
        <w:rPr>
          <w:b/>
        </w:rPr>
        <w:t>skončilo</w:t>
      </w:r>
      <w:r w:rsidR="00474243">
        <w:rPr>
          <w:b/>
        </w:rPr>
        <w:t xml:space="preserve"> v</w:t>
      </w:r>
      <w:r w:rsidR="00411E28">
        <w:rPr>
          <w:b/>
        </w:rPr>
        <w:t>e</w:t>
      </w:r>
      <w:r w:rsidR="00474243">
        <w:rPr>
          <w:b/>
        </w:rPr>
        <w:t xml:space="preserve"> </w:t>
      </w:r>
      <w:r w:rsidR="00FE6980">
        <w:rPr>
          <w:b/>
        </w:rPr>
        <w:t>čtvrtém</w:t>
      </w:r>
      <w:r w:rsidR="00CD4356">
        <w:rPr>
          <w:b/>
        </w:rPr>
        <w:t xml:space="preserve"> čtvrtletí </w:t>
      </w:r>
      <w:r w:rsidR="000D4AC4">
        <w:rPr>
          <w:b/>
        </w:rPr>
        <w:t xml:space="preserve">roku </w:t>
      </w:r>
      <w:r w:rsidR="00CD4356">
        <w:rPr>
          <w:b/>
        </w:rPr>
        <w:t>202</w:t>
      </w:r>
      <w:r w:rsidR="008B4DC3">
        <w:rPr>
          <w:b/>
        </w:rPr>
        <w:t>2</w:t>
      </w:r>
      <w:r w:rsidRPr="002A63D2">
        <w:rPr>
          <w:b/>
        </w:rPr>
        <w:t xml:space="preserve"> </w:t>
      </w:r>
      <w:r w:rsidR="00397357">
        <w:rPr>
          <w:b/>
        </w:rPr>
        <w:t>v</w:t>
      </w:r>
      <w:r w:rsidR="00054A5F">
        <w:rPr>
          <w:b/>
        </w:rPr>
        <w:t> </w:t>
      </w:r>
      <w:r w:rsidR="00397357">
        <w:rPr>
          <w:b/>
        </w:rPr>
        <w:t>deficitu</w:t>
      </w:r>
      <w:r w:rsidR="00760124">
        <w:rPr>
          <w:b/>
        </w:rPr>
        <w:t xml:space="preserve"> </w:t>
      </w:r>
      <w:r w:rsidR="00AC2E71">
        <w:rPr>
          <w:b/>
        </w:rPr>
        <w:t>odpovídající</w:t>
      </w:r>
      <w:r w:rsidR="00397357">
        <w:rPr>
          <w:b/>
        </w:rPr>
        <w:t>mu</w:t>
      </w:r>
      <w:r w:rsidR="00AC2E71">
        <w:rPr>
          <w:b/>
        </w:rPr>
        <w:t xml:space="preserve"> úrovni</w:t>
      </w:r>
      <w:r w:rsidR="00760124">
        <w:rPr>
          <w:b/>
        </w:rPr>
        <w:t xml:space="preserve"> </w:t>
      </w:r>
      <w:r w:rsidR="004756CA">
        <w:rPr>
          <w:b/>
        </w:rPr>
        <w:t>5,8</w:t>
      </w:r>
      <w:r w:rsidR="00760124">
        <w:rPr>
          <w:b/>
        </w:rPr>
        <w:t xml:space="preserve"> % HDP</w:t>
      </w:r>
      <w:r w:rsidR="007A2F1F">
        <w:rPr>
          <w:b/>
        </w:rPr>
        <w:t xml:space="preserve">. </w:t>
      </w:r>
      <w:r w:rsidRPr="00811BF3">
        <w:rPr>
          <w:b/>
        </w:rPr>
        <w:t xml:space="preserve">Míra zadlužení sektoru vládních institucí </w:t>
      </w:r>
      <w:r w:rsidR="008D5BB8">
        <w:rPr>
          <w:b/>
        </w:rPr>
        <w:t>stoupla</w:t>
      </w:r>
      <w:r w:rsidRPr="00F520C7">
        <w:rPr>
          <w:b/>
        </w:rPr>
        <w:t xml:space="preserve"> meziročně </w:t>
      </w:r>
      <w:r w:rsidRPr="001807A0">
        <w:rPr>
          <w:b/>
        </w:rPr>
        <w:t xml:space="preserve">o </w:t>
      </w:r>
      <w:r w:rsidR="004756CA">
        <w:rPr>
          <w:b/>
        </w:rPr>
        <w:t>2,1</w:t>
      </w:r>
      <w:r w:rsidR="00DC1C8F" w:rsidRPr="00F100EB">
        <w:rPr>
          <w:b/>
        </w:rPr>
        <w:t xml:space="preserve"> </w:t>
      </w:r>
      <w:r w:rsidRPr="00F100EB">
        <w:rPr>
          <w:b/>
        </w:rPr>
        <w:t xml:space="preserve">p. b. </w:t>
      </w:r>
      <w:proofErr w:type="gramStart"/>
      <w:r w:rsidRPr="00F100EB">
        <w:rPr>
          <w:b/>
        </w:rPr>
        <w:t>na</w:t>
      </w:r>
      <w:proofErr w:type="gramEnd"/>
      <w:r w:rsidRPr="00F100EB">
        <w:rPr>
          <w:b/>
        </w:rPr>
        <w:t xml:space="preserve"> </w:t>
      </w:r>
      <w:r w:rsidR="00A23729" w:rsidRPr="00F100EB">
        <w:rPr>
          <w:b/>
        </w:rPr>
        <w:t>4</w:t>
      </w:r>
      <w:r w:rsidR="004756CA">
        <w:rPr>
          <w:b/>
        </w:rPr>
        <w:t>4,1</w:t>
      </w:r>
      <w:r w:rsidR="006179B0" w:rsidRPr="00F100EB">
        <w:rPr>
          <w:b/>
        </w:rPr>
        <w:t xml:space="preserve"> </w:t>
      </w:r>
      <w:r w:rsidRPr="00F100EB">
        <w:rPr>
          <w:b/>
        </w:rPr>
        <w:t>% HDP.</w:t>
      </w:r>
    </w:p>
    <w:p w14:paraId="6C9DAEEF" w14:textId="77777777" w:rsidR="00A94B28" w:rsidRDefault="00A94B28" w:rsidP="00043BF4"/>
    <w:p w14:paraId="6449515F" w14:textId="7D39ECCB" w:rsidR="00BF6C41" w:rsidRDefault="00397357" w:rsidP="00053474">
      <w:r>
        <w:t>Schodek</w:t>
      </w:r>
      <w:r w:rsidR="00B237A0">
        <w:t xml:space="preserve"> hospodaření vládních institucí v</w:t>
      </w:r>
      <w:r w:rsidR="0021676A">
        <w:t>e</w:t>
      </w:r>
      <w:r w:rsidR="0000660A">
        <w:t xml:space="preserve"> </w:t>
      </w:r>
      <w:r w:rsidR="00FE6980">
        <w:t>4</w:t>
      </w:r>
      <w:r w:rsidR="00B237A0">
        <w:t>.</w:t>
      </w:r>
      <w:r w:rsidR="00551E5D">
        <w:t xml:space="preserve"> </w:t>
      </w:r>
      <w:r w:rsidR="003C7864">
        <w:t>čtvrtletí</w:t>
      </w:r>
      <w:r w:rsidR="007E04BF">
        <w:t xml:space="preserve"> </w:t>
      </w:r>
      <w:r w:rsidR="000D4AC4">
        <w:t xml:space="preserve">roku </w:t>
      </w:r>
      <w:r w:rsidR="007E04BF">
        <w:t>20</w:t>
      </w:r>
      <w:r w:rsidR="000D4AC4">
        <w:t>2</w:t>
      </w:r>
      <w:r w:rsidR="008B4DC3">
        <w:t>2</w:t>
      </w:r>
      <w:r w:rsidR="003C7864">
        <w:t xml:space="preserve"> </w:t>
      </w:r>
      <w:r w:rsidR="00B237A0">
        <w:t xml:space="preserve">dosáhl </w:t>
      </w:r>
      <w:r w:rsidR="004756CA">
        <w:t>103,8</w:t>
      </w:r>
      <w:r w:rsidR="00B237A0">
        <w:t xml:space="preserve"> mld. Kč, </w:t>
      </w:r>
      <w:r w:rsidR="00390F50">
        <w:t xml:space="preserve">což </w:t>
      </w:r>
      <w:r w:rsidR="00166228">
        <w:t xml:space="preserve">v meziročním srovnání znamená </w:t>
      </w:r>
      <w:r>
        <w:t>zhoršení</w:t>
      </w:r>
      <w:r w:rsidR="00166228">
        <w:t xml:space="preserve"> o </w:t>
      </w:r>
      <w:r w:rsidR="004756CA">
        <w:t>7,0</w:t>
      </w:r>
      <w:r w:rsidR="00166228">
        <w:t xml:space="preserve"> mld. Kč</w:t>
      </w:r>
      <w:r w:rsidR="00390F50">
        <w:t>.</w:t>
      </w:r>
      <w:r w:rsidR="00F221D2">
        <w:t xml:space="preserve"> </w:t>
      </w:r>
      <w:r w:rsidR="000D1C4D">
        <w:t xml:space="preserve">Do deficitu se propadly všechny </w:t>
      </w:r>
      <w:proofErr w:type="spellStart"/>
      <w:r w:rsidR="000D1C4D">
        <w:t>subsektory</w:t>
      </w:r>
      <w:proofErr w:type="spellEnd"/>
      <w:r w:rsidR="000D1C4D">
        <w:t xml:space="preserve"> vládních institucí, největší podíl </w:t>
      </w:r>
      <w:r w:rsidR="001C2946">
        <w:t>tradičně při</w:t>
      </w:r>
      <w:r w:rsidR="009E4CD4">
        <w:t>p</w:t>
      </w:r>
      <w:r w:rsidR="001C2946">
        <w:t>adá</w:t>
      </w:r>
      <w:r w:rsidR="000D1C4D">
        <w:t xml:space="preserve"> na</w:t>
      </w:r>
      <w:r>
        <w:t xml:space="preserve"> h</w:t>
      </w:r>
      <w:r w:rsidR="00F100EB">
        <w:t xml:space="preserve">ospodaření </w:t>
      </w:r>
      <w:r w:rsidR="009C00B5">
        <w:t>ústřední</w:t>
      </w:r>
      <w:r w:rsidR="00F100EB">
        <w:t>ch</w:t>
      </w:r>
      <w:r w:rsidR="009C00B5">
        <w:t xml:space="preserve"> </w:t>
      </w:r>
      <w:r w:rsidR="00060E33">
        <w:t>vládní</w:t>
      </w:r>
      <w:r w:rsidR="00F100EB">
        <w:t>ch</w:t>
      </w:r>
      <w:r w:rsidR="009C00B5">
        <w:t xml:space="preserve"> instituc</w:t>
      </w:r>
      <w:r w:rsidR="00F100EB">
        <w:t>í</w:t>
      </w:r>
      <w:r w:rsidR="0027052F">
        <w:t>, které skončilo ve schodku</w:t>
      </w:r>
      <w:r w:rsidR="004756CA">
        <w:t xml:space="preserve"> 67,2</w:t>
      </w:r>
      <w:r w:rsidR="009C00B5">
        <w:t xml:space="preserve"> mld.</w:t>
      </w:r>
      <w:r w:rsidR="00060E33">
        <w:t xml:space="preserve"> Kč</w:t>
      </w:r>
      <w:r w:rsidR="00F100EB">
        <w:t xml:space="preserve">, </w:t>
      </w:r>
      <w:r w:rsidR="004756CA">
        <w:t>kter</w:t>
      </w:r>
      <w:r w:rsidR="002F10DB">
        <w:t>ý</w:t>
      </w:r>
      <w:r w:rsidR="004756CA">
        <w:t xml:space="preserve"> se</w:t>
      </w:r>
      <w:r w:rsidR="000D1C4D">
        <w:t xml:space="preserve"> ovšem</w:t>
      </w:r>
      <w:r w:rsidR="004756CA">
        <w:t xml:space="preserve"> meziročně vylepšil o</w:t>
      </w:r>
      <w:r w:rsidR="009215CA">
        <w:t> </w:t>
      </w:r>
      <w:r w:rsidR="004756CA">
        <w:t>6,1</w:t>
      </w:r>
      <w:r w:rsidR="009215CA">
        <w:t> </w:t>
      </w:r>
      <w:r w:rsidR="00F100EB">
        <w:t>mld.</w:t>
      </w:r>
      <w:r w:rsidR="009215CA">
        <w:t xml:space="preserve">  </w:t>
      </w:r>
      <w:r w:rsidR="00F100EB">
        <w:t>Kč</w:t>
      </w:r>
      <w:r w:rsidR="00060E33">
        <w:t xml:space="preserve">. </w:t>
      </w:r>
      <w:r w:rsidR="00EB6243">
        <w:t>M</w:t>
      </w:r>
      <w:r w:rsidR="003C7864">
        <w:t>ístní vládní</w:t>
      </w:r>
      <w:r w:rsidR="00EB6243">
        <w:t xml:space="preserve"> instituce </w:t>
      </w:r>
      <w:r w:rsidR="000D1C4D">
        <w:t>hospodařily se schodkem</w:t>
      </w:r>
      <w:r w:rsidR="0027052F">
        <w:t xml:space="preserve"> ve výši</w:t>
      </w:r>
      <w:r w:rsidR="0036612E" w:rsidRPr="00B46BFE">
        <w:t xml:space="preserve"> </w:t>
      </w:r>
      <w:r w:rsidR="000D1C4D">
        <w:t>19,2</w:t>
      </w:r>
      <w:r w:rsidR="0036612E">
        <w:t xml:space="preserve"> m</w:t>
      </w:r>
      <w:r w:rsidR="00F221D2">
        <w:t>ld. Kč</w:t>
      </w:r>
      <w:r w:rsidR="00760124">
        <w:t xml:space="preserve">, </w:t>
      </w:r>
      <w:r w:rsidR="0027052F">
        <w:t xml:space="preserve">který se meziročně </w:t>
      </w:r>
      <w:r w:rsidR="001C2946">
        <w:t>zhoršil</w:t>
      </w:r>
      <w:r w:rsidR="00760124">
        <w:t xml:space="preserve"> o </w:t>
      </w:r>
      <w:r w:rsidR="000D1C4D">
        <w:t>6,0</w:t>
      </w:r>
      <w:r w:rsidR="00760124">
        <w:t xml:space="preserve"> mld. Kč</w:t>
      </w:r>
      <w:r w:rsidR="00F221D2">
        <w:t xml:space="preserve"> a </w:t>
      </w:r>
      <w:r w:rsidR="001F4E2C">
        <w:t>h</w:t>
      </w:r>
      <w:r w:rsidR="00660D90">
        <w:t>ospodaření fondů sociálního</w:t>
      </w:r>
      <w:r w:rsidR="00FE5C90">
        <w:t xml:space="preserve"> zabezpečení</w:t>
      </w:r>
      <w:r w:rsidR="00AA3AE0">
        <w:t xml:space="preserve"> (zdravotních pojišťoven)</w:t>
      </w:r>
      <w:r w:rsidR="00660D90">
        <w:t xml:space="preserve"> </w:t>
      </w:r>
      <w:r w:rsidR="00F221D2">
        <w:t>skončilo v </w:t>
      </w:r>
      <w:r w:rsidR="000D1C4D">
        <w:t>deficitu</w:t>
      </w:r>
      <w:r w:rsidR="00F221D2">
        <w:t xml:space="preserve"> </w:t>
      </w:r>
      <w:r w:rsidR="000D1C4D">
        <w:t>17,3</w:t>
      </w:r>
      <w:r w:rsidR="00F221D2">
        <w:t xml:space="preserve"> mld. Kč.</w:t>
      </w:r>
      <w:r w:rsidR="00BF6C41">
        <w:t xml:space="preserve"> </w:t>
      </w:r>
    </w:p>
    <w:p w14:paraId="6213615B" w14:textId="77777777" w:rsidR="007029F8" w:rsidRDefault="007029F8" w:rsidP="00053474"/>
    <w:p w14:paraId="6A517D79" w14:textId="710B50CC" w:rsidR="007029F8" w:rsidRDefault="007029F8" w:rsidP="007029F8">
      <w:r>
        <w:rPr>
          <w:i/>
        </w:rPr>
        <w:t>„</w:t>
      </w:r>
      <w:r w:rsidRPr="00FF5B54">
        <w:rPr>
          <w:i/>
        </w:rPr>
        <w:t xml:space="preserve">Hospodaření vládních institucí </w:t>
      </w:r>
      <w:r w:rsidR="008B4DC3" w:rsidRPr="00FF5B54">
        <w:rPr>
          <w:i/>
        </w:rPr>
        <w:t>v</w:t>
      </w:r>
      <w:r w:rsidR="001567E5" w:rsidRPr="00FF5B54">
        <w:rPr>
          <w:i/>
        </w:rPr>
        <w:t>e</w:t>
      </w:r>
      <w:r w:rsidR="008B4DC3" w:rsidRPr="00FF5B54">
        <w:rPr>
          <w:i/>
        </w:rPr>
        <w:t xml:space="preserve"> </w:t>
      </w:r>
      <w:r w:rsidR="001567E5" w:rsidRPr="00FF5B54">
        <w:rPr>
          <w:i/>
        </w:rPr>
        <w:t>čtvrtém</w:t>
      </w:r>
      <w:r w:rsidRPr="00FF5B54">
        <w:rPr>
          <w:i/>
        </w:rPr>
        <w:t xml:space="preserve"> čtvrtletí roku 202</w:t>
      </w:r>
      <w:r w:rsidR="008B4DC3" w:rsidRPr="00FF5B54">
        <w:rPr>
          <w:i/>
        </w:rPr>
        <w:t>2</w:t>
      </w:r>
      <w:r w:rsidR="00786D7C" w:rsidRPr="00FF5B54">
        <w:rPr>
          <w:i/>
        </w:rPr>
        <w:t xml:space="preserve"> skončilo</w:t>
      </w:r>
      <w:r w:rsidRPr="00FF5B54">
        <w:rPr>
          <w:i/>
        </w:rPr>
        <w:t xml:space="preserve"> </w:t>
      </w:r>
      <w:r w:rsidR="001567E5" w:rsidRPr="00FF5B54">
        <w:rPr>
          <w:i/>
        </w:rPr>
        <w:t>v deficitu</w:t>
      </w:r>
      <w:r w:rsidR="00CA2B5C" w:rsidRPr="00FF5B54">
        <w:rPr>
          <w:i/>
        </w:rPr>
        <w:t xml:space="preserve"> ve výši </w:t>
      </w:r>
      <w:r w:rsidR="001567E5" w:rsidRPr="00FF5B54">
        <w:rPr>
          <w:i/>
        </w:rPr>
        <w:t>103,8</w:t>
      </w:r>
      <w:r w:rsidR="00766030" w:rsidRPr="00FF5B54">
        <w:rPr>
          <w:i/>
        </w:rPr>
        <w:t> </w:t>
      </w:r>
      <w:r w:rsidRPr="00FF5B54">
        <w:rPr>
          <w:i/>
        </w:rPr>
        <w:t>mld.</w:t>
      </w:r>
      <w:r w:rsidR="00766030" w:rsidRPr="00FF5B54">
        <w:rPr>
          <w:i/>
        </w:rPr>
        <w:t> </w:t>
      </w:r>
      <w:r w:rsidRPr="00FF5B54">
        <w:rPr>
          <w:i/>
        </w:rPr>
        <w:t>Kč</w:t>
      </w:r>
      <w:r w:rsidR="00CA2B5C" w:rsidRPr="00FF5B54">
        <w:rPr>
          <w:i/>
        </w:rPr>
        <w:t>.</w:t>
      </w:r>
      <w:r w:rsidR="00A537A1" w:rsidRPr="00FF5B54">
        <w:rPr>
          <w:i/>
        </w:rPr>
        <w:t xml:space="preserve"> </w:t>
      </w:r>
      <w:r w:rsidR="001567E5" w:rsidRPr="00FF5B54">
        <w:rPr>
          <w:i/>
        </w:rPr>
        <w:t xml:space="preserve">Největší podíl na tomto výsledku měly výdaje na sociální dávky. </w:t>
      </w:r>
      <w:r w:rsidR="00A537A1" w:rsidRPr="00FF5B54">
        <w:rPr>
          <w:i/>
        </w:rPr>
        <w:t>M</w:t>
      </w:r>
      <w:r w:rsidRPr="00FF5B54">
        <w:rPr>
          <w:i/>
        </w:rPr>
        <w:t>íra zadlužení sektoru vládních</w:t>
      </w:r>
      <w:r w:rsidR="00F100EB" w:rsidRPr="00FF5B54">
        <w:rPr>
          <w:i/>
        </w:rPr>
        <w:t xml:space="preserve"> institucí </w:t>
      </w:r>
      <w:r w:rsidR="00A537A1" w:rsidRPr="00FF5B54">
        <w:rPr>
          <w:i/>
        </w:rPr>
        <w:t xml:space="preserve">meziročně </w:t>
      </w:r>
      <w:r w:rsidR="00CA2B5C" w:rsidRPr="00FF5B54">
        <w:rPr>
          <w:i/>
        </w:rPr>
        <w:t>stoupla</w:t>
      </w:r>
      <w:r w:rsidRPr="00FF5B54">
        <w:rPr>
          <w:i/>
        </w:rPr>
        <w:t xml:space="preserve"> o </w:t>
      </w:r>
      <w:r w:rsidR="001567E5" w:rsidRPr="00FF5B54">
        <w:rPr>
          <w:i/>
        </w:rPr>
        <w:t>2,1</w:t>
      </w:r>
      <w:r w:rsidR="00D17C22" w:rsidRPr="00FF5B54">
        <w:rPr>
          <w:i/>
        </w:rPr>
        <w:t xml:space="preserve"> </w:t>
      </w:r>
      <w:r w:rsidR="002639AF" w:rsidRPr="00FF5B54">
        <w:rPr>
          <w:i/>
        </w:rPr>
        <w:t>procentních bodů</w:t>
      </w:r>
      <w:r w:rsidR="00D17C22" w:rsidRPr="00FF5B54">
        <w:rPr>
          <w:i/>
        </w:rPr>
        <w:t xml:space="preserve"> </w:t>
      </w:r>
      <w:r w:rsidRPr="00FF5B54">
        <w:rPr>
          <w:i/>
        </w:rPr>
        <w:t xml:space="preserve">a dosáhla výše </w:t>
      </w:r>
      <w:r w:rsidR="001567E5" w:rsidRPr="00FF5B54">
        <w:rPr>
          <w:i/>
        </w:rPr>
        <w:t>44,1 % HDP</w:t>
      </w:r>
      <w:r w:rsidR="00A10D2A">
        <w:rPr>
          <w:i/>
        </w:rPr>
        <w:t>,</w:t>
      </w:r>
      <w:r>
        <w:rPr>
          <w:i/>
        </w:rPr>
        <w:t>“</w:t>
      </w:r>
      <w:r>
        <w:t xml:space="preserve"> uvedla </w:t>
      </w:r>
      <w:r w:rsidRPr="00AC528C">
        <w:t>Helen</w:t>
      </w:r>
      <w:r>
        <w:t>a</w:t>
      </w:r>
      <w:r w:rsidRPr="00AC528C">
        <w:t xml:space="preserve"> Houžvičkov</w:t>
      </w:r>
      <w:r>
        <w:t>á</w:t>
      </w:r>
      <w:r w:rsidRPr="00AC528C">
        <w:t>, ředitelk</w:t>
      </w:r>
      <w:r>
        <w:t>a</w:t>
      </w:r>
      <w:r w:rsidRPr="00AC528C">
        <w:t xml:space="preserve"> odboru vládních</w:t>
      </w:r>
      <w:r w:rsidR="00054A5F">
        <w:t xml:space="preserve"> </w:t>
      </w:r>
      <w:r w:rsidRPr="00AC528C">
        <w:t>a</w:t>
      </w:r>
      <w:r w:rsidR="00054A5F">
        <w:t xml:space="preserve">  </w:t>
      </w:r>
      <w:r w:rsidRPr="00AC528C">
        <w:t>finančních účtů ČSÚ</w:t>
      </w:r>
      <w:r>
        <w:t>.</w:t>
      </w:r>
    </w:p>
    <w:p w14:paraId="7DB73843" w14:textId="503D1767" w:rsidR="00BF6C41" w:rsidRDefault="00BF6C41" w:rsidP="00053474"/>
    <w:p w14:paraId="7B668639" w14:textId="76014848" w:rsidR="00DE5999" w:rsidRPr="0037782A" w:rsidRDefault="00DE5999" w:rsidP="00DE5999">
      <w:pPr>
        <w:pStyle w:val="TabulkaGraf"/>
      </w:pPr>
      <w:r w:rsidRPr="0037782A">
        <w:t xml:space="preserve">Saldo hospodaření sektoru vládních institucí, </w:t>
      </w:r>
      <w:r w:rsidR="00FE6980">
        <w:t>4</w:t>
      </w:r>
      <w:r w:rsidRPr="0037782A">
        <w:t>. čtvrtletí 20</w:t>
      </w:r>
      <w:r w:rsidR="008B4DC3">
        <w:t>20</w:t>
      </w:r>
      <w:r w:rsidRPr="0037782A">
        <w:t xml:space="preserve"> – </w:t>
      </w:r>
      <w:r w:rsidR="00FE6980">
        <w:t>4</w:t>
      </w:r>
      <w:r w:rsidRPr="0037782A">
        <w:t>. čtvrtletí 20</w:t>
      </w:r>
      <w:r w:rsidR="008B4DC3">
        <w:t>22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C2946" w:rsidRPr="0037782A" w14:paraId="00DB6E80" w14:textId="77777777" w:rsidTr="001439E7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262E" w14:textId="77777777" w:rsidR="001C2946" w:rsidRPr="0037782A" w:rsidRDefault="001C2946" w:rsidP="001C294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74B9" w14:textId="05615364" w:rsidR="001C2946" w:rsidRPr="0037782A" w:rsidRDefault="001C2946" w:rsidP="001C294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B804" w14:textId="101677D3" w:rsidR="001C2946" w:rsidRPr="0037782A" w:rsidRDefault="001C2946" w:rsidP="001C294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775A" w14:textId="0D3DE608" w:rsidR="001C2946" w:rsidRPr="0037782A" w:rsidRDefault="001C2946" w:rsidP="001C294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81F3" w14:textId="31BC44E3" w:rsidR="001C2946" w:rsidRPr="0037782A" w:rsidRDefault="001C2946" w:rsidP="001C294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2158" w14:textId="352D0220" w:rsidR="001C2946" w:rsidRPr="0037782A" w:rsidRDefault="001C2946" w:rsidP="001C294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ED2E" w14:textId="04247474" w:rsidR="001C2946" w:rsidRPr="0037782A" w:rsidRDefault="001C2946" w:rsidP="001C294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F119" w14:textId="2458FE37" w:rsidR="001C2946" w:rsidRPr="0037782A" w:rsidRDefault="001C2946" w:rsidP="001C294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41CC" w14:textId="51B0BDF4" w:rsidR="001C2946" w:rsidRPr="0037782A" w:rsidRDefault="001C2946" w:rsidP="001C294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F04D" w14:textId="74CB7F77" w:rsidR="001C2946" w:rsidRPr="0037782A" w:rsidRDefault="001C2946" w:rsidP="001C2946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2022</w:t>
            </w:r>
            <w:proofErr w:type="gramEnd"/>
          </w:p>
        </w:tc>
      </w:tr>
      <w:tr w:rsidR="001C2946" w:rsidRPr="0037782A" w14:paraId="3CDCC000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E4A3" w14:textId="77777777" w:rsidR="001C2946" w:rsidRPr="0037782A" w:rsidRDefault="001C2946" w:rsidP="001C294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2DA2" w14:textId="3739D186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A54D" w14:textId="50A516F3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41C8" w14:textId="69F69E8A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6216" w14:textId="1D6F190C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A3F5" w14:textId="5F878113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D028" w14:textId="1314ADB8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8CC9" w14:textId="45DC9568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D756" w14:textId="0ED6D666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A953" w14:textId="09907760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-103,8</w:t>
            </w:r>
          </w:p>
        </w:tc>
      </w:tr>
      <w:tr w:rsidR="001C2946" w:rsidRPr="0037782A" w14:paraId="10AA7365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9A96" w14:textId="77777777" w:rsidR="001C2946" w:rsidRPr="0037782A" w:rsidRDefault="001C2946" w:rsidP="001C294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5D7C" w14:textId="6A3355BF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3496" w14:textId="595B38FE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56D4" w14:textId="56540C69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D210" w14:textId="7CD3D379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A1DA" w14:textId="650A8CB6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1392" w14:textId="02054088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86AE" w14:textId="1428A3B0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955C" w14:textId="353A635F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9D3A" w14:textId="3BD38AFD" w:rsidR="001C2946" w:rsidRPr="0037782A" w:rsidRDefault="001C2946" w:rsidP="001C294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-5,8</w:t>
            </w:r>
          </w:p>
        </w:tc>
      </w:tr>
    </w:tbl>
    <w:p w14:paraId="15FE823E" w14:textId="77777777" w:rsidR="005D1FA7" w:rsidRPr="000A18CB" w:rsidRDefault="005D1FA7" w:rsidP="005D1FA7">
      <w:pPr>
        <w:rPr>
          <w:i/>
        </w:rPr>
      </w:pPr>
      <w:r w:rsidRPr="0037782A">
        <w:rPr>
          <w:i/>
        </w:rPr>
        <w:t xml:space="preserve">Poznámka: Údaje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Pr="0037782A">
        <w:rPr>
          <w:i/>
        </w:rPr>
        <w:t>.</w:t>
      </w:r>
    </w:p>
    <w:p w14:paraId="3C697DA6" w14:textId="61C07715" w:rsidR="000A18CB" w:rsidRDefault="000A18CB" w:rsidP="00043BF4"/>
    <w:p w14:paraId="2EA608BE" w14:textId="60E150DC" w:rsidR="00601F81" w:rsidRDefault="00601F81" w:rsidP="00A94B28">
      <w:r w:rsidRPr="00E736BE">
        <w:t xml:space="preserve">Celkové příjmy sektoru vládních institucí </w:t>
      </w:r>
      <w:r w:rsidR="00C33E70">
        <w:t>stoupl</w:t>
      </w:r>
      <w:r w:rsidR="00174C88">
        <w:t>y</w:t>
      </w:r>
      <w:r w:rsidRPr="00174C88">
        <w:t xml:space="preserve"> meziročně o </w:t>
      </w:r>
      <w:r w:rsidR="00E17D7B">
        <w:t>9,2</w:t>
      </w:r>
      <w:r w:rsidRPr="00174C88">
        <w:t xml:space="preserve"> %</w:t>
      </w:r>
      <w:r w:rsidR="00A25220">
        <w:t xml:space="preserve"> a dosáhly</w:t>
      </w:r>
      <w:r w:rsidR="00E17D7B">
        <w:t xml:space="preserve"> 40,3</w:t>
      </w:r>
      <w:r w:rsidR="00A25220">
        <w:t xml:space="preserve"> % HDP.</w:t>
      </w:r>
      <w:r w:rsidRPr="00E736BE">
        <w:t xml:space="preserve"> Na</w:t>
      </w:r>
      <w:r w:rsidR="00054A5F">
        <w:t> </w:t>
      </w:r>
      <w:r w:rsidRPr="00E736BE">
        <w:t xml:space="preserve">meziročním </w:t>
      </w:r>
      <w:r w:rsidR="00174C88">
        <w:t>růstu</w:t>
      </w:r>
      <w:r w:rsidRPr="00E736BE">
        <w:t xml:space="preserve"> příjmů se </w:t>
      </w:r>
      <w:r w:rsidR="009906E9">
        <w:t>podílel</w:t>
      </w:r>
      <w:r w:rsidR="0062459A">
        <w:t>o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174C88">
        <w:t>zvýšení</w:t>
      </w:r>
      <w:r w:rsidRPr="00E736BE">
        <w:t xml:space="preserve"> příjmů</w:t>
      </w:r>
      <w:r w:rsidR="006918F5">
        <w:t xml:space="preserve"> </w:t>
      </w:r>
      <w:r w:rsidR="00AA3AE0" w:rsidRPr="00E736BE">
        <w:t>z</w:t>
      </w:r>
      <w:r w:rsidR="005F6247">
        <w:t> </w:t>
      </w:r>
      <w:r w:rsidR="00565F73">
        <w:t>přijatých sociálních</w:t>
      </w:r>
      <w:r w:rsidR="00756B70">
        <w:t xml:space="preserve"> </w:t>
      </w:r>
      <w:r w:rsidR="00E17D7B">
        <w:t>příspěvků, přijatých</w:t>
      </w:r>
      <w:r w:rsidR="00F54B6E">
        <w:t xml:space="preserve"> úrok</w:t>
      </w:r>
      <w:r w:rsidR="00D26911">
        <w:t>ů</w:t>
      </w:r>
      <w:r w:rsidR="00E17D7B">
        <w:t xml:space="preserve"> a </w:t>
      </w:r>
      <w:r w:rsidR="00E17D7B" w:rsidRPr="00E17D7B">
        <w:t>daní z příjmů</w:t>
      </w:r>
      <w:r w:rsidR="007D58AD">
        <w:t>.</w:t>
      </w:r>
      <w:r w:rsidR="00C33E70">
        <w:t xml:space="preserve"> </w:t>
      </w:r>
      <w:r w:rsidR="00E706EA" w:rsidRPr="00E736BE">
        <w:t xml:space="preserve">Celkové výdaje vládních institucí </w:t>
      </w:r>
      <w:r w:rsidR="00E706EA" w:rsidRPr="00183B9F">
        <w:t xml:space="preserve">meziročně </w:t>
      </w:r>
      <w:r w:rsidR="0093024A">
        <w:t xml:space="preserve">vzrostly </w:t>
      </w:r>
      <w:r w:rsidR="00E706EA" w:rsidRPr="00FB249A">
        <w:t xml:space="preserve">o </w:t>
      </w:r>
      <w:r w:rsidR="00E17D7B">
        <w:t>8,9</w:t>
      </w:r>
      <w:r w:rsidR="00411E28">
        <w:t> </w:t>
      </w:r>
      <w:r w:rsidR="00E706EA" w:rsidRPr="00FB249A">
        <w:t>%</w:t>
      </w:r>
      <w:r w:rsidR="00A25220">
        <w:t xml:space="preserve"> a dosáhly </w:t>
      </w:r>
      <w:r w:rsidR="0053722A">
        <w:t>46,1</w:t>
      </w:r>
      <w:r w:rsidR="00A25220">
        <w:t xml:space="preserve"> % HDP</w:t>
      </w:r>
      <w:r w:rsidR="00E706EA" w:rsidRPr="00FB249A">
        <w:t>.</w:t>
      </w:r>
      <w:r w:rsidR="00E706EA" w:rsidRPr="00E736BE">
        <w:t xml:space="preserve"> </w:t>
      </w:r>
      <w:r w:rsidR="008A0350">
        <w:t xml:space="preserve">Nejvíce </w:t>
      </w:r>
      <w:r w:rsidR="006918F5">
        <w:t>vzrostly</w:t>
      </w:r>
      <w:r w:rsidR="00F54B6E">
        <w:t xml:space="preserve"> </w:t>
      </w:r>
      <w:r w:rsidR="002F10DB">
        <w:t xml:space="preserve">výdaje na </w:t>
      </w:r>
      <w:r w:rsidR="00F54B6E">
        <w:t xml:space="preserve">sociální dávky, </w:t>
      </w:r>
      <w:r w:rsidR="0053722A">
        <w:t xml:space="preserve">náhrady zaměstnancům a </w:t>
      </w:r>
      <w:r w:rsidR="00F54B6E">
        <w:t>vydané úroky</w:t>
      </w:r>
      <w:r w:rsidR="00B87161">
        <w:t xml:space="preserve">. </w:t>
      </w:r>
    </w:p>
    <w:p w14:paraId="4D6C7360" w14:textId="5E0EB366" w:rsidR="00B81175" w:rsidRDefault="00B81175" w:rsidP="00A94B28"/>
    <w:p w14:paraId="4D31A60A" w14:textId="3503AEA2" w:rsidR="00AF42B6" w:rsidRDefault="00EA4D69" w:rsidP="00425ADB">
      <w:r w:rsidRPr="004627B6">
        <w:t xml:space="preserve">Nominální dluh vládních institucí meziročně </w:t>
      </w:r>
      <w:r w:rsidR="002C3D52">
        <w:t>stoupl</w:t>
      </w:r>
      <w:r w:rsidRPr="004627B6">
        <w:t xml:space="preserve"> </w:t>
      </w:r>
      <w:r w:rsidRPr="00020BFF">
        <w:t xml:space="preserve">o </w:t>
      </w:r>
      <w:r w:rsidR="00865E5C">
        <w:t>430,</w:t>
      </w:r>
      <w:r w:rsidR="002F10DB">
        <w:t>4</w:t>
      </w:r>
      <w:r w:rsidRPr="00020BFF">
        <w:t xml:space="preserve"> mld. </w:t>
      </w:r>
      <w:r w:rsidR="007E15BD">
        <w:t xml:space="preserve">Kč </w:t>
      </w:r>
      <w:r w:rsidRPr="00020BFF">
        <w:t>na 2</w:t>
      </w:r>
      <w:r w:rsidR="00865E5C">
        <w:t> 997,1</w:t>
      </w:r>
      <w:r w:rsidR="002C3D52">
        <w:t xml:space="preserve"> </w:t>
      </w:r>
      <w:r w:rsidRPr="00020BFF">
        <w:t>mld</w:t>
      </w:r>
      <w:r w:rsidRPr="004627B6">
        <w:t>.</w:t>
      </w:r>
      <w:r>
        <w:t xml:space="preserve"> </w:t>
      </w:r>
      <w:r w:rsidR="007E15BD">
        <w:t xml:space="preserve">Kč. </w:t>
      </w:r>
      <w:r w:rsidR="00425ADB" w:rsidRPr="00907835">
        <w:t>Míra zadlužení</w:t>
      </w:r>
      <w:r w:rsidR="00425ADB" w:rsidRPr="00EF5A70">
        <w:t xml:space="preserve"> sektoru vládn</w:t>
      </w:r>
      <w:r w:rsidR="001557F3">
        <w:t xml:space="preserve">ích institucí </w:t>
      </w:r>
      <w:r w:rsidR="001557F3" w:rsidRPr="00020BFF">
        <w:t xml:space="preserve">meziročně </w:t>
      </w:r>
      <w:r w:rsidR="003A26A0">
        <w:t>stoupla</w:t>
      </w:r>
      <w:r w:rsidR="003A26A0" w:rsidRPr="00020BFF">
        <w:t xml:space="preserve"> z</w:t>
      </w:r>
      <w:r w:rsidR="003A26A0">
        <w:t>e 4</w:t>
      </w:r>
      <w:r w:rsidR="00865E5C">
        <w:t>2,0</w:t>
      </w:r>
      <w:r w:rsidR="00425ADB" w:rsidRPr="00020BFF">
        <w:t xml:space="preserve"> </w:t>
      </w:r>
      <w:r w:rsidR="00823594" w:rsidRPr="00020BFF">
        <w:t xml:space="preserve">% </w:t>
      </w:r>
      <w:r w:rsidR="00425ADB" w:rsidRPr="00020BFF">
        <w:t xml:space="preserve">na </w:t>
      </w:r>
      <w:r w:rsidR="008B5BB1" w:rsidRPr="00020BFF">
        <w:t>4</w:t>
      </w:r>
      <w:r w:rsidR="00865E5C">
        <w:t>4,1</w:t>
      </w:r>
      <w:r w:rsidR="00696FCF" w:rsidRPr="00020BFF">
        <w:t xml:space="preserve"> % HDP</w:t>
      </w:r>
      <w:r w:rsidR="00CD21CC" w:rsidRPr="00EF5A70">
        <w:t>,</w:t>
      </w:r>
      <w:r w:rsidR="00696FCF" w:rsidRPr="00EF5A70">
        <w:t xml:space="preserve"> </w:t>
      </w:r>
      <w:r w:rsidR="006F0EBA">
        <w:t xml:space="preserve">vliv </w:t>
      </w:r>
      <w:r w:rsidR="00D76AA3">
        <w:t>nominální</w:t>
      </w:r>
      <w:r w:rsidR="00397E7A">
        <w:t xml:space="preserve"> </w:t>
      </w:r>
      <w:r w:rsidR="00CB4EDA">
        <w:t>změn</w:t>
      </w:r>
      <w:r w:rsidR="006F0EBA">
        <w:t>y</w:t>
      </w:r>
      <w:r w:rsidR="00CB4EDA">
        <w:t xml:space="preserve"> dluhu </w:t>
      </w:r>
      <w:r w:rsidR="00CB4EDA" w:rsidRPr="00020BFF">
        <w:t>činil</w:t>
      </w:r>
      <w:r w:rsidR="00CB4EDA">
        <w:t xml:space="preserve"> +</w:t>
      </w:r>
      <w:r w:rsidR="00865E5C">
        <w:t>6</w:t>
      </w:r>
      <w:r w:rsidR="008D51A6">
        <w:t>,</w:t>
      </w:r>
      <w:r w:rsidR="00D76AA3">
        <w:t>3</w:t>
      </w:r>
      <w:r w:rsidR="00CB4EDA" w:rsidRPr="00020BFF">
        <w:t xml:space="preserve"> p.</w:t>
      </w:r>
      <w:r w:rsidR="0023731B">
        <w:t xml:space="preserve"> </w:t>
      </w:r>
      <w:r w:rsidR="00CB4EDA" w:rsidRPr="00020BFF">
        <w:t>b</w:t>
      </w:r>
      <w:r w:rsidR="00CB4EDA">
        <w:t>.,</w:t>
      </w:r>
      <w:r w:rsidR="00CB4EDA" w:rsidRPr="00EF5A70">
        <w:t xml:space="preserve"> </w:t>
      </w:r>
      <w:r w:rsidR="00696FCF" w:rsidRPr="00EF5A70">
        <w:t>přičemž</w:t>
      </w:r>
      <w:r w:rsidR="00E00AFE" w:rsidRPr="00EF5A70">
        <w:t xml:space="preserve"> </w:t>
      </w:r>
      <w:r w:rsidR="001E09F0">
        <w:t>rostoucí</w:t>
      </w:r>
      <w:r w:rsidR="00425ADB" w:rsidRPr="004627B6">
        <w:t xml:space="preserve"> </w:t>
      </w:r>
      <w:r w:rsidR="00322825" w:rsidRPr="004627B6">
        <w:t xml:space="preserve">nominální </w:t>
      </w:r>
      <w:r w:rsidR="00425ADB" w:rsidRPr="004627B6">
        <w:t xml:space="preserve">HDP </w:t>
      </w:r>
      <w:r w:rsidR="00CD21CC" w:rsidRPr="004627B6">
        <w:t xml:space="preserve">přispěl k </w:t>
      </w:r>
      <w:r w:rsidR="001E09F0">
        <w:t>poklesu</w:t>
      </w:r>
      <w:r w:rsidR="00425ADB" w:rsidRPr="004627B6">
        <w:t xml:space="preserve"> zadlužení </w:t>
      </w:r>
      <w:r w:rsidR="00425ADB" w:rsidRPr="00020BFF">
        <w:t>o</w:t>
      </w:r>
      <w:r w:rsidR="00431030">
        <w:t> </w:t>
      </w:r>
      <w:r w:rsidR="00865E5C">
        <w:t>–</w:t>
      </w:r>
      <w:r w:rsidR="00431030">
        <w:t> </w:t>
      </w:r>
      <w:r w:rsidR="00865E5C">
        <w:t>4,2</w:t>
      </w:r>
      <w:r w:rsidR="00431030">
        <w:t> </w:t>
      </w:r>
      <w:r w:rsidR="00CB4EDA">
        <w:t>p.</w:t>
      </w:r>
      <w:r w:rsidR="0023731B">
        <w:t xml:space="preserve"> </w:t>
      </w:r>
      <w:r w:rsidR="00CB4EDA">
        <w:t>b.</w:t>
      </w:r>
      <w:r w:rsidR="00FA1B2C" w:rsidRPr="004627B6">
        <w:t xml:space="preserve"> </w:t>
      </w:r>
      <w:proofErr w:type="spellStart"/>
      <w:r w:rsidR="00C5527B">
        <w:t>M</w:t>
      </w:r>
      <w:r w:rsidR="00C5527B" w:rsidRPr="004627B6">
        <w:t>ezičtvrtletně</w:t>
      </w:r>
      <w:proofErr w:type="spellEnd"/>
      <w:r w:rsidR="00C5527B">
        <w:t xml:space="preserve"> d</w:t>
      </w:r>
      <w:r>
        <w:t xml:space="preserve">luh stoupl </w:t>
      </w:r>
      <w:r w:rsidRPr="00020BFF">
        <w:t xml:space="preserve">o </w:t>
      </w:r>
      <w:r w:rsidR="00865E5C">
        <w:t>13,8</w:t>
      </w:r>
      <w:r w:rsidRPr="00020BFF">
        <w:t xml:space="preserve"> mld. Kč</w:t>
      </w:r>
      <w:r w:rsidR="00C5527B">
        <w:t xml:space="preserve">, což představuje </w:t>
      </w:r>
      <w:r w:rsidR="00390F50">
        <w:t xml:space="preserve">zvýšení </w:t>
      </w:r>
      <w:r w:rsidR="00AE3EE0" w:rsidRPr="004627B6">
        <w:t xml:space="preserve">míry zadlužení </w:t>
      </w:r>
      <w:r w:rsidR="002E1D66" w:rsidRPr="00020BFF">
        <w:t>o</w:t>
      </w:r>
      <w:r w:rsidR="00054A5F">
        <w:t> </w:t>
      </w:r>
      <w:r w:rsidR="00865E5C">
        <w:t>0,2</w:t>
      </w:r>
      <w:r w:rsidR="00054A5F">
        <w:t xml:space="preserve"> </w:t>
      </w:r>
      <w:r w:rsidR="00641B4A" w:rsidRPr="00020BFF">
        <w:t>p.</w:t>
      </w:r>
      <w:r w:rsidR="0023731B">
        <w:t xml:space="preserve"> </w:t>
      </w:r>
      <w:r w:rsidR="00641B4A" w:rsidRPr="00020BFF">
        <w:t>b</w:t>
      </w:r>
      <w:r w:rsidR="00641B4A" w:rsidRPr="004627B6">
        <w:t>.</w:t>
      </w:r>
      <w:r w:rsidR="00390F50">
        <w:t xml:space="preserve"> </w:t>
      </w:r>
      <w:r w:rsidR="00C5527B">
        <w:t>R</w:t>
      </w:r>
      <w:r w:rsidR="00992F43">
        <w:t>ůst</w:t>
      </w:r>
      <w:r w:rsidR="00390F50">
        <w:t xml:space="preserve"> nominálního </w:t>
      </w:r>
      <w:r w:rsidR="00641B4A" w:rsidRPr="004627B6">
        <w:t xml:space="preserve">HDP </w:t>
      </w:r>
      <w:r w:rsidR="001E09F0">
        <w:t>přisp</w:t>
      </w:r>
      <w:r w:rsidR="002F10DB">
        <w:t>íval</w:t>
      </w:r>
      <w:r w:rsidR="001E09F0">
        <w:t xml:space="preserve"> k poklesu </w:t>
      </w:r>
      <w:r w:rsidR="002F10DB">
        <w:t xml:space="preserve">zadlužení </w:t>
      </w:r>
      <w:r w:rsidR="001E09F0">
        <w:t>o</w:t>
      </w:r>
      <w:r w:rsidR="00641B4A" w:rsidRPr="004627B6">
        <w:t xml:space="preserve"> </w:t>
      </w:r>
      <w:r w:rsidR="006F0EBA">
        <w:t>-</w:t>
      </w:r>
      <w:r w:rsidR="003316B5">
        <w:t>1,</w:t>
      </w:r>
      <w:r w:rsidR="008D51A6">
        <w:t>2</w:t>
      </w:r>
      <w:r w:rsidR="00641B4A" w:rsidRPr="003316B5">
        <w:t xml:space="preserve"> p.</w:t>
      </w:r>
      <w:r w:rsidR="0023731B">
        <w:t xml:space="preserve"> </w:t>
      </w:r>
      <w:r w:rsidR="00641B4A" w:rsidRPr="003316B5">
        <w:t>b</w:t>
      </w:r>
      <w:r w:rsidR="00B31B71" w:rsidRPr="003316B5">
        <w:t>.</w:t>
      </w:r>
    </w:p>
    <w:p w14:paraId="3E79D8EC" w14:textId="48E1A923" w:rsidR="007831D6" w:rsidRDefault="007831D6" w:rsidP="00D95B91"/>
    <w:p w14:paraId="481E1476" w14:textId="24F929DC" w:rsidR="00390F50" w:rsidRDefault="009336F8" w:rsidP="004B53E2">
      <w:r w:rsidRPr="006330B1">
        <w:t>Z hlediska jednotlivých komponent dluhu byl meziroční nárůst</w:t>
      </w:r>
      <w:r w:rsidR="00607E62" w:rsidRPr="006330B1">
        <w:t xml:space="preserve"> zaznamenán </w:t>
      </w:r>
      <w:r w:rsidR="006330B1" w:rsidRPr="006330B1">
        <w:t xml:space="preserve">především </w:t>
      </w:r>
      <w:r w:rsidR="00607E62" w:rsidRPr="006330B1">
        <w:t>u</w:t>
      </w:r>
      <w:r w:rsidR="00054A5F">
        <w:t> </w:t>
      </w:r>
      <w:r w:rsidR="0033552A" w:rsidRPr="00B77751">
        <w:t>emitovaných cenných papírů (+</w:t>
      </w:r>
      <w:r w:rsidR="00AE6B3D">
        <w:t>239,3</w:t>
      </w:r>
      <w:r w:rsidR="0033552A" w:rsidRPr="00B77751">
        <w:t xml:space="preserve"> mld. Kč</w:t>
      </w:r>
      <w:r w:rsidR="006330B1" w:rsidRPr="00B77751">
        <w:t>)</w:t>
      </w:r>
      <w:r w:rsidR="00AE1C96">
        <w:t xml:space="preserve"> a </w:t>
      </w:r>
      <w:r w:rsidR="00A93792">
        <w:t xml:space="preserve">u </w:t>
      </w:r>
      <w:r w:rsidR="00AE1C96">
        <w:t>přijatých půjček (+</w:t>
      </w:r>
      <w:r w:rsidR="00AE6B3D">
        <w:t>184,9</w:t>
      </w:r>
      <w:r w:rsidR="00AE1C96">
        <w:t xml:space="preserve"> mld. Kč)</w:t>
      </w:r>
      <w:r w:rsidR="00607E62" w:rsidRPr="006330B1">
        <w:t>.</w:t>
      </w:r>
      <w:r w:rsidR="008C6D93" w:rsidRPr="006330B1">
        <w:t xml:space="preserve"> </w:t>
      </w:r>
    </w:p>
    <w:p w14:paraId="19EDA098" w14:textId="77777777" w:rsidR="00E6431E" w:rsidRPr="00270F84" w:rsidRDefault="00E6431E" w:rsidP="00A94B28"/>
    <w:p w14:paraId="4C369526" w14:textId="63EC8B5D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FE6980">
        <w:t>4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</w:t>
      </w:r>
      <w:r w:rsidR="00382035">
        <w:t>20</w:t>
      </w:r>
      <w:r w:rsidR="00B85D5E" w:rsidRPr="00270F84">
        <w:t xml:space="preserve"> </w:t>
      </w:r>
      <w:r w:rsidR="000A2AF1" w:rsidRPr="00270F84">
        <w:t xml:space="preserve">– </w:t>
      </w:r>
      <w:r w:rsidR="00FE6980">
        <w:t>4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</w:t>
      </w:r>
      <w:r w:rsidR="00382035">
        <w:t>2</w:t>
      </w:r>
    </w:p>
    <w:p w14:paraId="6504B9E7" w14:textId="101BDB0F" w:rsidR="00DB5168" w:rsidRDefault="00AE6B3D" w:rsidP="007D7C61">
      <w:r>
        <w:rPr>
          <w:noProof/>
          <w:lang w:eastAsia="cs-CZ"/>
        </w:rPr>
        <w:drawing>
          <wp:inline distT="0" distB="0" distL="0" distR="0" wp14:anchorId="17AF8C45" wp14:editId="2D5B27F0">
            <wp:extent cx="5372100" cy="325755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F666392" w14:textId="38C7DCD4" w:rsidR="00121358" w:rsidRDefault="00AE6B3D" w:rsidP="005A7C66">
      <w:bookmarkStart w:id="0" w:name="_GoBack"/>
      <w:r>
        <w:rPr>
          <w:noProof/>
          <w:lang w:eastAsia="cs-CZ"/>
        </w:rPr>
        <w:drawing>
          <wp:inline distT="0" distB="0" distL="0" distR="0" wp14:anchorId="666F7114" wp14:editId="3452164C">
            <wp:extent cx="5400040" cy="2044700"/>
            <wp:effectExtent l="0" t="0" r="10160" b="1270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14:paraId="22B5126E" w14:textId="77777777" w:rsidR="00121358" w:rsidRDefault="00121358" w:rsidP="005A7C66"/>
    <w:p w14:paraId="60C02212" w14:textId="42B64C53" w:rsidR="005A7C66" w:rsidRDefault="007029F8" w:rsidP="005A7C66">
      <w:r w:rsidRPr="00FF18D0">
        <w:t xml:space="preserve">Saldo hospodaření vládních institucí po očištění o sezónní a kalendářní vlivy skončilo v deficitu </w:t>
      </w:r>
      <w:r w:rsidR="00FF18D0">
        <w:t>68,3</w:t>
      </w:r>
      <w:r w:rsidRPr="00FF18D0">
        <w:t xml:space="preserve"> mld. Kč, který odpovídal </w:t>
      </w:r>
      <w:r w:rsidR="00FF18D0">
        <w:t>3,9</w:t>
      </w:r>
      <w:r w:rsidRPr="00FF18D0">
        <w:t xml:space="preserve"> % HDP. </w:t>
      </w:r>
      <w:proofErr w:type="spellStart"/>
      <w:r w:rsidRPr="00FF18D0">
        <w:t>Mezičtvrtletně</w:t>
      </w:r>
      <w:proofErr w:type="spellEnd"/>
      <w:r w:rsidRPr="00FF18D0">
        <w:t xml:space="preserve"> se saldo hospodaření </w:t>
      </w:r>
      <w:r w:rsidR="00FF18D0">
        <w:t>vylepšilo</w:t>
      </w:r>
      <w:r w:rsidRPr="00FF18D0">
        <w:t xml:space="preserve"> o </w:t>
      </w:r>
      <w:r w:rsidR="00FF18D0">
        <w:t>11,6</w:t>
      </w:r>
      <w:r w:rsidRPr="00FF18D0">
        <w:t xml:space="preserve"> mld. Kč. </w:t>
      </w:r>
      <w:r w:rsidR="005A7C66" w:rsidRPr="00FF18D0">
        <w:t>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26E2C716" w:rsidR="005A7C66" w:rsidRPr="00706DBC" w:rsidRDefault="005A7C66" w:rsidP="005A7C66">
      <w:pPr>
        <w:pStyle w:val="TabulkaGraf"/>
        <w:keepNext/>
      </w:pPr>
      <w:r w:rsidRPr="00FF18D0">
        <w:lastRenderedPageBreak/>
        <w:t xml:space="preserve">Sezónně očištěné saldo hospodaření vládních institucí, </w:t>
      </w:r>
      <w:r w:rsidR="00FE6980" w:rsidRPr="00FF18D0">
        <w:t>4</w:t>
      </w:r>
      <w:r w:rsidR="00DE6A49" w:rsidRPr="00FF18D0">
        <w:t>. čtvrtletí 20</w:t>
      </w:r>
      <w:r w:rsidR="00382035" w:rsidRPr="00FF18D0">
        <w:t>20</w:t>
      </w:r>
      <w:r w:rsidRPr="00FF18D0">
        <w:t xml:space="preserve"> – </w:t>
      </w:r>
      <w:r w:rsidR="00FE6980" w:rsidRPr="00FF18D0">
        <w:t>4</w:t>
      </w:r>
      <w:r w:rsidR="00DE6A49" w:rsidRPr="00FF18D0">
        <w:t>. čtvrtletí 202</w:t>
      </w:r>
      <w:r w:rsidR="00382035" w:rsidRPr="00FF18D0">
        <w:t>2</w:t>
      </w:r>
    </w:p>
    <w:p w14:paraId="4FCD2497" w14:textId="46853C45" w:rsidR="00647423" w:rsidRDefault="00FF18D0" w:rsidP="005A7C66">
      <w:r>
        <w:rPr>
          <w:noProof/>
          <w:lang w:eastAsia="cs-CZ"/>
        </w:rPr>
        <w:drawing>
          <wp:inline distT="0" distB="0" distL="0" distR="0" wp14:anchorId="0065EFA6" wp14:editId="58DD57C8">
            <wp:extent cx="5400040" cy="1889760"/>
            <wp:effectExtent l="0" t="0" r="10160" b="1524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20034E" w14:textId="03EA1DA3" w:rsidR="00D265C7" w:rsidRDefault="00D265C7" w:rsidP="005A7C66"/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625F5F01" w14:textId="0ED3AEC9" w:rsidR="009C485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="00AA55EC">
        <w:rPr>
          <w:i/>
          <w:sz w:val="18"/>
          <w:szCs w:val="18"/>
        </w:rPr>
        <w:t xml:space="preserve"> Podrobné údaje v časových řadách o</w:t>
      </w:r>
      <w:r w:rsidRPr="002C1411">
        <w:rPr>
          <w:i/>
          <w:sz w:val="18"/>
          <w:szCs w:val="18"/>
        </w:rPr>
        <w:t xml:space="preserve">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účty“.(</w:t>
      </w:r>
      <w:hyperlink r:id="rId11" w:history="1">
        <w:r w:rsidR="00AA55EC">
          <w:rPr>
            <w:rStyle w:val="Hypertextovodkaz"/>
            <w:i/>
            <w:sz w:val="18"/>
            <w:szCs w:val="18"/>
          </w:rPr>
          <w:t>Sektor vládních institucí</w:t>
        </w:r>
      </w:hyperlink>
      <w:r w:rsidRPr="002C1411">
        <w:rPr>
          <w:i/>
          <w:sz w:val="18"/>
          <w:szCs w:val="18"/>
        </w:rPr>
        <w:t>)</w:t>
      </w:r>
      <w:r w:rsidR="009C4851">
        <w:rPr>
          <w:i/>
          <w:sz w:val="18"/>
          <w:szCs w:val="18"/>
        </w:rPr>
        <w:t xml:space="preserve">. </w:t>
      </w:r>
      <w:r w:rsidR="002E255E">
        <w:rPr>
          <w:i/>
          <w:sz w:val="18"/>
          <w:szCs w:val="18"/>
        </w:rPr>
        <w:t>Pokud není uvedeno jinak, data nejsou očištěna o sezónní a kalendářní vlivy.</w:t>
      </w:r>
      <w:r w:rsidR="005E471D">
        <w:rPr>
          <w:i/>
          <w:sz w:val="18"/>
          <w:szCs w:val="18"/>
        </w:rPr>
        <w:t xml:space="preserve"> </w:t>
      </w:r>
      <w:r w:rsidR="009C4851" w:rsidRPr="009C4851">
        <w:rPr>
          <w:i/>
          <w:sz w:val="18"/>
          <w:szCs w:val="18"/>
        </w:rPr>
        <w:t>Časová řada</w:t>
      </w:r>
      <w:r w:rsidR="009C4851">
        <w:rPr>
          <w:i/>
          <w:sz w:val="18"/>
          <w:szCs w:val="18"/>
        </w:rPr>
        <w:t xml:space="preserve"> sezónně očištěného salda vládních institucí (položka </w:t>
      </w:r>
      <w:r w:rsidR="009C4851" w:rsidRPr="009C4851">
        <w:rPr>
          <w:i/>
          <w:sz w:val="18"/>
          <w:szCs w:val="18"/>
        </w:rPr>
        <w:t>Čisté půjčky/ výpůjčky</w:t>
      </w:r>
      <w:r w:rsidR="009C4851">
        <w:rPr>
          <w:i/>
          <w:sz w:val="18"/>
          <w:szCs w:val="18"/>
        </w:rPr>
        <w:t xml:space="preserve">) </w:t>
      </w:r>
      <w:hyperlink r:id="rId12" w:history="1">
        <w:r w:rsidR="009C4851">
          <w:rPr>
            <w:rStyle w:val="Hypertextovodkaz"/>
            <w:i/>
            <w:sz w:val="18"/>
            <w:szCs w:val="18"/>
          </w:rPr>
          <w:t xml:space="preserve">Časová řada sezónně očištěných účtů za </w:t>
        </w:r>
        <w:proofErr w:type="gramStart"/>
        <w:r w:rsidR="009C4851">
          <w:rPr>
            <w:rStyle w:val="Hypertextovodkaz"/>
            <w:i/>
            <w:sz w:val="18"/>
            <w:szCs w:val="18"/>
          </w:rPr>
          <w:t>S.13</w:t>
        </w:r>
        <w:proofErr w:type="gramEnd"/>
        <w:r w:rsidR="009C4851">
          <w:rPr>
            <w:rStyle w:val="Hypertextovodkaz"/>
            <w:i/>
            <w:sz w:val="18"/>
            <w:szCs w:val="18"/>
          </w:rPr>
          <w:t xml:space="preserve"> </w:t>
        </w:r>
      </w:hyperlink>
      <w:r w:rsidR="009C4851">
        <w:rPr>
          <w:i/>
          <w:sz w:val="18"/>
          <w:szCs w:val="18"/>
        </w:rPr>
        <w:t>.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197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D582051" w14:textId="77777777" w:rsidR="001209A6" w:rsidRDefault="007674A6" w:rsidP="006464CD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 w:rsidR="00426D89">
              <w:rPr>
                <w:i/>
                <w:iCs/>
                <w:sz w:val="18"/>
                <w:szCs w:val="18"/>
              </w:rPr>
              <w:t xml:space="preserve"> </w:t>
            </w:r>
            <w:r w:rsidR="008432DB">
              <w:rPr>
                <w:i/>
                <w:iCs/>
                <w:sz w:val="18"/>
                <w:szCs w:val="18"/>
              </w:rPr>
              <w:t>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 w:rsidR="00982CA8">
              <w:rPr>
                <w:i/>
                <w:iCs/>
                <w:sz w:val="18"/>
                <w:szCs w:val="18"/>
              </w:rPr>
              <w:t xml:space="preserve"> ředitel</w:t>
            </w:r>
            <w:r w:rsidR="001209A6">
              <w:rPr>
                <w:i/>
                <w:iCs/>
                <w:sz w:val="18"/>
                <w:szCs w:val="18"/>
              </w:rPr>
              <w:t>ka</w:t>
            </w:r>
            <w:r w:rsidR="00982CA8">
              <w:rPr>
                <w:i/>
                <w:iCs/>
                <w:sz w:val="18"/>
                <w:szCs w:val="18"/>
              </w:rPr>
              <w:t xml:space="preserve">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BCEA379" w14:textId="40FF4DCA" w:rsidR="007674A6" w:rsidRDefault="00F20640" w:rsidP="006464CD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tel.: </w:t>
            </w:r>
            <w:r w:rsidR="006464CD">
              <w:rPr>
                <w:i/>
                <w:iCs/>
                <w:sz w:val="18"/>
                <w:szCs w:val="18"/>
              </w:rPr>
              <w:t>704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="006464CD">
              <w:rPr>
                <w:i/>
                <w:iCs/>
                <w:sz w:val="18"/>
                <w:szCs w:val="18"/>
              </w:rPr>
              <w:t>688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="006464CD">
              <w:rPr>
                <w:i/>
                <w:iCs/>
                <w:sz w:val="18"/>
                <w:szCs w:val="18"/>
              </w:rPr>
              <w:t>734</w:t>
            </w:r>
            <w:r w:rsidR="007674A6"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3" w:history="1">
              <w:r w:rsidR="008432DB" w:rsidRPr="00A412AF">
                <w:rPr>
                  <w:rStyle w:val="Hypertextovodkaz"/>
                  <w:sz w:val="18"/>
                </w:rPr>
                <w:t>helena.houzvickova@czso.cz</w:t>
              </w:r>
            </w:hyperlink>
            <w:r w:rsidR="007674A6"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37393383" w14:textId="77777777" w:rsidR="001209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06DE8B21" w14:textId="5F255BA2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4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5E8AB2C7" w:rsidR="007674A6" w:rsidRPr="007F7CB9" w:rsidRDefault="00C14354" w:rsidP="00FE698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 w:rsidR="00FE6980">
              <w:rPr>
                <w:i/>
                <w:iCs/>
                <w:sz w:val="18"/>
                <w:szCs w:val="18"/>
              </w:rPr>
              <w:t>7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 w:rsidR="00C55D6B">
              <w:rPr>
                <w:i/>
                <w:iCs/>
                <w:sz w:val="18"/>
                <w:szCs w:val="18"/>
              </w:rPr>
              <w:t>3</w:t>
            </w:r>
          </w:p>
        </w:tc>
      </w:tr>
    </w:tbl>
    <w:p w14:paraId="03A8AD7B" w14:textId="6DA42DEA" w:rsidR="00EA2DE9" w:rsidRPr="00EA2DE9" w:rsidRDefault="00EA2DE9" w:rsidP="00EA2DE9"/>
    <w:sectPr w:rsidR="00EA2DE9" w:rsidRPr="00EA2DE9" w:rsidSect="00A60967">
      <w:headerReference w:type="default" r:id="rId15"/>
      <w:footerReference w:type="default" r:id="rId16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85FD" w14:textId="77777777" w:rsidR="00C130BD" w:rsidRDefault="00C130BD" w:rsidP="00BA6370">
      <w:r>
        <w:separator/>
      </w:r>
    </w:p>
  </w:endnote>
  <w:endnote w:type="continuationSeparator" w:id="0">
    <w:p w14:paraId="014504FB" w14:textId="77777777" w:rsidR="00C130BD" w:rsidRDefault="00C130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4CCDE9E3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7E5093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2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4CCDE9E3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7E5093">
                      <w:rPr>
                        <w:rFonts w:cs="Arial"/>
                        <w:noProof/>
                        <w:sz w:val="18"/>
                        <w:szCs w:val="15"/>
                      </w:rPr>
                      <w:t>2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6F15" w14:textId="77777777" w:rsidR="00C130BD" w:rsidRDefault="00C130BD" w:rsidP="00BA6370">
      <w:r>
        <w:separator/>
      </w:r>
    </w:p>
  </w:footnote>
  <w:footnote w:type="continuationSeparator" w:id="0">
    <w:p w14:paraId="02521FF3" w14:textId="77777777" w:rsidR="00C130BD" w:rsidRDefault="00C130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634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206EA"/>
    <w:rsid w:val="00020BFF"/>
    <w:rsid w:val="00022194"/>
    <w:rsid w:val="000235D9"/>
    <w:rsid w:val="00024DDA"/>
    <w:rsid w:val="00027226"/>
    <w:rsid w:val="00027ED4"/>
    <w:rsid w:val="00027F53"/>
    <w:rsid w:val="00031874"/>
    <w:rsid w:val="00031E89"/>
    <w:rsid w:val="0004366C"/>
    <w:rsid w:val="00043BF4"/>
    <w:rsid w:val="0004710A"/>
    <w:rsid w:val="0005106B"/>
    <w:rsid w:val="00053474"/>
    <w:rsid w:val="00054A5F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A6AEE"/>
    <w:rsid w:val="000A710C"/>
    <w:rsid w:val="000B2CAC"/>
    <w:rsid w:val="000B6F63"/>
    <w:rsid w:val="000C0A2C"/>
    <w:rsid w:val="000C0C1C"/>
    <w:rsid w:val="000C2F30"/>
    <w:rsid w:val="000D093F"/>
    <w:rsid w:val="000D1C4D"/>
    <w:rsid w:val="000D3CE2"/>
    <w:rsid w:val="000D4AC4"/>
    <w:rsid w:val="000D6E7B"/>
    <w:rsid w:val="000E1AFD"/>
    <w:rsid w:val="000E2FF8"/>
    <w:rsid w:val="000E43CC"/>
    <w:rsid w:val="000E6B36"/>
    <w:rsid w:val="000F3C40"/>
    <w:rsid w:val="000F5D76"/>
    <w:rsid w:val="0010238B"/>
    <w:rsid w:val="00105B76"/>
    <w:rsid w:val="00112FC7"/>
    <w:rsid w:val="00113C55"/>
    <w:rsid w:val="00115EAD"/>
    <w:rsid w:val="001209A6"/>
    <w:rsid w:val="00120CA1"/>
    <w:rsid w:val="00121358"/>
    <w:rsid w:val="00130DF5"/>
    <w:rsid w:val="001322AB"/>
    <w:rsid w:val="001369E2"/>
    <w:rsid w:val="00136D80"/>
    <w:rsid w:val="001373DB"/>
    <w:rsid w:val="001404AB"/>
    <w:rsid w:val="00143CB1"/>
    <w:rsid w:val="00150F5D"/>
    <w:rsid w:val="00151F49"/>
    <w:rsid w:val="00152527"/>
    <w:rsid w:val="001541E4"/>
    <w:rsid w:val="0015543C"/>
    <w:rsid w:val="001557F3"/>
    <w:rsid w:val="001559C0"/>
    <w:rsid w:val="00155E76"/>
    <w:rsid w:val="001567E5"/>
    <w:rsid w:val="00156857"/>
    <w:rsid w:val="001570D9"/>
    <w:rsid w:val="00157705"/>
    <w:rsid w:val="001614B5"/>
    <w:rsid w:val="00164ABA"/>
    <w:rsid w:val="00166228"/>
    <w:rsid w:val="00167288"/>
    <w:rsid w:val="00170F69"/>
    <w:rsid w:val="00171765"/>
    <w:rsid w:val="00171CC7"/>
    <w:rsid w:val="0017231D"/>
    <w:rsid w:val="00174C88"/>
    <w:rsid w:val="001807A0"/>
    <w:rsid w:val="001810DC"/>
    <w:rsid w:val="00183B9F"/>
    <w:rsid w:val="001860C6"/>
    <w:rsid w:val="001933FC"/>
    <w:rsid w:val="00194EA9"/>
    <w:rsid w:val="001955F2"/>
    <w:rsid w:val="001A12E4"/>
    <w:rsid w:val="001A49E6"/>
    <w:rsid w:val="001B13D2"/>
    <w:rsid w:val="001B1F6A"/>
    <w:rsid w:val="001B607F"/>
    <w:rsid w:val="001B6312"/>
    <w:rsid w:val="001B7272"/>
    <w:rsid w:val="001C2946"/>
    <w:rsid w:val="001C30B0"/>
    <w:rsid w:val="001C3E12"/>
    <w:rsid w:val="001D0297"/>
    <w:rsid w:val="001D0699"/>
    <w:rsid w:val="001D1A8D"/>
    <w:rsid w:val="001D291B"/>
    <w:rsid w:val="001D369A"/>
    <w:rsid w:val="001D7AFB"/>
    <w:rsid w:val="001E09BE"/>
    <w:rsid w:val="001E09F0"/>
    <w:rsid w:val="001E6514"/>
    <w:rsid w:val="001F08B3"/>
    <w:rsid w:val="001F2FE0"/>
    <w:rsid w:val="001F4E2C"/>
    <w:rsid w:val="001F581C"/>
    <w:rsid w:val="001F7DD5"/>
    <w:rsid w:val="00200854"/>
    <w:rsid w:val="00201FAF"/>
    <w:rsid w:val="002070FB"/>
    <w:rsid w:val="00210C77"/>
    <w:rsid w:val="00213729"/>
    <w:rsid w:val="0021548C"/>
    <w:rsid w:val="0021676A"/>
    <w:rsid w:val="00222149"/>
    <w:rsid w:val="00233976"/>
    <w:rsid w:val="0023731B"/>
    <w:rsid w:val="002400B9"/>
    <w:rsid w:val="002406FA"/>
    <w:rsid w:val="002419EE"/>
    <w:rsid w:val="00242A34"/>
    <w:rsid w:val="00255BC3"/>
    <w:rsid w:val="0026107B"/>
    <w:rsid w:val="002639AF"/>
    <w:rsid w:val="00264DAF"/>
    <w:rsid w:val="0027052F"/>
    <w:rsid w:val="00270F84"/>
    <w:rsid w:val="00271561"/>
    <w:rsid w:val="002733DB"/>
    <w:rsid w:val="00275A82"/>
    <w:rsid w:val="00275EEB"/>
    <w:rsid w:val="00276813"/>
    <w:rsid w:val="002773CD"/>
    <w:rsid w:val="002819BE"/>
    <w:rsid w:val="00281B97"/>
    <w:rsid w:val="00291851"/>
    <w:rsid w:val="00292BC3"/>
    <w:rsid w:val="00295A12"/>
    <w:rsid w:val="002A5502"/>
    <w:rsid w:val="002A56D6"/>
    <w:rsid w:val="002A6B48"/>
    <w:rsid w:val="002A77F8"/>
    <w:rsid w:val="002B2E47"/>
    <w:rsid w:val="002B3EA6"/>
    <w:rsid w:val="002B4B65"/>
    <w:rsid w:val="002C20A3"/>
    <w:rsid w:val="002C3D52"/>
    <w:rsid w:val="002C48E6"/>
    <w:rsid w:val="002C529C"/>
    <w:rsid w:val="002D06AA"/>
    <w:rsid w:val="002E1D66"/>
    <w:rsid w:val="002E255E"/>
    <w:rsid w:val="002E510B"/>
    <w:rsid w:val="002E7C61"/>
    <w:rsid w:val="002F10DB"/>
    <w:rsid w:val="002F219C"/>
    <w:rsid w:val="002F357E"/>
    <w:rsid w:val="00304176"/>
    <w:rsid w:val="003041F0"/>
    <w:rsid w:val="00312263"/>
    <w:rsid w:val="00312A78"/>
    <w:rsid w:val="00313271"/>
    <w:rsid w:val="00313F16"/>
    <w:rsid w:val="00322825"/>
    <w:rsid w:val="00323131"/>
    <w:rsid w:val="00327EDB"/>
    <w:rsid w:val="003301A3"/>
    <w:rsid w:val="003301DA"/>
    <w:rsid w:val="00331447"/>
    <w:rsid w:val="003316B5"/>
    <w:rsid w:val="0033552A"/>
    <w:rsid w:val="00345AA2"/>
    <w:rsid w:val="00351CA8"/>
    <w:rsid w:val="00353636"/>
    <w:rsid w:val="0035564A"/>
    <w:rsid w:val="00357199"/>
    <w:rsid w:val="003577F6"/>
    <w:rsid w:val="0036141C"/>
    <w:rsid w:val="003633B8"/>
    <w:rsid w:val="0036612E"/>
    <w:rsid w:val="0036777B"/>
    <w:rsid w:val="003718C5"/>
    <w:rsid w:val="0037782A"/>
    <w:rsid w:val="00382035"/>
    <w:rsid w:val="0038282A"/>
    <w:rsid w:val="00382E56"/>
    <w:rsid w:val="00390BDA"/>
    <w:rsid w:val="00390F50"/>
    <w:rsid w:val="0039376F"/>
    <w:rsid w:val="00394CD0"/>
    <w:rsid w:val="00395349"/>
    <w:rsid w:val="00395E60"/>
    <w:rsid w:val="003964A5"/>
    <w:rsid w:val="00397357"/>
    <w:rsid w:val="00397580"/>
    <w:rsid w:val="00397E7A"/>
    <w:rsid w:val="003A26A0"/>
    <w:rsid w:val="003A45C8"/>
    <w:rsid w:val="003B416A"/>
    <w:rsid w:val="003B4607"/>
    <w:rsid w:val="003C0206"/>
    <w:rsid w:val="003C039E"/>
    <w:rsid w:val="003C2DCF"/>
    <w:rsid w:val="003C54AE"/>
    <w:rsid w:val="003C7620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3F7671"/>
    <w:rsid w:val="004011F6"/>
    <w:rsid w:val="0040272A"/>
    <w:rsid w:val="00405244"/>
    <w:rsid w:val="00405365"/>
    <w:rsid w:val="004060DD"/>
    <w:rsid w:val="004060E2"/>
    <w:rsid w:val="00407901"/>
    <w:rsid w:val="00411E28"/>
    <w:rsid w:val="00413354"/>
    <w:rsid w:val="004154C7"/>
    <w:rsid w:val="00416195"/>
    <w:rsid w:val="00417673"/>
    <w:rsid w:val="00423779"/>
    <w:rsid w:val="00425ADB"/>
    <w:rsid w:val="00425F10"/>
    <w:rsid w:val="00426D89"/>
    <w:rsid w:val="00431030"/>
    <w:rsid w:val="00432C93"/>
    <w:rsid w:val="0043499C"/>
    <w:rsid w:val="00441019"/>
    <w:rsid w:val="004436EE"/>
    <w:rsid w:val="00446104"/>
    <w:rsid w:val="00447B75"/>
    <w:rsid w:val="0045547F"/>
    <w:rsid w:val="004627B6"/>
    <w:rsid w:val="00465AAB"/>
    <w:rsid w:val="00470311"/>
    <w:rsid w:val="00471DEF"/>
    <w:rsid w:val="00472BA3"/>
    <w:rsid w:val="00474243"/>
    <w:rsid w:val="00474A48"/>
    <w:rsid w:val="004756CA"/>
    <w:rsid w:val="004906DF"/>
    <w:rsid w:val="004920AD"/>
    <w:rsid w:val="00492E2C"/>
    <w:rsid w:val="004953B5"/>
    <w:rsid w:val="004961FB"/>
    <w:rsid w:val="004A0F29"/>
    <w:rsid w:val="004A1435"/>
    <w:rsid w:val="004A2FD5"/>
    <w:rsid w:val="004A5D0D"/>
    <w:rsid w:val="004B0E9B"/>
    <w:rsid w:val="004B4B68"/>
    <w:rsid w:val="004B53E2"/>
    <w:rsid w:val="004B7866"/>
    <w:rsid w:val="004C1C8D"/>
    <w:rsid w:val="004D05B3"/>
    <w:rsid w:val="004D07BE"/>
    <w:rsid w:val="004D3C79"/>
    <w:rsid w:val="004D3F4C"/>
    <w:rsid w:val="004D3FBC"/>
    <w:rsid w:val="004D7156"/>
    <w:rsid w:val="004D7CFA"/>
    <w:rsid w:val="004E0433"/>
    <w:rsid w:val="004E479E"/>
    <w:rsid w:val="004E785E"/>
    <w:rsid w:val="004F4372"/>
    <w:rsid w:val="004F686C"/>
    <w:rsid w:val="004F6EF7"/>
    <w:rsid w:val="004F78E6"/>
    <w:rsid w:val="0050191A"/>
    <w:rsid w:val="0050420E"/>
    <w:rsid w:val="00506867"/>
    <w:rsid w:val="00511B4C"/>
    <w:rsid w:val="00512D99"/>
    <w:rsid w:val="00513C44"/>
    <w:rsid w:val="00514205"/>
    <w:rsid w:val="00520056"/>
    <w:rsid w:val="00523F6F"/>
    <w:rsid w:val="00525BB0"/>
    <w:rsid w:val="00526E0E"/>
    <w:rsid w:val="00531DBB"/>
    <w:rsid w:val="005351F4"/>
    <w:rsid w:val="0053722A"/>
    <w:rsid w:val="00540F2E"/>
    <w:rsid w:val="00542EBD"/>
    <w:rsid w:val="00545931"/>
    <w:rsid w:val="00546A7F"/>
    <w:rsid w:val="00551E5D"/>
    <w:rsid w:val="005543FD"/>
    <w:rsid w:val="00560372"/>
    <w:rsid w:val="005652F3"/>
    <w:rsid w:val="00565F73"/>
    <w:rsid w:val="00566757"/>
    <w:rsid w:val="00573994"/>
    <w:rsid w:val="0057429D"/>
    <w:rsid w:val="00575CBC"/>
    <w:rsid w:val="00586986"/>
    <w:rsid w:val="00586F7A"/>
    <w:rsid w:val="00587411"/>
    <w:rsid w:val="00596033"/>
    <w:rsid w:val="005A2F95"/>
    <w:rsid w:val="005A4B9C"/>
    <w:rsid w:val="005A5773"/>
    <w:rsid w:val="005A797C"/>
    <w:rsid w:val="005A7C66"/>
    <w:rsid w:val="005B0489"/>
    <w:rsid w:val="005B2684"/>
    <w:rsid w:val="005B3516"/>
    <w:rsid w:val="005C15CD"/>
    <w:rsid w:val="005D0C9E"/>
    <w:rsid w:val="005D1FA7"/>
    <w:rsid w:val="005E1A31"/>
    <w:rsid w:val="005E4540"/>
    <w:rsid w:val="005E471D"/>
    <w:rsid w:val="005F0EFC"/>
    <w:rsid w:val="005F15A4"/>
    <w:rsid w:val="005F6247"/>
    <w:rsid w:val="005F79FB"/>
    <w:rsid w:val="00601154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5F63"/>
    <w:rsid w:val="0061784E"/>
    <w:rsid w:val="006179B0"/>
    <w:rsid w:val="00622B80"/>
    <w:rsid w:val="0062459A"/>
    <w:rsid w:val="0062466F"/>
    <w:rsid w:val="00627388"/>
    <w:rsid w:val="0062797D"/>
    <w:rsid w:val="006330B1"/>
    <w:rsid w:val="0063411C"/>
    <w:rsid w:val="00635BB1"/>
    <w:rsid w:val="006400BD"/>
    <w:rsid w:val="0064139A"/>
    <w:rsid w:val="00641B4A"/>
    <w:rsid w:val="00642760"/>
    <w:rsid w:val="006439C7"/>
    <w:rsid w:val="006453A7"/>
    <w:rsid w:val="006464CD"/>
    <w:rsid w:val="00647423"/>
    <w:rsid w:val="0064756E"/>
    <w:rsid w:val="00650199"/>
    <w:rsid w:val="00650DE1"/>
    <w:rsid w:val="00651684"/>
    <w:rsid w:val="0065194E"/>
    <w:rsid w:val="00660D90"/>
    <w:rsid w:val="0066447A"/>
    <w:rsid w:val="00667BEA"/>
    <w:rsid w:val="00667CB5"/>
    <w:rsid w:val="006717CA"/>
    <w:rsid w:val="00672348"/>
    <w:rsid w:val="00675EC0"/>
    <w:rsid w:val="00681501"/>
    <w:rsid w:val="00681750"/>
    <w:rsid w:val="006918F5"/>
    <w:rsid w:val="006931CF"/>
    <w:rsid w:val="00696FCF"/>
    <w:rsid w:val="006A1F09"/>
    <w:rsid w:val="006A28A6"/>
    <w:rsid w:val="006A7EAB"/>
    <w:rsid w:val="006B26CB"/>
    <w:rsid w:val="006B2B5A"/>
    <w:rsid w:val="006C4DDE"/>
    <w:rsid w:val="006D2075"/>
    <w:rsid w:val="006D3A02"/>
    <w:rsid w:val="006D6BFF"/>
    <w:rsid w:val="006E024F"/>
    <w:rsid w:val="006E39A7"/>
    <w:rsid w:val="006E428C"/>
    <w:rsid w:val="006E4E81"/>
    <w:rsid w:val="006E5508"/>
    <w:rsid w:val="006F016B"/>
    <w:rsid w:val="006F0EBA"/>
    <w:rsid w:val="006F2D3A"/>
    <w:rsid w:val="006F38BC"/>
    <w:rsid w:val="006F3D65"/>
    <w:rsid w:val="006F401E"/>
    <w:rsid w:val="006F7C47"/>
    <w:rsid w:val="00701B16"/>
    <w:rsid w:val="007029F8"/>
    <w:rsid w:val="007042A1"/>
    <w:rsid w:val="00705916"/>
    <w:rsid w:val="0070617B"/>
    <w:rsid w:val="00707F7D"/>
    <w:rsid w:val="00712924"/>
    <w:rsid w:val="00717EC5"/>
    <w:rsid w:val="00720C71"/>
    <w:rsid w:val="00724DB5"/>
    <w:rsid w:val="00724DF1"/>
    <w:rsid w:val="00746027"/>
    <w:rsid w:val="00746FAC"/>
    <w:rsid w:val="00747707"/>
    <w:rsid w:val="00747D42"/>
    <w:rsid w:val="00747ECC"/>
    <w:rsid w:val="0075058C"/>
    <w:rsid w:val="00751B3D"/>
    <w:rsid w:val="00754C20"/>
    <w:rsid w:val="007567D0"/>
    <w:rsid w:val="00756B70"/>
    <w:rsid w:val="00760124"/>
    <w:rsid w:val="00760DE0"/>
    <w:rsid w:val="00765873"/>
    <w:rsid w:val="00766030"/>
    <w:rsid w:val="007674A6"/>
    <w:rsid w:val="00770F10"/>
    <w:rsid w:val="00770F34"/>
    <w:rsid w:val="0077450F"/>
    <w:rsid w:val="007831D6"/>
    <w:rsid w:val="00786D7C"/>
    <w:rsid w:val="00786E65"/>
    <w:rsid w:val="007935FE"/>
    <w:rsid w:val="00795F3F"/>
    <w:rsid w:val="007A0CE9"/>
    <w:rsid w:val="007A2048"/>
    <w:rsid w:val="007A2F1F"/>
    <w:rsid w:val="007A57F2"/>
    <w:rsid w:val="007B0AAF"/>
    <w:rsid w:val="007B1333"/>
    <w:rsid w:val="007B3BC2"/>
    <w:rsid w:val="007B4AC7"/>
    <w:rsid w:val="007B5482"/>
    <w:rsid w:val="007B7475"/>
    <w:rsid w:val="007C3F83"/>
    <w:rsid w:val="007C435E"/>
    <w:rsid w:val="007C565C"/>
    <w:rsid w:val="007C6639"/>
    <w:rsid w:val="007D44DD"/>
    <w:rsid w:val="007D58AD"/>
    <w:rsid w:val="007D624A"/>
    <w:rsid w:val="007D6F52"/>
    <w:rsid w:val="007D7C61"/>
    <w:rsid w:val="007E04BF"/>
    <w:rsid w:val="007E146B"/>
    <w:rsid w:val="007E15BD"/>
    <w:rsid w:val="007E3701"/>
    <w:rsid w:val="007E4054"/>
    <w:rsid w:val="007E5093"/>
    <w:rsid w:val="007E5A52"/>
    <w:rsid w:val="007F0C04"/>
    <w:rsid w:val="007F4AEB"/>
    <w:rsid w:val="007F712A"/>
    <w:rsid w:val="007F75B2"/>
    <w:rsid w:val="007F77A8"/>
    <w:rsid w:val="007F7FF7"/>
    <w:rsid w:val="00801CF8"/>
    <w:rsid w:val="00803993"/>
    <w:rsid w:val="008043C4"/>
    <w:rsid w:val="0080469D"/>
    <w:rsid w:val="00805BA6"/>
    <w:rsid w:val="00805EC2"/>
    <w:rsid w:val="0080678E"/>
    <w:rsid w:val="00811BF3"/>
    <w:rsid w:val="00815D15"/>
    <w:rsid w:val="0082286D"/>
    <w:rsid w:val="00823594"/>
    <w:rsid w:val="008300E7"/>
    <w:rsid w:val="00830643"/>
    <w:rsid w:val="00830B43"/>
    <w:rsid w:val="00831B1B"/>
    <w:rsid w:val="008328F4"/>
    <w:rsid w:val="008337D4"/>
    <w:rsid w:val="008432DB"/>
    <w:rsid w:val="008459CB"/>
    <w:rsid w:val="00850C26"/>
    <w:rsid w:val="00852F35"/>
    <w:rsid w:val="0085371B"/>
    <w:rsid w:val="00855FB3"/>
    <w:rsid w:val="0085684F"/>
    <w:rsid w:val="00860C3B"/>
    <w:rsid w:val="00861D0E"/>
    <w:rsid w:val="00865670"/>
    <w:rsid w:val="00865E5C"/>
    <w:rsid w:val="008662BB"/>
    <w:rsid w:val="00867569"/>
    <w:rsid w:val="00870A48"/>
    <w:rsid w:val="00875B18"/>
    <w:rsid w:val="0088315F"/>
    <w:rsid w:val="00883641"/>
    <w:rsid w:val="00884CF1"/>
    <w:rsid w:val="00885B92"/>
    <w:rsid w:val="008918E6"/>
    <w:rsid w:val="008A0350"/>
    <w:rsid w:val="008A15CC"/>
    <w:rsid w:val="008A2774"/>
    <w:rsid w:val="008A4103"/>
    <w:rsid w:val="008A5B79"/>
    <w:rsid w:val="008A5D3E"/>
    <w:rsid w:val="008A750A"/>
    <w:rsid w:val="008A7DB9"/>
    <w:rsid w:val="008B06BD"/>
    <w:rsid w:val="008B2A71"/>
    <w:rsid w:val="008B3970"/>
    <w:rsid w:val="008B4DC3"/>
    <w:rsid w:val="008B56F4"/>
    <w:rsid w:val="008B5BB1"/>
    <w:rsid w:val="008C384C"/>
    <w:rsid w:val="008C6D93"/>
    <w:rsid w:val="008D0F11"/>
    <w:rsid w:val="008D1041"/>
    <w:rsid w:val="008D51A6"/>
    <w:rsid w:val="008D5BB8"/>
    <w:rsid w:val="008D6662"/>
    <w:rsid w:val="008D7FDA"/>
    <w:rsid w:val="008E4693"/>
    <w:rsid w:val="008E611F"/>
    <w:rsid w:val="008E728B"/>
    <w:rsid w:val="008E730C"/>
    <w:rsid w:val="008F202A"/>
    <w:rsid w:val="008F31E9"/>
    <w:rsid w:val="008F38CA"/>
    <w:rsid w:val="008F3E51"/>
    <w:rsid w:val="008F7147"/>
    <w:rsid w:val="008F73B4"/>
    <w:rsid w:val="0090040B"/>
    <w:rsid w:val="009005B6"/>
    <w:rsid w:val="00906F17"/>
    <w:rsid w:val="00907835"/>
    <w:rsid w:val="00910009"/>
    <w:rsid w:val="00915A3B"/>
    <w:rsid w:val="00917C75"/>
    <w:rsid w:val="009215CA"/>
    <w:rsid w:val="00923308"/>
    <w:rsid w:val="00923DFC"/>
    <w:rsid w:val="00927342"/>
    <w:rsid w:val="00927EFE"/>
    <w:rsid w:val="0093024A"/>
    <w:rsid w:val="009336F8"/>
    <w:rsid w:val="009348DD"/>
    <w:rsid w:val="00935766"/>
    <w:rsid w:val="00936855"/>
    <w:rsid w:val="00961DC3"/>
    <w:rsid w:val="00973340"/>
    <w:rsid w:val="00974B5D"/>
    <w:rsid w:val="00980300"/>
    <w:rsid w:val="009828B5"/>
    <w:rsid w:val="00982CA8"/>
    <w:rsid w:val="00985D92"/>
    <w:rsid w:val="00986DD7"/>
    <w:rsid w:val="00987ACA"/>
    <w:rsid w:val="00987EC2"/>
    <w:rsid w:val="009906E9"/>
    <w:rsid w:val="00990C86"/>
    <w:rsid w:val="00992F43"/>
    <w:rsid w:val="00993B13"/>
    <w:rsid w:val="00995ACC"/>
    <w:rsid w:val="00996553"/>
    <w:rsid w:val="009A10AD"/>
    <w:rsid w:val="009A53E5"/>
    <w:rsid w:val="009B026E"/>
    <w:rsid w:val="009B55B1"/>
    <w:rsid w:val="009B5605"/>
    <w:rsid w:val="009C00B5"/>
    <w:rsid w:val="009C0C0B"/>
    <w:rsid w:val="009C406F"/>
    <w:rsid w:val="009C4851"/>
    <w:rsid w:val="009D6FE4"/>
    <w:rsid w:val="009E24AD"/>
    <w:rsid w:val="009E3E5F"/>
    <w:rsid w:val="009E4CD4"/>
    <w:rsid w:val="009E79CE"/>
    <w:rsid w:val="00A02ED5"/>
    <w:rsid w:val="00A075A1"/>
    <w:rsid w:val="00A0762A"/>
    <w:rsid w:val="00A10D2A"/>
    <w:rsid w:val="00A11EBE"/>
    <w:rsid w:val="00A12EB7"/>
    <w:rsid w:val="00A132F9"/>
    <w:rsid w:val="00A15010"/>
    <w:rsid w:val="00A15D66"/>
    <w:rsid w:val="00A23729"/>
    <w:rsid w:val="00A25220"/>
    <w:rsid w:val="00A31589"/>
    <w:rsid w:val="00A32AB9"/>
    <w:rsid w:val="00A36CFE"/>
    <w:rsid w:val="00A4343D"/>
    <w:rsid w:val="00A4654F"/>
    <w:rsid w:val="00A502F1"/>
    <w:rsid w:val="00A537A1"/>
    <w:rsid w:val="00A544EE"/>
    <w:rsid w:val="00A60967"/>
    <w:rsid w:val="00A60B8B"/>
    <w:rsid w:val="00A66EAC"/>
    <w:rsid w:val="00A70A83"/>
    <w:rsid w:val="00A71AC2"/>
    <w:rsid w:val="00A73743"/>
    <w:rsid w:val="00A76D07"/>
    <w:rsid w:val="00A81EB3"/>
    <w:rsid w:val="00A86B4D"/>
    <w:rsid w:val="00A86C04"/>
    <w:rsid w:val="00A927E3"/>
    <w:rsid w:val="00A933D9"/>
    <w:rsid w:val="00A93792"/>
    <w:rsid w:val="00A93DE1"/>
    <w:rsid w:val="00A94B28"/>
    <w:rsid w:val="00A962AF"/>
    <w:rsid w:val="00AA28C8"/>
    <w:rsid w:val="00AA3AE0"/>
    <w:rsid w:val="00AA4564"/>
    <w:rsid w:val="00AA502D"/>
    <w:rsid w:val="00AA5204"/>
    <w:rsid w:val="00AA55EC"/>
    <w:rsid w:val="00AA6667"/>
    <w:rsid w:val="00AA66CB"/>
    <w:rsid w:val="00AB0B98"/>
    <w:rsid w:val="00AB2FE3"/>
    <w:rsid w:val="00AB33D0"/>
    <w:rsid w:val="00AB3410"/>
    <w:rsid w:val="00AC2B13"/>
    <w:rsid w:val="00AC2E71"/>
    <w:rsid w:val="00AC58B3"/>
    <w:rsid w:val="00AC7B4C"/>
    <w:rsid w:val="00AC7D51"/>
    <w:rsid w:val="00AD048F"/>
    <w:rsid w:val="00AD1D04"/>
    <w:rsid w:val="00AD23DF"/>
    <w:rsid w:val="00AD3DFB"/>
    <w:rsid w:val="00AD450F"/>
    <w:rsid w:val="00AD4CD4"/>
    <w:rsid w:val="00AD5011"/>
    <w:rsid w:val="00AD7C66"/>
    <w:rsid w:val="00AE1C96"/>
    <w:rsid w:val="00AE22E0"/>
    <w:rsid w:val="00AE2F0C"/>
    <w:rsid w:val="00AE305A"/>
    <w:rsid w:val="00AE3EE0"/>
    <w:rsid w:val="00AE6907"/>
    <w:rsid w:val="00AE6B3D"/>
    <w:rsid w:val="00AE7FAA"/>
    <w:rsid w:val="00AF1501"/>
    <w:rsid w:val="00AF20B3"/>
    <w:rsid w:val="00AF42B6"/>
    <w:rsid w:val="00AF52E4"/>
    <w:rsid w:val="00AF5FB5"/>
    <w:rsid w:val="00B00C1D"/>
    <w:rsid w:val="00B01D58"/>
    <w:rsid w:val="00B02305"/>
    <w:rsid w:val="00B06A45"/>
    <w:rsid w:val="00B1297F"/>
    <w:rsid w:val="00B1628A"/>
    <w:rsid w:val="00B16834"/>
    <w:rsid w:val="00B237A0"/>
    <w:rsid w:val="00B253C8"/>
    <w:rsid w:val="00B30687"/>
    <w:rsid w:val="00B31B71"/>
    <w:rsid w:val="00B3245E"/>
    <w:rsid w:val="00B330E1"/>
    <w:rsid w:val="00B35C47"/>
    <w:rsid w:val="00B3711F"/>
    <w:rsid w:val="00B40051"/>
    <w:rsid w:val="00B46BFE"/>
    <w:rsid w:val="00B476AC"/>
    <w:rsid w:val="00B5095F"/>
    <w:rsid w:val="00B55375"/>
    <w:rsid w:val="00B56382"/>
    <w:rsid w:val="00B57F6E"/>
    <w:rsid w:val="00B632CC"/>
    <w:rsid w:val="00B67757"/>
    <w:rsid w:val="00B70E16"/>
    <w:rsid w:val="00B7682C"/>
    <w:rsid w:val="00B7752A"/>
    <w:rsid w:val="00B77751"/>
    <w:rsid w:val="00B81175"/>
    <w:rsid w:val="00B85D5E"/>
    <w:rsid w:val="00B86033"/>
    <w:rsid w:val="00B87161"/>
    <w:rsid w:val="00B906F2"/>
    <w:rsid w:val="00B928C6"/>
    <w:rsid w:val="00B973E6"/>
    <w:rsid w:val="00B97B4A"/>
    <w:rsid w:val="00BA0154"/>
    <w:rsid w:val="00BA12F1"/>
    <w:rsid w:val="00BA33CC"/>
    <w:rsid w:val="00BA439F"/>
    <w:rsid w:val="00BA6370"/>
    <w:rsid w:val="00BB2C9A"/>
    <w:rsid w:val="00BB7C9E"/>
    <w:rsid w:val="00BC0239"/>
    <w:rsid w:val="00BD39ED"/>
    <w:rsid w:val="00BD66E4"/>
    <w:rsid w:val="00BE072E"/>
    <w:rsid w:val="00BE0B11"/>
    <w:rsid w:val="00BF005D"/>
    <w:rsid w:val="00BF02C9"/>
    <w:rsid w:val="00BF41B9"/>
    <w:rsid w:val="00BF65E6"/>
    <w:rsid w:val="00BF6C41"/>
    <w:rsid w:val="00C05C53"/>
    <w:rsid w:val="00C064EE"/>
    <w:rsid w:val="00C0653F"/>
    <w:rsid w:val="00C11FAD"/>
    <w:rsid w:val="00C130BD"/>
    <w:rsid w:val="00C135E6"/>
    <w:rsid w:val="00C14348"/>
    <w:rsid w:val="00C14354"/>
    <w:rsid w:val="00C1677B"/>
    <w:rsid w:val="00C20061"/>
    <w:rsid w:val="00C2585D"/>
    <w:rsid w:val="00C269D4"/>
    <w:rsid w:val="00C275B3"/>
    <w:rsid w:val="00C33E70"/>
    <w:rsid w:val="00C3546B"/>
    <w:rsid w:val="00C37ADB"/>
    <w:rsid w:val="00C4160D"/>
    <w:rsid w:val="00C45D98"/>
    <w:rsid w:val="00C5527B"/>
    <w:rsid w:val="00C55D6B"/>
    <w:rsid w:val="00C60D47"/>
    <w:rsid w:val="00C65A6E"/>
    <w:rsid w:val="00C65A74"/>
    <w:rsid w:val="00C677E8"/>
    <w:rsid w:val="00C74AF6"/>
    <w:rsid w:val="00C762BD"/>
    <w:rsid w:val="00C8406E"/>
    <w:rsid w:val="00C86548"/>
    <w:rsid w:val="00C87D1B"/>
    <w:rsid w:val="00C9073E"/>
    <w:rsid w:val="00CA2B5C"/>
    <w:rsid w:val="00CA679D"/>
    <w:rsid w:val="00CB2709"/>
    <w:rsid w:val="00CB2EC7"/>
    <w:rsid w:val="00CB38F2"/>
    <w:rsid w:val="00CB3C8F"/>
    <w:rsid w:val="00CB4991"/>
    <w:rsid w:val="00CB4EDA"/>
    <w:rsid w:val="00CB6F89"/>
    <w:rsid w:val="00CC08DF"/>
    <w:rsid w:val="00CC0AE9"/>
    <w:rsid w:val="00CC3372"/>
    <w:rsid w:val="00CC40D4"/>
    <w:rsid w:val="00CC6422"/>
    <w:rsid w:val="00CD1B68"/>
    <w:rsid w:val="00CD21CC"/>
    <w:rsid w:val="00CD4356"/>
    <w:rsid w:val="00CD4F83"/>
    <w:rsid w:val="00CD5351"/>
    <w:rsid w:val="00CE0B66"/>
    <w:rsid w:val="00CE18AC"/>
    <w:rsid w:val="00CE228C"/>
    <w:rsid w:val="00CE5BC2"/>
    <w:rsid w:val="00CE61B7"/>
    <w:rsid w:val="00CE669C"/>
    <w:rsid w:val="00CE6D97"/>
    <w:rsid w:val="00CE71D9"/>
    <w:rsid w:val="00CF0DC5"/>
    <w:rsid w:val="00CF138C"/>
    <w:rsid w:val="00CF5155"/>
    <w:rsid w:val="00CF545B"/>
    <w:rsid w:val="00CF713A"/>
    <w:rsid w:val="00D118F4"/>
    <w:rsid w:val="00D14350"/>
    <w:rsid w:val="00D17C22"/>
    <w:rsid w:val="00D208F1"/>
    <w:rsid w:val="00D209A7"/>
    <w:rsid w:val="00D20C62"/>
    <w:rsid w:val="00D21645"/>
    <w:rsid w:val="00D22EA9"/>
    <w:rsid w:val="00D2309A"/>
    <w:rsid w:val="00D2337C"/>
    <w:rsid w:val="00D265C7"/>
    <w:rsid w:val="00D26911"/>
    <w:rsid w:val="00D27D69"/>
    <w:rsid w:val="00D302FA"/>
    <w:rsid w:val="00D30C9F"/>
    <w:rsid w:val="00D31739"/>
    <w:rsid w:val="00D31861"/>
    <w:rsid w:val="00D33658"/>
    <w:rsid w:val="00D34C7D"/>
    <w:rsid w:val="00D448C2"/>
    <w:rsid w:val="00D44BFF"/>
    <w:rsid w:val="00D45C5D"/>
    <w:rsid w:val="00D52D0D"/>
    <w:rsid w:val="00D62A50"/>
    <w:rsid w:val="00D666C3"/>
    <w:rsid w:val="00D74B3D"/>
    <w:rsid w:val="00D76AA3"/>
    <w:rsid w:val="00D77FB9"/>
    <w:rsid w:val="00D818E8"/>
    <w:rsid w:val="00D86B7D"/>
    <w:rsid w:val="00D87CE7"/>
    <w:rsid w:val="00D914A9"/>
    <w:rsid w:val="00D9189F"/>
    <w:rsid w:val="00D95B91"/>
    <w:rsid w:val="00DA6CD7"/>
    <w:rsid w:val="00DB1E23"/>
    <w:rsid w:val="00DB27DA"/>
    <w:rsid w:val="00DB33D4"/>
    <w:rsid w:val="00DB3D52"/>
    <w:rsid w:val="00DB5168"/>
    <w:rsid w:val="00DB5A1D"/>
    <w:rsid w:val="00DB67B3"/>
    <w:rsid w:val="00DB7DDE"/>
    <w:rsid w:val="00DC1C8F"/>
    <w:rsid w:val="00DC368D"/>
    <w:rsid w:val="00DD2AC3"/>
    <w:rsid w:val="00DD43D0"/>
    <w:rsid w:val="00DD56E4"/>
    <w:rsid w:val="00DE4D61"/>
    <w:rsid w:val="00DE5999"/>
    <w:rsid w:val="00DE6A49"/>
    <w:rsid w:val="00DE6B23"/>
    <w:rsid w:val="00DF14D2"/>
    <w:rsid w:val="00DF1570"/>
    <w:rsid w:val="00DF1723"/>
    <w:rsid w:val="00DF1DBF"/>
    <w:rsid w:val="00DF20AA"/>
    <w:rsid w:val="00DF2A26"/>
    <w:rsid w:val="00DF47FE"/>
    <w:rsid w:val="00DF50CE"/>
    <w:rsid w:val="00E00AFE"/>
    <w:rsid w:val="00E0156A"/>
    <w:rsid w:val="00E028D9"/>
    <w:rsid w:val="00E12E8F"/>
    <w:rsid w:val="00E14573"/>
    <w:rsid w:val="00E16796"/>
    <w:rsid w:val="00E16F11"/>
    <w:rsid w:val="00E17D7B"/>
    <w:rsid w:val="00E225DE"/>
    <w:rsid w:val="00E22A62"/>
    <w:rsid w:val="00E25A9C"/>
    <w:rsid w:val="00E26704"/>
    <w:rsid w:val="00E30385"/>
    <w:rsid w:val="00E30E72"/>
    <w:rsid w:val="00E31980"/>
    <w:rsid w:val="00E3211D"/>
    <w:rsid w:val="00E36376"/>
    <w:rsid w:val="00E4384E"/>
    <w:rsid w:val="00E45130"/>
    <w:rsid w:val="00E5536A"/>
    <w:rsid w:val="00E63083"/>
    <w:rsid w:val="00E6423C"/>
    <w:rsid w:val="00E6431E"/>
    <w:rsid w:val="00E706EA"/>
    <w:rsid w:val="00E7255A"/>
    <w:rsid w:val="00E72D7F"/>
    <w:rsid w:val="00E736BE"/>
    <w:rsid w:val="00E74394"/>
    <w:rsid w:val="00E74FAA"/>
    <w:rsid w:val="00E82994"/>
    <w:rsid w:val="00E862E2"/>
    <w:rsid w:val="00E864EB"/>
    <w:rsid w:val="00E92B87"/>
    <w:rsid w:val="00E92D16"/>
    <w:rsid w:val="00E93715"/>
    <w:rsid w:val="00E93830"/>
    <w:rsid w:val="00E93E0E"/>
    <w:rsid w:val="00E96CC6"/>
    <w:rsid w:val="00EA08B8"/>
    <w:rsid w:val="00EA2DE9"/>
    <w:rsid w:val="00EA4685"/>
    <w:rsid w:val="00EA4D69"/>
    <w:rsid w:val="00EA6EDB"/>
    <w:rsid w:val="00EB1DDA"/>
    <w:rsid w:val="00EB1ED3"/>
    <w:rsid w:val="00EB44BC"/>
    <w:rsid w:val="00EB6243"/>
    <w:rsid w:val="00EC68A4"/>
    <w:rsid w:val="00ED1573"/>
    <w:rsid w:val="00ED1C79"/>
    <w:rsid w:val="00ED5CEB"/>
    <w:rsid w:val="00EE06E6"/>
    <w:rsid w:val="00EE2655"/>
    <w:rsid w:val="00EE43EB"/>
    <w:rsid w:val="00EF2155"/>
    <w:rsid w:val="00EF24E8"/>
    <w:rsid w:val="00EF38A3"/>
    <w:rsid w:val="00EF3BAA"/>
    <w:rsid w:val="00EF5A70"/>
    <w:rsid w:val="00EF7CD7"/>
    <w:rsid w:val="00F015E2"/>
    <w:rsid w:val="00F02061"/>
    <w:rsid w:val="00F05CCF"/>
    <w:rsid w:val="00F069BA"/>
    <w:rsid w:val="00F07627"/>
    <w:rsid w:val="00F100EB"/>
    <w:rsid w:val="00F158FD"/>
    <w:rsid w:val="00F20640"/>
    <w:rsid w:val="00F214B3"/>
    <w:rsid w:val="00F21F23"/>
    <w:rsid w:val="00F221D2"/>
    <w:rsid w:val="00F26538"/>
    <w:rsid w:val="00F26CDA"/>
    <w:rsid w:val="00F34F99"/>
    <w:rsid w:val="00F376C1"/>
    <w:rsid w:val="00F45BA6"/>
    <w:rsid w:val="00F520C7"/>
    <w:rsid w:val="00F54B6E"/>
    <w:rsid w:val="00F54EB0"/>
    <w:rsid w:val="00F55F6C"/>
    <w:rsid w:val="00F57EA8"/>
    <w:rsid w:val="00F605BD"/>
    <w:rsid w:val="00F64D73"/>
    <w:rsid w:val="00F66212"/>
    <w:rsid w:val="00F710BC"/>
    <w:rsid w:val="00F75711"/>
    <w:rsid w:val="00F75BD5"/>
    <w:rsid w:val="00F75F2A"/>
    <w:rsid w:val="00F76265"/>
    <w:rsid w:val="00F829FF"/>
    <w:rsid w:val="00F83F8C"/>
    <w:rsid w:val="00F927B5"/>
    <w:rsid w:val="00F94F2F"/>
    <w:rsid w:val="00FA1B2C"/>
    <w:rsid w:val="00FA3792"/>
    <w:rsid w:val="00FA5B92"/>
    <w:rsid w:val="00FB1DDD"/>
    <w:rsid w:val="00FB249A"/>
    <w:rsid w:val="00FB687C"/>
    <w:rsid w:val="00FC25C8"/>
    <w:rsid w:val="00FC39DA"/>
    <w:rsid w:val="00FC3C67"/>
    <w:rsid w:val="00FE404D"/>
    <w:rsid w:val="00FE54BE"/>
    <w:rsid w:val="00FE5C90"/>
    <w:rsid w:val="00FE6980"/>
    <w:rsid w:val="00FF18D0"/>
    <w:rsid w:val="00FF375B"/>
    <w:rsid w:val="00FF3DC0"/>
    <w:rsid w:val="00FF5B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helena.houzvickova@czs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apl.czso.cz/pll/rocenka/rocenkavyber.kvart_q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.indexnu_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4Q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4Q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4Q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graf!$T$2:$AB$2</c:f>
              <c:strCache>
                <c:ptCount val="9"/>
                <c:pt idx="0">
                  <c:v>4.Q 2020</c:v>
                </c:pt>
                <c:pt idx="1">
                  <c:v>1.Q 2021</c:v>
                </c:pt>
                <c:pt idx="2">
                  <c:v>2.Q 2021</c:v>
                </c:pt>
                <c:pt idx="3">
                  <c:v>3.Q 2021</c:v>
                </c:pt>
                <c:pt idx="4">
                  <c:v>4.Q 2021</c:v>
                </c:pt>
                <c:pt idx="5">
                  <c:v>1.Q 2022</c:v>
                </c:pt>
                <c:pt idx="6">
                  <c:v>2.Q 2022</c:v>
                </c:pt>
                <c:pt idx="7">
                  <c:v>3.Q 2022</c:v>
                </c:pt>
                <c:pt idx="8">
                  <c:v>4.Q 2022</c:v>
                </c:pt>
              </c:strCache>
            </c:strRef>
          </c:cat>
          <c:val>
            <c:numRef>
              <c:f>graf!$T$3:$AB$3</c:f>
              <c:numCache>
                <c:formatCode>#,##0</c:formatCode>
                <c:ptCount val="9"/>
                <c:pt idx="0">
                  <c:v>2149.8220000000001</c:v>
                </c:pt>
                <c:pt idx="1">
                  <c:v>2512.5329999999999</c:v>
                </c:pt>
                <c:pt idx="2">
                  <c:v>2516.933</c:v>
                </c:pt>
                <c:pt idx="3">
                  <c:v>2433.2959999999998</c:v>
                </c:pt>
                <c:pt idx="4">
                  <c:v>2566.7310000000002</c:v>
                </c:pt>
                <c:pt idx="5">
                  <c:v>2684.136</c:v>
                </c:pt>
                <c:pt idx="6">
                  <c:v>2793.6469999999999</c:v>
                </c:pt>
                <c:pt idx="7">
                  <c:v>2983.2849999999999</c:v>
                </c:pt>
                <c:pt idx="8">
                  <c:v>2997.0830000000001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2-45A1-9F77-CE536305A3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graf!$T$2:$AB$2</c:f>
              <c:strCache>
                <c:ptCount val="9"/>
                <c:pt idx="0">
                  <c:v>4.Q 2020</c:v>
                </c:pt>
                <c:pt idx="1">
                  <c:v>1.Q 2021</c:v>
                </c:pt>
                <c:pt idx="2">
                  <c:v>2.Q 2021</c:v>
                </c:pt>
                <c:pt idx="3">
                  <c:v>3.Q 2021</c:v>
                </c:pt>
                <c:pt idx="4">
                  <c:v>4.Q 2021</c:v>
                </c:pt>
                <c:pt idx="5">
                  <c:v>1.Q 2022</c:v>
                </c:pt>
                <c:pt idx="6">
                  <c:v>2.Q 2022</c:v>
                </c:pt>
                <c:pt idx="7">
                  <c:v>3.Q 2022</c:v>
                </c:pt>
                <c:pt idx="8">
                  <c:v>4.Q 2022</c:v>
                </c:pt>
              </c:strCache>
            </c:strRef>
          </c:xVal>
          <c:yVal>
            <c:numRef>
              <c:f>graf!$T$4:$AB$4</c:f>
              <c:numCache>
                <c:formatCode>0.0</c:formatCode>
                <c:ptCount val="9"/>
                <c:pt idx="0">
                  <c:v>37.700000000000003</c:v>
                </c:pt>
                <c:pt idx="1">
                  <c:v>43.9</c:v>
                </c:pt>
                <c:pt idx="2">
                  <c:v>42.59</c:v>
                </c:pt>
                <c:pt idx="3">
                  <c:v>40.409999999999997</c:v>
                </c:pt>
                <c:pt idx="4">
                  <c:v>42</c:v>
                </c:pt>
                <c:pt idx="5">
                  <c:v>42.84</c:v>
                </c:pt>
                <c:pt idx="6">
                  <c:v>43.46</c:v>
                </c:pt>
                <c:pt idx="7">
                  <c:v>45.1</c:v>
                </c:pt>
                <c:pt idx="8">
                  <c:v>44.11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4E2-45A1-9F77-CE536305A3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5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aseline="0">
                <a:solidFill>
                  <a:sysClr val="windowText" lastClr="000000"/>
                </a:solidFill>
              </a:rPr>
              <a:t>Meziroční relativní změna zadlužení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327443169977992"/>
          <c:y val="0.17835633326795464"/>
          <c:w val="0.85717001152802641"/>
          <c:h val="0.60008852633563825"/>
        </c:manualLayout>
      </c:layout>
      <c:barChart>
        <c:barDir val="col"/>
        <c:grouping val="stacked"/>
        <c:varyColors val="0"/>
        <c:ser>
          <c:idx val="2"/>
          <c:order val="1"/>
          <c:tx>
            <c:strRef>
              <c:f>dluh!$B$19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dluh!$CM$3:$CU$3</c:f>
              <c:strCache>
                <c:ptCount val="9"/>
                <c:pt idx="0">
                  <c:v>2020q4</c:v>
                </c:pt>
                <c:pt idx="1">
                  <c:v>2021q1</c:v>
                </c:pt>
                <c:pt idx="2">
                  <c:v>2021q2</c:v>
                </c:pt>
                <c:pt idx="3">
                  <c:v>2021q3</c:v>
                </c:pt>
                <c:pt idx="4">
                  <c:v>2021q4</c:v>
                </c:pt>
                <c:pt idx="5">
                  <c:v>2022q1</c:v>
                </c:pt>
                <c:pt idx="6">
                  <c:v>2022q2</c:v>
                </c:pt>
                <c:pt idx="7">
                  <c:v>2022q3</c:v>
                </c:pt>
                <c:pt idx="8">
                  <c:v>2022q4</c:v>
                </c:pt>
              </c:strCache>
            </c:strRef>
          </c:cat>
          <c:val>
            <c:numRef>
              <c:f>dluh!$CM$19:$CU$19</c:f>
              <c:numCache>
                <c:formatCode>0.0</c:formatCode>
                <c:ptCount val="9"/>
                <c:pt idx="0">
                  <c:v>0.48209964003278216</c:v>
                </c:pt>
                <c:pt idx="1">
                  <c:v>0.59316685243864242</c:v>
                </c:pt>
                <c:pt idx="2">
                  <c:v>-1.2195108179709493</c:v>
                </c:pt>
                <c:pt idx="3">
                  <c:v>-1.9852808822862329</c:v>
                </c:pt>
                <c:pt idx="4">
                  <c:v>-2.5073073282000138</c:v>
                </c:pt>
                <c:pt idx="5">
                  <c:v>-3.804377579257249</c:v>
                </c:pt>
                <c:pt idx="6">
                  <c:v>-3.4387744430954541</c:v>
                </c:pt>
                <c:pt idx="7">
                  <c:v>-3.5952001917112568</c:v>
                </c:pt>
                <c:pt idx="8">
                  <c:v>-4.2267424722605327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50-4D46-835C-222143988899}"/>
            </c:ext>
          </c:extLst>
        </c:ser>
        <c:ser>
          <c:idx val="3"/>
          <c:order val="2"/>
          <c:tx>
            <c:strRef>
              <c:f>dluh!$B$20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dluh!$CM$3:$CU$3</c:f>
              <c:strCache>
                <c:ptCount val="9"/>
                <c:pt idx="0">
                  <c:v>2020q4</c:v>
                </c:pt>
                <c:pt idx="1">
                  <c:v>2021q1</c:v>
                </c:pt>
                <c:pt idx="2">
                  <c:v>2021q2</c:v>
                </c:pt>
                <c:pt idx="3">
                  <c:v>2021q3</c:v>
                </c:pt>
                <c:pt idx="4">
                  <c:v>2021q4</c:v>
                </c:pt>
                <c:pt idx="5">
                  <c:v>2022q1</c:v>
                </c:pt>
                <c:pt idx="6">
                  <c:v>2022q2</c:v>
                </c:pt>
                <c:pt idx="7">
                  <c:v>2022q3</c:v>
                </c:pt>
                <c:pt idx="8">
                  <c:v>2022q4</c:v>
                </c:pt>
              </c:strCache>
            </c:strRef>
          </c:cat>
          <c:val>
            <c:numRef>
              <c:f>dluh!$CM$20:$CU$20</c:f>
              <c:numCache>
                <c:formatCode>0.0</c:formatCode>
                <c:ptCount val="9"/>
                <c:pt idx="0">
                  <c:v>7.217900359967218</c:v>
                </c:pt>
                <c:pt idx="1">
                  <c:v>10.906833147561358</c:v>
                </c:pt>
                <c:pt idx="2">
                  <c:v>4.2195108179709493</c:v>
                </c:pt>
                <c:pt idx="3">
                  <c:v>4.2852808822862327</c:v>
                </c:pt>
                <c:pt idx="4">
                  <c:v>6.8073073282000136</c:v>
                </c:pt>
                <c:pt idx="5">
                  <c:v>2.7043775792572489</c:v>
                </c:pt>
                <c:pt idx="6">
                  <c:v>4.3387744430954545</c:v>
                </c:pt>
                <c:pt idx="7">
                  <c:v>8.2952001917112561</c:v>
                </c:pt>
                <c:pt idx="8">
                  <c:v>6.3267424722605323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50-4D46-835C-222143988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dluh!$B$18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650-4D46-835C-222143988899}"/>
              </c:ext>
            </c:extLst>
          </c:dPt>
          <c:dLbls>
            <c:dLbl>
              <c:idx val="0"/>
              <c:layout>
                <c:manualLayout>
                  <c:x val="-3.1758468455789217E-2"/>
                  <c:y val="5.9543209272753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650-4D46-835C-222143988899}"/>
                </c:ext>
              </c:extLst>
            </c:dLbl>
            <c:dLbl>
              <c:idx val="1"/>
              <c:layout>
                <c:manualLayout>
                  <c:x val="-3.8175457959570669E-2"/>
                  <c:y val="7.6149068322981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650-4D46-835C-222143988899}"/>
                </c:ext>
              </c:extLst>
            </c:dLbl>
            <c:dLbl>
              <c:idx val="2"/>
              <c:layout>
                <c:manualLayout>
                  <c:x val="-3.3176791283027536E-2"/>
                  <c:y val="0.10491367926835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650-4D46-835C-222143988899}"/>
                </c:ext>
              </c:extLst>
            </c:dLbl>
            <c:dLbl>
              <c:idx val="3"/>
              <c:layout>
                <c:manualLayout>
                  <c:x val="-3.6025844253005618E-2"/>
                  <c:y val="6.7823641610016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650-4D46-835C-222143988899}"/>
                </c:ext>
              </c:extLst>
            </c:dLbl>
            <c:dLbl>
              <c:idx val="4"/>
              <c:layout>
                <c:manualLayout>
                  <c:x val="-3.1049584817890323E-2"/>
                  <c:y val="6.114540030322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650-4D46-835C-222143988899}"/>
                </c:ext>
              </c:extLst>
            </c:dLbl>
            <c:dLbl>
              <c:idx val="5"/>
              <c:layout>
                <c:manualLayout>
                  <c:x val="-3.7892311908800762E-2"/>
                  <c:y val="3.826086956521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650-4D46-835C-222143988899}"/>
                </c:ext>
              </c:extLst>
            </c:dLbl>
            <c:dLbl>
              <c:idx val="6"/>
              <c:layout>
                <c:manualLayout>
                  <c:x val="-3.2131799023711105E-2"/>
                  <c:y val="7.6190639213576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650-4D46-835C-222143988899}"/>
                </c:ext>
              </c:extLst>
            </c:dLbl>
            <c:dLbl>
              <c:idx val="7"/>
              <c:layout>
                <c:manualLayout>
                  <c:x val="-3.2410130295331144E-2"/>
                  <c:y val="7.552795031055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650-4D46-835C-222143988899}"/>
                </c:ext>
              </c:extLst>
            </c:dLbl>
            <c:dLbl>
              <c:idx val="8"/>
              <c:layout>
                <c:manualLayout>
                  <c:x val="-3.1344582632721413E-2"/>
                  <c:y val="7.3567760551670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650-4D46-835C-2221439888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dluh!$CM$18:$CU$18</c:f>
              <c:numCache>
                <c:formatCode>0.0</c:formatCode>
                <c:ptCount val="9"/>
                <c:pt idx="0">
                  <c:v>7.7</c:v>
                </c:pt>
                <c:pt idx="1">
                  <c:v>11.5</c:v>
                </c:pt>
                <c:pt idx="2">
                  <c:v>3</c:v>
                </c:pt>
                <c:pt idx="3">
                  <c:v>2.2999999999999998</c:v>
                </c:pt>
                <c:pt idx="4">
                  <c:v>4.3</c:v>
                </c:pt>
                <c:pt idx="5">
                  <c:v>-1.1000000000000001</c:v>
                </c:pt>
                <c:pt idx="6">
                  <c:v>0.9</c:v>
                </c:pt>
                <c:pt idx="7">
                  <c:v>4.7</c:v>
                </c:pt>
                <c:pt idx="8">
                  <c:v>2.1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B650-4D46-835C-222143988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ysClr val="windowText" lastClr="000000"/>
                    </a:solidFill>
                  </a:rPr>
                  <a:t>p. b.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3.9331753660506064E-2"/>
          <c:w val="0.90350569010863835"/>
          <c:h val="0.93476979790929948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237534805866178E-2"/>
                  <c:y val="8.3256000573320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110-474E-BBAB-3F18E1F66EF4}"/>
                </c:ext>
              </c:extLst>
            </c:dLbl>
            <c:dLbl>
              <c:idx val="1"/>
              <c:layout>
                <c:manualLayout>
                  <c:x val="-3.6903126835172967E-2"/>
                  <c:y val="6.2362233190566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110-474E-BBAB-3F18E1F66EF4}"/>
                </c:ext>
              </c:extLst>
            </c:dLbl>
            <c:dLbl>
              <c:idx val="2"/>
              <c:layout>
                <c:manualLayout>
                  <c:x val="-2.957996607432542E-2"/>
                  <c:y val="6.8673270679874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110-474E-BBAB-3F18E1F66EF4}"/>
                </c:ext>
              </c:extLst>
            </c:dLbl>
            <c:dLbl>
              <c:idx val="3"/>
              <c:layout>
                <c:manualLayout>
                  <c:x val="-3.5622699091117843E-2"/>
                  <c:y val="8.02310875455084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99861482507537E-2"/>
                      <c:h val="0.100310621454576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110-474E-BBAB-3F18E1F66EF4}"/>
                </c:ext>
              </c:extLst>
            </c:dLbl>
            <c:dLbl>
              <c:idx val="4"/>
              <c:layout>
                <c:manualLayout>
                  <c:x val="-3.7452129984222426E-2"/>
                  <c:y val="6.7783210566421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110-474E-BBAB-3F18E1F66EF4}"/>
                </c:ext>
              </c:extLst>
            </c:dLbl>
            <c:dLbl>
              <c:idx val="5"/>
              <c:layout>
                <c:manualLayout>
                  <c:x val="-3.3840610106385026E-2"/>
                  <c:y val="6.2787658467492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110-474E-BBAB-3F18E1F66EF4}"/>
                </c:ext>
              </c:extLst>
            </c:dLbl>
            <c:dLbl>
              <c:idx val="6"/>
              <c:layout>
                <c:manualLayout>
                  <c:x val="-2.59542899603303E-2"/>
                  <c:y val="7.2884661821139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110-474E-BBAB-3F18E1F66EF4}"/>
                </c:ext>
              </c:extLst>
            </c:dLbl>
            <c:dLbl>
              <c:idx val="7"/>
              <c:layout>
                <c:manualLayout>
                  <c:x val="-2.9087916521850294E-2"/>
                  <c:y val="6.922290047832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110-474E-BBAB-3F18E1F66EF4}"/>
                </c:ext>
              </c:extLst>
            </c:dLbl>
            <c:dLbl>
              <c:idx val="8"/>
              <c:layout>
                <c:manualLayout>
                  <c:x val="-2.7337815649756108E-2"/>
                  <c:y val="8.0072614434606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110-474E-BBAB-3F18E1F66E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SEZ!$A$78:$A$86</c:f>
              <c:strCache>
                <c:ptCount val="9"/>
                <c:pt idx="0">
                  <c:v>4.Q 2020</c:v>
                </c:pt>
                <c:pt idx="1">
                  <c:v>1.Q 2021</c:v>
                </c:pt>
                <c:pt idx="2">
                  <c:v>2.Q 2021</c:v>
                </c:pt>
                <c:pt idx="3">
                  <c:v>3.Q 2021</c:v>
                </c:pt>
                <c:pt idx="4">
                  <c:v>4.Q 2021</c:v>
                </c:pt>
                <c:pt idx="5">
                  <c:v>1.Q 2022</c:v>
                </c:pt>
                <c:pt idx="6">
                  <c:v>2.Q 2022</c:v>
                </c:pt>
                <c:pt idx="7">
                  <c:v>3.Q 2022</c:v>
                </c:pt>
                <c:pt idx="8">
                  <c:v>4.Q 2022</c:v>
                </c:pt>
              </c:strCache>
            </c:strRef>
          </c:cat>
          <c:val>
            <c:numRef>
              <c:f>SEZ!$E$78:$E$86</c:f>
              <c:numCache>
                <c:formatCode>0.0</c:formatCode>
                <c:ptCount val="9"/>
                <c:pt idx="0">
                  <c:v>-7.2598132721009705</c:v>
                </c:pt>
                <c:pt idx="1">
                  <c:v>-7.2835546170022578</c:v>
                </c:pt>
                <c:pt idx="2">
                  <c:v>-4.9746935547647295</c:v>
                </c:pt>
                <c:pt idx="3">
                  <c:v>-4.1480690145021653</c:v>
                </c:pt>
                <c:pt idx="4">
                  <c:v>-4.0308832366085374</c:v>
                </c:pt>
                <c:pt idx="5">
                  <c:v>-2.9763934478229865</c:v>
                </c:pt>
                <c:pt idx="6">
                  <c:v>-3.0083414729788602</c:v>
                </c:pt>
                <c:pt idx="7">
                  <c:v>-4.5869599920069</c:v>
                </c:pt>
                <c:pt idx="8">
                  <c:v>-3.9375580061450486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110-474E-BBAB-3F18E1F66E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8186C-9FA7-4F33-A835-7FCB178E1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264F1-DE34-4F54-9EC0-EBE24318774C}"/>
</file>

<file path=customXml/itemProps3.xml><?xml version="1.0" encoding="utf-8"?>
<ds:datastoreItem xmlns:ds="http://schemas.openxmlformats.org/officeDocument/2006/customXml" ds:itemID="{CCC35BF2-8BE0-456A-B8F5-0829E4427ADB}"/>
</file>

<file path=customXml/itemProps4.xml><?xml version="1.0" encoding="utf-8"?>
<ds:datastoreItem xmlns:ds="http://schemas.openxmlformats.org/officeDocument/2006/customXml" ds:itemID="{47ADE37D-A630-4DA6-AB49-B15EEAE0D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Houžvičková Helena</cp:lastModifiedBy>
  <cp:revision>6</cp:revision>
  <cp:lastPrinted>2023-01-09T09:08:00Z</cp:lastPrinted>
  <dcterms:created xsi:type="dcterms:W3CDTF">2023-03-29T13:46:00Z</dcterms:created>
  <dcterms:modified xsi:type="dcterms:W3CDTF">2023-03-30T10:14:00Z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