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CD618A" w:rsidRDefault="009261A7" w:rsidP="00867569">
      <w:pPr>
        <w:pStyle w:val="Datum"/>
      </w:pPr>
      <w:r>
        <w:t>6</w:t>
      </w:r>
      <w:r w:rsidR="00612092" w:rsidRPr="006333BC">
        <w:t xml:space="preserve">. </w:t>
      </w:r>
      <w:r>
        <w:t>6</w:t>
      </w:r>
      <w:r w:rsidR="00612092" w:rsidRPr="006333BC">
        <w:t>. 202</w:t>
      </w:r>
      <w:r w:rsidR="00CA52F3">
        <w:t>2</w:t>
      </w:r>
    </w:p>
    <w:p w:rsidR="00343375" w:rsidRPr="00343375" w:rsidRDefault="00DA1A1F" w:rsidP="009A38A4">
      <w:pPr>
        <w:pStyle w:val="Nzev"/>
      </w:pPr>
      <w:r>
        <w:t>Průmyslová produkce klesla</w:t>
      </w:r>
    </w:p>
    <w:p w:rsidR="008B3970" w:rsidRPr="00C6404B" w:rsidRDefault="008B3970" w:rsidP="008B3970">
      <w:pPr>
        <w:pStyle w:val="Podtitulek"/>
      </w:pPr>
      <w:r w:rsidRPr="00C6404B">
        <w:t>P</w:t>
      </w:r>
      <w:r w:rsidR="00612092" w:rsidRPr="00C6404B">
        <w:t xml:space="preserve">růmysl – </w:t>
      </w:r>
      <w:r w:rsidR="009261A7">
        <w:t>duben</w:t>
      </w:r>
      <w:r w:rsidR="00612092" w:rsidRPr="00C6404B">
        <w:t xml:space="preserve"> </w:t>
      </w:r>
      <w:r w:rsidR="00317D98" w:rsidRPr="00C6404B">
        <w:t>20</w:t>
      </w:r>
      <w:r w:rsidR="00612092" w:rsidRPr="00C6404B">
        <w:t>22</w:t>
      </w:r>
    </w:p>
    <w:p w:rsidR="00867569" w:rsidRPr="00C6404B" w:rsidRDefault="00B21A63" w:rsidP="00043BF4">
      <w:pPr>
        <w:pStyle w:val="Perex"/>
      </w:pPr>
      <w:r w:rsidRPr="00C6404B">
        <w:rPr>
          <w:lang w:eastAsia="cs-CZ"/>
        </w:rPr>
        <w:t>Průmyslová produkce v </w:t>
      </w:r>
      <w:r w:rsidR="009261A7">
        <w:rPr>
          <w:lang w:eastAsia="cs-CZ"/>
        </w:rPr>
        <w:t>dubnu</w:t>
      </w:r>
      <w:r w:rsidRPr="00C6404B">
        <w:rPr>
          <w:lang w:eastAsia="cs-CZ"/>
        </w:rPr>
        <w:t xml:space="preserve"> </w:t>
      </w:r>
      <w:r w:rsidR="00612092" w:rsidRPr="00C6404B">
        <w:rPr>
          <w:lang w:eastAsia="cs-CZ"/>
        </w:rPr>
        <w:t xml:space="preserve">meziročně </w:t>
      </w:r>
      <w:r w:rsidRPr="00C6404B">
        <w:rPr>
          <w:lang w:eastAsia="cs-CZ"/>
        </w:rPr>
        <w:t xml:space="preserve">reálně </w:t>
      </w:r>
      <w:r w:rsidR="00A031F9" w:rsidRPr="00DB3514">
        <w:rPr>
          <w:lang w:eastAsia="cs-CZ"/>
        </w:rPr>
        <w:t>klesla</w:t>
      </w:r>
      <w:r w:rsidR="00612092" w:rsidRPr="00DB3514">
        <w:rPr>
          <w:lang w:eastAsia="cs-CZ"/>
        </w:rPr>
        <w:t xml:space="preserve"> o </w:t>
      </w:r>
      <w:r w:rsidR="00A031F9" w:rsidRPr="00DB3514">
        <w:rPr>
          <w:lang w:eastAsia="cs-CZ"/>
        </w:rPr>
        <w:t>3,</w:t>
      </w:r>
      <w:r w:rsidR="00DB3514" w:rsidRPr="00DB3514">
        <w:rPr>
          <w:lang w:eastAsia="cs-CZ"/>
        </w:rPr>
        <w:t xml:space="preserve">8 </w:t>
      </w:r>
      <w:r w:rsidR="00612092" w:rsidRPr="00C6404B">
        <w:rPr>
          <w:lang w:eastAsia="cs-CZ"/>
        </w:rPr>
        <w:t xml:space="preserve">%. Meziměsíčně byla </w:t>
      </w:r>
      <w:r w:rsidR="00A031F9" w:rsidRPr="004B7A9A">
        <w:rPr>
          <w:lang w:eastAsia="cs-CZ"/>
        </w:rPr>
        <w:t xml:space="preserve">nižší </w:t>
      </w:r>
      <w:r w:rsidR="00612092" w:rsidRPr="00DB3514">
        <w:rPr>
          <w:lang w:eastAsia="cs-CZ"/>
        </w:rPr>
        <w:t>o </w:t>
      </w:r>
      <w:r w:rsidR="00A031F9" w:rsidRPr="00DB3514">
        <w:rPr>
          <w:lang w:eastAsia="cs-CZ"/>
        </w:rPr>
        <w:t>0,</w:t>
      </w:r>
      <w:r w:rsidR="00DB3514" w:rsidRPr="00DB3514">
        <w:rPr>
          <w:lang w:eastAsia="cs-CZ"/>
        </w:rPr>
        <w:t>8</w:t>
      </w:r>
      <w:r w:rsidR="00612092" w:rsidRPr="00DB3514">
        <w:rPr>
          <w:lang w:eastAsia="cs-CZ"/>
        </w:rPr>
        <w:t> </w:t>
      </w:r>
      <w:r w:rsidR="00612092" w:rsidRPr="00C6404B">
        <w:rPr>
          <w:lang w:eastAsia="cs-CZ"/>
        </w:rPr>
        <w:t>%.</w:t>
      </w:r>
      <w:r w:rsidR="00612092" w:rsidRPr="00C6404B">
        <w:rPr>
          <w:rFonts w:ascii="Calibri" w:hAnsi="Calibri"/>
          <w:lang w:eastAsia="cs-CZ"/>
        </w:rPr>
        <w:t xml:space="preserve"> </w:t>
      </w:r>
      <w:r w:rsidR="00612092" w:rsidRPr="00C6404B">
        <w:t xml:space="preserve">Hodnota nových zakázek se meziročně </w:t>
      </w:r>
      <w:r w:rsidR="00612092" w:rsidRPr="00931D72">
        <w:t>zvýšila o </w:t>
      </w:r>
      <w:r w:rsidR="00931D72" w:rsidRPr="00931D72">
        <w:t>3</w:t>
      </w:r>
      <w:r w:rsidR="005E01B6" w:rsidRPr="00931D72">
        <w:t>,1</w:t>
      </w:r>
      <w:r w:rsidR="00612092" w:rsidRPr="00931D72">
        <w:t> </w:t>
      </w:r>
      <w:r w:rsidR="00612092" w:rsidRPr="00C6404B">
        <w:t>%.</w:t>
      </w:r>
    </w:p>
    <w:p w:rsidR="00751B03" w:rsidRPr="00FA13CB" w:rsidRDefault="00751B03" w:rsidP="00751B03">
      <w:r w:rsidRPr="00884A3B">
        <w:rPr>
          <w:i/>
        </w:rPr>
        <w:t>„</w:t>
      </w:r>
      <w:r w:rsidR="00BE7887" w:rsidRPr="00FA13CB">
        <w:rPr>
          <w:i/>
        </w:rPr>
        <w:t xml:space="preserve">Na dubnových výsledcích se podepsala především vysoká srovnávací základna. </w:t>
      </w:r>
      <w:r w:rsidR="00FB3894" w:rsidRPr="00FA13CB">
        <w:rPr>
          <w:i/>
        </w:rPr>
        <w:t>Před rokem</w:t>
      </w:r>
      <w:r w:rsidR="00BE7887" w:rsidRPr="00FA13CB">
        <w:rPr>
          <w:i/>
        </w:rPr>
        <w:t xml:space="preserve"> jel celý průmysl po ukončení </w:t>
      </w:r>
      <w:proofErr w:type="spellStart"/>
      <w:r w:rsidR="00BE7887" w:rsidRPr="00FA13CB">
        <w:rPr>
          <w:i/>
        </w:rPr>
        <w:t>covidových</w:t>
      </w:r>
      <w:proofErr w:type="spellEnd"/>
      <w:r w:rsidR="00BE7887" w:rsidRPr="00FA13CB">
        <w:rPr>
          <w:i/>
        </w:rPr>
        <w:t xml:space="preserve"> omezení na plné obrátky</w:t>
      </w:r>
      <w:r w:rsidR="00BD3BF3" w:rsidRPr="00FA13CB">
        <w:rPr>
          <w:i/>
        </w:rPr>
        <w:t xml:space="preserve">, a to včetně výroby </w:t>
      </w:r>
      <w:r w:rsidR="00884A3B" w:rsidRPr="00FA13CB">
        <w:rPr>
          <w:i/>
        </w:rPr>
        <w:t>automobilů</w:t>
      </w:r>
      <w:r w:rsidR="00BD3BF3" w:rsidRPr="00FA13CB">
        <w:rPr>
          <w:i/>
        </w:rPr>
        <w:t>,</w:t>
      </w:r>
      <w:r w:rsidR="00884A3B" w:rsidRPr="00FA13CB">
        <w:rPr>
          <w:i/>
        </w:rPr>
        <w:t>“</w:t>
      </w:r>
      <w:r w:rsidRPr="00FA13CB">
        <w:t xml:space="preserve"> říká </w:t>
      </w:r>
      <w:r w:rsidR="00B7459C" w:rsidRPr="00FA13CB">
        <w:t>Radek Matějka, ř</w:t>
      </w:r>
      <w:r w:rsidR="00B04843" w:rsidRPr="00FA13CB">
        <w:t>editel statistiky zemědělství a </w:t>
      </w:r>
      <w:r w:rsidR="00B7459C" w:rsidRPr="00FA13CB">
        <w:t>lesnictví, průmyslu, stavebnictví a energetiky</w:t>
      </w:r>
      <w:r w:rsidRPr="00FA13CB">
        <w:t xml:space="preserve">. </w:t>
      </w:r>
    </w:p>
    <w:p w:rsidR="00616121" w:rsidRPr="00FA13CB" w:rsidRDefault="00616121" w:rsidP="00751B03"/>
    <w:p w:rsidR="00F75F2A" w:rsidRPr="00FA13CB" w:rsidRDefault="00612092" w:rsidP="008F3C2C">
      <w:r w:rsidRPr="00FA13CB">
        <w:rPr>
          <w:b/>
        </w:rPr>
        <w:t>Průmyslová produkce</w:t>
      </w:r>
      <w:r w:rsidRPr="00FA13CB">
        <w:t xml:space="preserve"> v </w:t>
      </w:r>
      <w:r w:rsidR="009261A7" w:rsidRPr="00FA13CB">
        <w:rPr>
          <w:rFonts w:cs="Arial"/>
          <w:lang w:eastAsia="cs-CZ"/>
        </w:rPr>
        <w:t>dubnu</w:t>
      </w:r>
      <w:r w:rsidRPr="00FA13CB">
        <w:rPr>
          <w:rFonts w:cs="Arial"/>
          <w:lang w:eastAsia="cs-CZ"/>
        </w:rPr>
        <w:t xml:space="preserve"> 2022 </w:t>
      </w:r>
      <w:r w:rsidRPr="00FA13CB">
        <w:t xml:space="preserve">byla reálně meziměsíčně </w:t>
      </w:r>
      <w:r w:rsidR="00A031F9" w:rsidRPr="00FA13CB">
        <w:t>nižší</w:t>
      </w:r>
      <w:r w:rsidRPr="00FA13CB">
        <w:t xml:space="preserve"> o </w:t>
      </w:r>
      <w:r w:rsidR="00A031F9" w:rsidRPr="00FA13CB">
        <w:t>0,</w:t>
      </w:r>
      <w:r w:rsidR="00DB3514" w:rsidRPr="00FA13CB">
        <w:t>8</w:t>
      </w:r>
      <w:r w:rsidRPr="00FA13CB">
        <w:t xml:space="preserve"> %. Meziročně </w:t>
      </w:r>
      <w:r w:rsidR="00A031F9" w:rsidRPr="00FA13CB">
        <w:t xml:space="preserve">klesla </w:t>
      </w:r>
      <w:r w:rsidRPr="00FA13CB">
        <w:t>o </w:t>
      </w:r>
      <w:r w:rsidR="00A031F9" w:rsidRPr="00FA13CB">
        <w:t>3,</w:t>
      </w:r>
      <w:r w:rsidR="00DB3514" w:rsidRPr="00FA13CB">
        <w:t>8</w:t>
      </w:r>
      <w:r w:rsidRPr="00FA13CB">
        <w:t xml:space="preserve"> </w:t>
      </w:r>
      <w:r w:rsidR="00B7459C" w:rsidRPr="00FA13CB">
        <w:t xml:space="preserve">%. </w:t>
      </w:r>
      <w:r w:rsidR="00884A3B" w:rsidRPr="00FA13CB">
        <w:t xml:space="preserve">Pokles nejvíce ovlivnila výroba </w:t>
      </w:r>
      <w:r w:rsidR="00DD7570" w:rsidRPr="00FA13CB">
        <w:t xml:space="preserve">motorových vozidel, kde </w:t>
      </w:r>
      <w:r w:rsidR="00884A3B" w:rsidRPr="00FA13CB">
        <w:t xml:space="preserve">přetrvávající problémy s nedostatkem </w:t>
      </w:r>
      <w:r w:rsidR="001C5E51" w:rsidRPr="00FA13CB">
        <w:t xml:space="preserve">dílů </w:t>
      </w:r>
      <w:r w:rsidR="00DD7570" w:rsidRPr="00FA13CB">
        <w:t xml:space="preserve">umocnila vysoká srovnávací základna. Ta také významně ovlivnila výsledky v odvětví výroba ostatních dopravních prostředků a zařízení. </w:t>
      </w:r>
      <w:r w:rsidR="00D003AF" w:rsidRPr="00FA13CB">
        <w:t>P</w:t>
      </w:r>
      <w:r w:rsidR="00DD7570" w:rsidRPr="00FA13CB">
        <w:t xml:space="preserve">okles </w:t>
      </w:r>
      <w:r w:rsidR="00D003AF" w:rsidRPr="00FA13CB">
        <w:t>produkce</w:t>
      </w:r>
      <w:r w:rsidR="00FF631D" w:rsidRPr="00FA13CB">
        <w:t xml:space="preserve"> elektřiny, plynu a </w:t>
      </w:r>
      <w:r w:rsidR="00DD7570" w:rsidRPr="00FA13CB">
        <w:t xml:space="preserve">tepla byl ovlivněn vysokou </w:t>
      </w:r>
      <w:r w:rsidR="00D003AF" w:rsidRPr="00FA13CB">
        <w:t>spotřebou</w:t>
      </w:r>
      <w:r w:rsidR="00DD7570" w:rsidRPr="00FA13CB">
        <w:t xml:space="preserve"> plynu v loňském roce</w:t>
      </w:r>
      <w:r w:rsidR="00D003AF" w:rsidRPr="00FA13CB">
        <w:t xml:space="preserve"> způsobenou</w:t>
      </w:r>
      <w:r w:rsidR="00DD7570" w:rsidRPr="00FA13CB">
        <w:t xml:space="preserve"> mimořádně chladným počasím</w:t>
      </w:r>
      <w:r w:rsidR="00D003AF" w:rsidRPr="00FA13CB">
        <w:t>. Dubnové výsledky byly oproti minulým měsícům</w:t>
      </w:r>
      <w:r w:rsidR="00C97251" w:rsidRPr="00FA13CB">
        <w:t>, kdy meziroční růst zaznamenala naprostá většina průmyslových odvětví</w:t>
      </w:r>
      <w:r w:rsidR="00D003AF" w:rsidRPr="00FA13CB">
        <w:t xml:space="preserve"> odlišné: </w:t>
      </w:r>
      <w:r w:rsidR="00C97251" w:rsidRPr="00FA13CB">
        <w:t>tentokrát to byla přibližně polovina a výrazný pokles ve výrobě motorových vozidel se na úrovni průmyslu jako celku vyvážit nepodařilo. Do trojice odvětví s nejvyšším kladným příspěvkem se dostala na domácí trh orientovaná odvětví: p</w:t>
      </w:r>
      <w:r w:rsidR="001E460E" w:rsidRPr="00FA13CB">
        <w:t>otravinářský a nápojový průmysl, kde setrvale produkce mírným tempem roste.</w:t>
      </w:r>
      <w:r w:rsidR="001C5E51" w:rsidRPr="00FA13CB">
        <w:t xml:space="preserve"> U</w:t>
      </w:r>
      <w:r w:rsidR="001E7EEF" w:rsidRPr="00FA13CB">
        <w:t xml:space="preserve"> nápojového průmyslu se objem produkce postupně vrací na </w:t>
      </w:r>
      <w:proofErr w:type="spellStart"/>
      <w:r w:rsidR="001E7EEF" w:rsidRPr="00FA13CB">
        <w:t>předpandemickou</w:t>
      </w:r>
      <w:proofErr w:type="spellEnd"/>
      <w:r w:rsidR="001E7EEF" w:rsidRPr="00FA13CB">
        <w:t xml:space="preserve"> úroveň.</w:t>
      </w:r>
    </w:p>
    <w:p w:rsidR="00F75F2A" w:rsidRPr="00FA13CB" w:rsidRDefault="00F75F2A" w:rsidP="007A57F2"/>
    <w:p w:rsidR="00E36709" w:rsidRPr="00FA13CB" w:rsidRDefault="00612092" w:rsidP="00BB41EA">
      <w:pPr>
        <w:rPr>
          <w:rFonts w:cs="Arial"/>
          <w:i/>
        </w:rPr>
      </w:pPr>
      <w:r w:rsidRPr="00FA13CB">
        <w:rPr>
          <w:rFonts w:cs="Arial"/>
        </w:rPr>
        <w:t xml:space="preserve">Hodnota </w:t>
      </w:r>
      <w:r w:rsidRPr="00FA13CB">
        <w:rPr>
          <w:rFonts w:cs="Arial"/>
          <w:b/>
        </w:rPr>
        <w:t>nových zakázek</w:t>
      </w:r>
      <w:r w:rsidRPr="00FA13CB">
        <w:rPr>
          <w:rFonts w:cs="Arial"/>
        </w:rPr>
        <w:t xml:space="preserve"> </w:t>
      </w:r>
      <w:r w:rsidR="00985DBB" w:rsidRPr="00FA13CB">
        <w:rPr>
          <w:rFonts w:cs="Arial"/>
        </w:rPr>
        <w:t>v běžných cenách v </w:t>
      </w:r>
      <w:r w:rsidR="00985DBB" w:rsidRPr="00FA13CB">
        <w:rPr>
          <w:rFonts w:cs="Arial"/>
          <w:lang w:eastAsia="cs-CZ"/>
        </w:rPr>
        <w:t>dubnu 2022</w:t>
      </w:r>
      <w:r w:rsidR="00985DBB" w:rsidRPr="00FA13CB">
        <w:rPr>
          <w:rFonts w:cs="Arial"/>
        </w:rPr>
        <w:t xml:space="preserve"> ve sledovaných odvětvích meziročně vzrostla o </w:t>
      </w:r>
      <w:r w:rsidR="00931D72" w:rsidRPr="00FA13CB">
        <w:rPr>
          <w:rFonts w:cs="Arial"/>
        </w:rPr>
        <w:t>3,1</w:t>
      </w:r>
      <w:r w:rsidR="00985DBB" w:rsidRPr="00FA13CB">
        <w:rPr>
          <w:rFonts w:cs="Arial"/>
        </w:rPr>
        <w:t> %. Nové zakázky ze zahraničí se meziročně zvýšily o 2,</w:t>
      </w:r>
      <w:r w:rsidR="00931D72" w:rsidRPr="00FA13CB">
        <w:rPr>
          <w:rFonts w:cs="Arial"/>
        </w:rPr>
        <w:t>4</w:t>
      </w:r>
      <w:r w:rsidR="00985DBB" w:rsidRPr="00FA13CB">
        <w:rPr>
          <w:rFonts w:cs="Arial"/>
        </w:rPr>
        <w:t> %, tuzemské nové zakázky vzrostly o 4,</w:t>
      </w:r>
      <w:r w:rsidR="00931D72" w:rsidRPr="00FA13CB">
        <w:rPr>
          <w:rFonts w:cs="Arial"/>
        </w:rPr>
        <w:t>6</w:t>
      </w:r>
      <w:r w:rsidR="00985DBB" w:rsidRPr="00FA13CB">
        <w:rPr>
          <w:rFonts w:cs="Arial"/>
        </w:rPr>
        <w:t> %.</w:t>
      </w:r>
      <w:r w:rsidR="00985DBB" w:rsidRPr="00FA13CB">
        <w:rPr>
          <w:rFonts w:cs="Arial"/>
          <w:i/>
        </w:rPr>
        <w:t xml:space="preserve"> </w:t>
      </w:r>
      <w:r w:rsidR="001E7089" w:rsidRPr="00FA13CB">
        <w:rPr>
          <w:rFonts w:cs="Arial"/>
          <w:i/>
        </w:rPr>
        <w:t>„</w:t>
      </w:r>
      <w:r w:rsidR="001C5E51" w:rsidRPr="00FA13CB">
        <w:rPr>
          <w:rFonts w:cs="Arial"/>
          <w:i/>
        </w:rPr>
        <w:t xml:space="preserve">V meziměsíčním porovnání hodnota nových průmyslových zakázek klesla výrazněji než produkce, a to o 2 %. </w:t>
      </w:r>
      <w:r w:rsidR="001E460E" w:rsidRPr="00FA13CB">
        <w:rPr>
          <w:rFonts w:cs="Arial"/>
          <w:i/>
        </w:rPr>
        <w:t>M</w:t>
      </w:r>
      <w:r w:rsidR="001C5E51" w:rsidRPr="00FA13CB">
        <w:rPr>
          <w:rFonts w:cs="Arial"/>
          <w:i/>
        </w:rPr>
        <w:t xml:space="preserve">eziroční 3% </w:t>
      </w:r>
      <w:r w:rsidR="001E460E" w:rsidRPr="00FA13CB">
        <w:rPr>
          <w:rFonts w:cs="Arial"/>
          <w:i/>
        </w:rPr>
        <w:t xml:space="preserve">růst byl </w:t>
      </w:r>
      <w:r w:rsidR="001C5E51" w:rsidRPr="00FA13CB">
        <w:rPr>
          <w:rFonts w:cs="Arial"/>
          <w:i/>
        </w:rPr>
        <w:t xml:space="preserve">opět držen odvětvími, kde má zásadní vliv růst hodnoty, nikoliv </w:t>
      </w:r>
      <w:bookmarkStart w:id="0" w:name="_GoBack"/>
      <w:bookmarkEnd w:id="0"/>
      <w:r w:rsidR="001C5E51" w:rsidRPr="00FA13CB">
        <w:rPr>
          <w:rFonts w:cs="Arial"/>
          <w:i/>
        </w:rPr>
        <w:t>objemu</w:t>
      </w:r>
      <w:r w:rsidR="00FA7790" w:rsidRPr="00FA13CB">
        <w:rPr>
          <w:rFonts w:cs="Arial"/>
          <w:i/>
        </w:rPr>
        <w:t>,</w:t>
      </w:r>
      <w:r w:rsidR="001E7089" w:rsidRPr="00FA13CB">
        <w:rPr>
          <w:rFonts w:cs="Arial"/>
          <w:i/>
        </w:rPr>
        <w:t>“</w:t>
      </w:r>
      <w:r w:rsidR="00134982" w:rsidRPr="00FA13CB">
        <w:rPr>
          <w:rFonts w:cs="Arial"/>
        </w:rPr>
        <w:t xml:space="preserve"> </w:t>
      </w:r>
      <w:r w:rsidR="001E460E" w:rsidRPr="00FA13CB">
        <w:rPr>
          <w:rFonts w:cs="Arial"/>
        </w:rPr>
        <w:t>říká Veronika Doležalová, vedoucí</w:t>
      </w:r>
      <w:r w:rsidR="001E7089" w:rsidRPr="00FA13CB">
        <w:rPr>
          <w:rFonts w:cs="Arial"/>
        </w:rPr>
        <w:t> oddělení statistiky průmyslu.</w:t>
      </w:r>
    </w:p>
    <w:p w:rsidR="0094173B" w:rsidRPr="00FA13CB" w:rsidRDefault="0094173B" w:rsidP="00043BF4"/>
    <w:p w:rsidR="00612092" w:rsidRDefault="00612092" w:rsidP="00612092">
      <w:pPr>
        <w:pStyle w:val="Zkladntext3"/>
        <w:rPr>
          <w:b w:val="0"/>
          <w:iCs/>
        </w:rPr>
      </w:pPr>
      <w:r w:rsidRPr="00A82447">
        <w:t xml:space="preserve">Průměrný evidenční počet zaměstnanců </w:t>
      </w:r>
      <w:r w:rsidRPr="00A82447">
        <w:rPr>
          <w:b w:val="0"/>
        </w:rPr>
        <w:t xml:space="preserve">v průmyslu </w:t>
      </w:r>
      <w:r w:rsidR="009A38A4">
        <w:rPr>
          <w:b w:val="0"/>
        </w:rPr>
        <w:t xml:space="preserve">se </w:t>
      </w:r>
      <w:r w:rsidR="000C51CC" w:rsidRPr="00A82447">
        <w:rPr>
          <w:b w:val="0"/>
          <w:iCs/>
          <w:szCs w:val="18"/>
        </w:rPr>
        <w:t>v </w:t>
      </w:r>
      <w:r w:rsidR="006F6F53">
        <w:rPr>
          <w:rFonts w:cs="Arial"/>
          <w:b w:val="0"/>
          <w:lang w:eastAsia="cs-CZ"/>
        </w:rPr>
        <w:t>dubnu</w:t>
      </w:r>
      <w:r w:rsidR="000C51CC" w:rsidRPr="00A82447">
        <w:rPr>
          <w:rFonts w:cs="Arial"/>
          <w:b w:val="0"/>
          <w:lang w:eastAsia="cs-CZ"/>
        </w:rPr>
        <w:t xml:space="preserve"> 2022</w:t>
      </w:r>
      <w:r w:rsidR="000C51CC" w:rsidRPr="00A82447">
        <w:rPr>
          <w:b w:val="0"/>
          <w:iCs/>
          <w:szCs w:val="18"/>
        </w:rPr>
        <w:t xml:space="preserve"> meziročně </w:t>
      </w:r>
      <w:r w:rsidR="00A031F9" w:rsidRPr="008B20E1">
        <w:rPr>
          <w:b w:val="0"/>
          <w:iCs/>
          <w:szCs w:val="18"/>
        </w:rPr>
        <w:t>zvýšil</w:t>
      </w:r>
      <w:r w:rsidR="000C51CC" w:rsidRPr="008B20E1">
        <w:rPr>
          <w:b w:val="0"/>
          <w:iCs/>
          <w:szCs w:val="18"/>
        </w:rPr>
        <w:t xml:space="preserve"> </w:t>
      </w:r>
      <w:r w:rsidR="000C51CC" w:rsidRPr="0072498C">
        <w:rPr>
          <w:b w:val="0"/>
          <w:iCs/>
          <w:szCs w:val="18"/>
        </w:rPr>
        <w:t>o 0,</w:t>
      </w:r>
      <w:r w:rsidR="0072498C" w:rsidRPr="0072498C">
        <w:rPr>
          <w:b w:val="0"/>
          <w:iCs/>
          <w:szCs w:val="18"/>
        </w:rPr>
        <w:t>2</w:t>
      </w:r>
      <w:r w:rsidR="000C51CC" w:rsidRPr="0072498C">
        <w:rPr>
          <w:b w:val="0"/>
          <w:iCs/>
          <w:szCs w:val="18"/>
        </w:rPr>
        <w:t> </w:t>
      </w:r>
      <w:r w:rsidR="000C51CC" w:rsidRPr="00A82447">
        <w:rPr>
          <w:b w:val="0"/>
          <w:iCs/>
          <w:szCs w:val="18"/>
        </w:rPr>
        <w:t>%.</w:t>
      </w:r>
      <w:r w:rsidR="00026261" w:rsidRPr="00A82447">
        <w:rPr>
          <w:b w:val="0"/>
          <w:iCs/>
          <w:szCs w:val="18"/>
        </w:rPr>
        <w:t xml:space="preserve"> </w:t>
      </w:r>
      <w:r w:rsidRPr="00A82447">
        <w:rPr>
          <w:b w:val="0"/>
          <w:iCs/>
          <w:szCs w:val="18"/>
        </w:rPr>
        <w:t xml:space="preserve">Průměrná hrubá měsíční nominální mzda těchto </w:t>
      </w:r>
      <w:r w:rsidRPr="00A82447">
        <w:rPr>
          <w:b w:val="0"/>
          <w:iCs/>
        </w:rPr>
        <w:t>zaměstnanců v </w:t>
      </w:r>
      <w:r w:rsidR="00BA52A5">
        <w:rPr>
          <w:rFonts w:cs="Arial"/>
          <w:b w:val="0"/>
          <w:lang w:eastAsia="cs-CZ"/>
        </w:rPr>
        <w:t>dubnu</w:t>
      </w:r>
      <w:r w:rsidRPr="00A82447">
        <w:rPr>
          <w:rFonts w:cs="Arial"/>
          <w:b w:val="0"/>
          <w:lang w:eastAsia="cs-CZ"/>
        </w:rPr>
        <w:t> 2022 </w:t>
      </w:r>
      <w:r w:rsidRPr="00A82447">
        <w:rPr>
          <w:b w:val="0"/>
          <w:iCs/>
        </w:rPr>
        <w:t xml:space="preserve">meziročně vzrostla </w:t>
      </w:r>
      <w:r w:rsidRPr="0072498C">
        <w:rPr>
          <w:b w:val="0"/>
          <w:iCs/>
        </w:rPr>
        <w:t>o </w:t>
      </w:r>
      <w:r w:rsidR="0072498C" w:rsidRPr="0072498C">
        <w:rPr>
          <w:b w:val="0"/>
          <w:iCs/>
        </w:rPr>
        <w:t>8,2</w:t>
      </w:r>
      <w:r w:rsidRPr="0072498C">
        <w:rPr>
          <w:b w:val="0"/>
          <w:iCs/>
        </w:rPr>
        <w:t xml:space="preserve"> </w:t>
      </w:r>
      <w:r w:rsidR="00BE7887">
        <w:rPr>
          <w:b w:val="0"/>
          <w:iCs/>
        </w:rPr>
        <w:t>%.</w:t>
      </w:r>
    </w:p>
    <w:p w:rsidR="00BE7887" w:rsidRPr="00C6404B" w:rsidRDefault="00BE7887" w:rsidP="00612092">
      <w:pPr>
        <w:pStyle w:val="Zkladntext3"/>
        <w:rPr>
          <w:iCs/>
        </w:rPr>
      </w:pPr>
    </w:p>
    <w:p w:rsidR="002C114A" w:rsidRDefault="00612092" w:rsidP="00F9502A">
      <w:pPr>
        <w:pStyle w:val="Datum"/>
        <w:jc w:val="both"/>
      </w:pPr>
      <w:r w:rsidRPr="00C6404B">
        <w:rPr>
          <w:b w:val="0"/>
          <w:sz w:val="20"/>
          <w:szCs w:val="20"/>
        </w:rPr>
        <w:t xml:space="preserve">Podle údajů zveřejněných </w:t>
      </w:r>
      <w:proofErr w:type="spellStart"/>
      <w:r w:rsidRPr="00C6404B">
        <w:rPr>
          <w:b w:val="0"/>
          <w:sz w:val="20"/>
          <w:szCs w:val="20"/>
        </w:rPr>
        <w:t>Eurostatem</w:t>
      </w:r>
      <w:proofErr w:type="spellEnd"/>
      <w:r w:rsidRPr="00C6404B">
        <w:rPr>
          <w:b w:val="0"/>
          <w:sz w:val="20"/>
          <w:szCs w:val="20"/>
        </w:rPr>
        <w:t xml:space="preserve"> průmyslová produkce v </w:t>
      </w:r>
      <w:r w:rsidR="006F6F53">
        <w:rPr>
          <w:b w:val="0"/>
          <w:sz w:val="20"/>
          <w:szCs w:val="20"/>
        </w:rPr>
        <w:t>březnu</w:t>
      </w:r>
      <w:r w:rsidRPr="00C6404B">
        <w:rPr>
          <w:b w:val="0"/>
          <w:sz w:val="20"/>
          <w:szCs w:val="20"/>
        </w:rPr>
        <w:t xml:space="preserve"> 202</w:t>
      </w:r>
      <w:r w:rsidR="005626CC">
        <w:rPr>
          <w:b w:val="0"/>
          <w:sz w:val="20"/>
          <w:szCs w:val="20"/>
        </w:rPr>
        <w:t>2</w:t>
      </w:r>
      <w:r w:rsidRPr="00C6404B">
        <w:rPr>
          <w:b w:val="0"/>
          <w:sz w:val="20"/>
          <w:szCs w:val="20"/>
        </w:rPr>
        <w:t xml:space="preserve"> v EU27 meziročně </w:t>
      </w:r>
      <w:r w:rsidRPr="00512A72">
        <w:rPr>
          <w:b w:val="0"/>
          <w:sz w:val="20"/>
          <w:szCs w:val="20"/>
        </w:rPr>
        <w:t xml:space="preserve">vzrostla o </w:t>
      </w:r>
      <w:r w:rsidR="006F6F53">
        <w:rPr>
          <w:b w:val="0"/>
          <w:sz w:val="20"/>
          <w:szCs w:val="20"/>
        </w:rPr>
        <w:t>0,7</w:t>
      </w:r>
      <w:r w:rsidRPr="00B32192">
        <w:rPr>
          <w:b w:val="0"/>
          <w:color w:val="FF0000"/>
          <w:sz w:val="20"/>
          <w:szCs w:val="20"/>
        </w:rPr>
        <w:t xml:space="preserve"> </w:t>
      </w:r>
      <w:r w:rsidR="008E202B">
        <w:rPr>
          <w:b w:val="0"/>
          <w:sz w:val="20"/>
          <w:szCs w:val="20"/>
        </w:rPr>
        <w:t>%</w:t>
      </w:r>
      <w:r w:rsidR="00512A72">
        <w:rPr>
          <w:b w:val="0"/>
          <w:sz w:val="20"/>
          <w:szCs w:val="20"/>
        </w:rPr>
        <w:t>.</w:t>
      </w:r>
      <w:r w:rsidR="008E202B">
        <w:rPr>
          <w:b w:val="0"/>
          <w:sz w:val="20"/>
          <w:szCs w:val="20"/>
        </w:rPr>
        <w:t xml:space="preserve"> </w:t>
      </w:r>
      <w:r w:rsidRPr="008E202B">
        <w:rPr>
          <w:b w:val="0"/>
          <w:sz w:val="20"/>
          <w:szCs w:val="20"/>
        </w:rPr>
        <w:t>Největší meziroční růst zaznamenala Litva</w:t>
      </w:r>
      <w:r w:rsidR="00F9502A">
        <w:rPr>
          <w:b w:val="0"/>
          <w:sz w:val="20"/>
          <w:szCs w:val="20"/>
        </w:rPr>
        <w:t xml:space="preserve"> (o 25,9 %)</w:t>
      </w:r>
      <w:r w:rsidR="00512A72">
        <w:rPr>
          <w:b w:val="0"/>
          <w:sz w:val="20"/>
          <w:szCs w:val="20"/>
        </w:rPr>
        <w:t xml:space="preserve"> </w:t>
      </w:r>
      <w:r w:rsidRPr="008E202B">
        <w:rPr>
          <w:b w:val="0"/>
          <w:sz w:val="20"/>
          <w:szCs w:val="20"/>
        </w:rPr>
        <w:t>a</w:t>
      </w:r>
      <w:r w:rsidR="008E202B" w:rsidRPr="008E202B">
        <w:rPr>
          <w:b w:val="0"/>
          <w:sz w:val="20"/>
          <w:szCs w:val="20"/>
        </w:rPr>
        <w:t> </w:t>
      </w:r>
      <w:r w:rsidR="00A031F9">
        <w:rPr>
          <w:b w:val="0"/>
          <w:sz w:val="20"/>
          <w:szCs w:val="20"/>
        </w:rPr>
        <w:t>Bulh</w:t>
      </w:r>
      <w:r w:rsidR="00F9502A">
        <w:rPr>
          <w:b w:val="0"/>
          <w:sz w:val="20"/>
          <w:szCs w:val="20"/>
        </w:rPr>
        <w:t>a</w:t>
      </w:r>
      <w:r w:rsidR="00A031F9">
        <w:rPr>
          <w:b w:val="0"/>
          <w:sz w:val="20"/>
          <w:szCs w:val="20"/>
        </w:rPr>
        <w:t>rsko</w:t>
      </w:r>
      <w:r w:rsidR="00F9502A">
        <w:rPr>
          <w:b w:val="0"/>
          <w:sz w:val="20"/>
          <w:szCs w:val="20"/>
        </w:rPr>
        <w:t xml:space="preserve"> (o</w:t>
      </w:r>
      <w:r w:rsidR="00FF631D">
        <w:rPr>
          <w:b w:val="0"/>
          <w:sz w:val="20"/>
          <w:szCs w:val="20"/>
        </w:rPr>
        <w:t xml:space="preserve"> </w:t>
      </w:r>
      <w:r w:rsidR="00F9502A">
        <w:rPr>
          <w:b w:val="0"/>
          <w:sz w:val="20"/>
          <w:szCs w:val="20"/>
        </w:rPr>
        <w:t>19,1 %).</w:t>
      </w:r>
      <w:r w:rsidR="00E5162B">
        <w:rPr>
          <w:b w:val="0"/>
          <w:color w:val="FF0000"/>
          <w:sz w:val="20"/>
          <w:szCs w:val="20"/>
        </w:rPr>
        <w:t xml:space="preserve"> </w:t>
      </w:r>
      <w:r w:rsidR="00F9502A" w:rsidRPr="00C6404B">
        <w:rPr>
          <w:b w:val="0"/>
          <w:sz w:val="20"/>
          <w:szCs w:val="20"/>
        </w:rPr>
        <w:t xml:space="preserve">Naopak nejvíce klesl </w:t>
      </w:r>
      <w:r w:rsidR="00F9502A">
        <w:rPr>
          <w:b w:val="0"/>
          <w:sz w:val="20"/>
          <w:szCs w:val="20"/>
        </w:rPr>
        <w:t>slovenský</w:t>
      </w:r>
      <w:r w:rsidR="00F9502A" w:rsidRPr="00C6404B">
        <w:rPr>
          <w:b w:val="0"/>
          <w:sz w:val="20"/>
          <w:szCs w:val="20"/>
        </w:rPr>
        <w:t xml:space="preserve"> průmysl</w:t>
      </w:r>
      <w:r w:rsidR="00F9502A">
        <w:rPr>
          <w:b w:val="0"/>
          <w:sz w:val="20"/>
          <w:szCs w:val="20"/>
        </w:rPr>
        <w:t xml:space="preserve"> (o 7,3 %)</w:t>
      </w:r>
      <w:r w:rsidR="00F9502A" w:rsidRPr="00C6404B">
        <w:rPr>
          <w:b w:val="0"/>
          <w:sz w:val="20"/>
          <w:szCs w:val="20"/>
        </w:rPr>
        <w:t xml:space="preserve">. Český průmysl </w:t>
      </w:r>
      <w:r w:rsidR="00F9502A" w:rsidRPr="00CC617A">
        <w:rPr>
          <w:b w:val="0"/>
          <w:sz w:val="20"/>
          <w:szCs w:val="20"/>
        </w:rPr>
        <w:t xml:space="preserve">klesl o 1,3 %, </w:t>
      </w:r>
      <w:r w:rsidR="00F9502A" w:rsidRPr="00C6404B">
        <w:rPr>
          <w:b w:val="0"/>
          <w:sz w:val="20"/>
          <w:szCs w:val="20"/>
        </w:rPr>
        <w:t xml:space="preserve">výkon německého průmyslu se snížil o </w:t>
      </w:r>
      <w:r w:rsidR="00F9502A">
        <w:rPr>
          <w:b w:val="0"/>
          <w:sz w:val="20"/>
          <w:szCs w:val="20"/>
        </w:rPr>
        <w:t>4,1</w:t>
      </w:r>
      <w:r w:rsidR="00F9502A" w:rsidRPr="00C6404B">
        <w:rPr>
          <w:b w:val="0"/>
          <w:sz w:val="20"/>
          <w:szCs w:val="20"/>
        </w:rPr>
        <w:t xml:space="preserve"> %.</w:t>
      </w:r>
    </w:p>
    <w:p w:rsidR="00D209A7" w:rsidRDefault="00D209A7" w:rsidP="00D209A7">
      <w:pPr>
        <w:pStyle w:val="Poznmky0"/>
      </w:pPr>
      <w:r w:rsidRPr="00CD618A">
        <w:t>Poznámky</w:t>
      </w:r>
      <w:r w:rsidR="007A2048" w:rsidRPr="00CD618A">
        <w:t>:</w:t>
      </w:r>
    </w:p>
    <w:p w:rsidR="00612092" w:rsidRPr="00CA4F0A" w:rsidRDefault="006F6F53" w:rsidP="00612092">
      <w:pPr>
        <w:pStyle w:val="Poznmky0"/>
        <w:spacing w:before="0" w:line="240" w:lineRule="auto"/>
      </w:pPr>
      <w:r>
        <w:rPr>
          <w:iCs/>
        </w:rPr>
        <w:t>Duben</w:t>
      </w:r>
      <w:r w:rsidR="00612092" w:rsidRPr="00CA4F0A">
        <w:rPr>
          <w:iCs/>
        </w:rPr>
        <w:t xml:space="preserve"> 2022 měl </w:t>
      </w:r>
      <w:r>
        <w:rPr>
          <w:iCs/>
        </w:rPr>
        <w:t xml:space="preserve">o jeden </w:t>
      </w:r>
      <w:r w:rsidR="005626CC" w:rsidRPr="00CA4F0A">
        <w:rPr>
          <w:iCs/>
        </w:rPr>
        <w:t>pracovní d</w:t>
      </w:r>
      <w:r>
        <w:rPr>
          <w:iCs/>
        </w:rPr>
        <w:t>en méně než duben 2021</w:t>
      </w:r>
      <w:r w:rsidR="00612092" w:rsidRPr="00CA4F0A">
        <w:rPr>
          <w:iCs/>
        </w:rPr>
        <w:t>.</w:t>
      </w:r>
      <w:r>
        <w:rPr>
          <w:iCs/>
        </w:rPr>
        <w:t xml:space="preserve"> </w:t>
      </w:r>
      <w:r w:rsidRPr="00C85234">
        <w:t xml:space="preserve">V souladu s revizní politikou ČSÚ byly zároveň se zpracováním dat za </w:t>
      </w:r>
      <w:r>
        <w:t xml:space="preserve">duben </w:t>
      </w:r>
      <w:r w:rsidRPr="00C85234">
        <w:t>202</w:t>
      </w:r>
      <w:r>
        <w:t>2</w:t>
      </w:r>
      <w:r w:rsidRPr="00C85234">
        <w:t xml:space="preserve"> revidovány údaje za </w:t>
      </w:r>
      <w:r>
        <w:t>leden až březen</w:t>
      </w:r>
      <w:r w:rsidRPr="00C85234">
        <w:t xml:space="preserve"> 202</w:t>
      </w:r>
      <w:r>
        <w:t>2</w:t>
      </w:r>
      <w:r w:rsidRPr="00C85234">
        <w:t>.</w:t>
      </w:r>
    </w:p>
    <w:p w:rsidR="00612092" w:rsidRDefault="00612092" w:rsidP="00612092">
      <w:pPr>
        <w:pStyle w:val="Poznmky0"/>
        <w:spacing w:before="0" w:line="240" w:lineRule="auto"/>
        <w:rPr>
          <w:szCs w:val="22"/>
        </w:rPr>
      </w:pPr>
      <w:r w:rsidRPr="00E40C2B">
        <w:rPr>
          <w:szCs w:val="22"/>
        </w:rPr>
        <w:lastRenderedPageBreak/>
        <w:t>Meziroční vývoj všech ukazatelů je publikován po očištění o vliv počtu pracovních dnů. Meziměsíční, popř. mezičtvrtletní tempa jsou očištěna také o vliv sezónnosti. Příspěvky k růstu, nebo poklesu, jsou počítány z dat očištěných o vliv počtu pracovních dnů.</w:t>
      </w:r>
    </w:p>
    <w:p w:rsidR="00612092" w:rsidRDefault="00612092" w:rsidP="00612092">
      <w:pPr>
        <w:pStyle w:val="Poznmky0"/>
        <w:spacing w:before="0" w:line="240" w:lineRule="auto"/>
        <w:ind w:left="2880" w:hanging="2880"/>
        <w:rPr>
          <w:rStyle w:val="Hypertextovodkaz"/>
          <w:szCs w:val="22"/>
        </w:rPr>
      </w:pPr>
      <w:r>
        <w:rPr>
          <w:szCs w:val="22"/>
        </w:rPr>
        <w:t xml:space="preserve">Metodika: </w:t>
      </w:r>
      <w:hyperlink r:id="rId7" w:history="1">
        <w:r w:rsidRPr="00063189">
          <w:rPr>
            <w:rStyle w:val="Hypertextovodkaz"/>
            <w:szCs w:val="22"/>
          </w:rPr>
          <w:t>https://www.czso.cz/csu/czso/prumysl_metodika</w:t>
        </w:r>
      </w:hyperlink>
    </w:p>
    <w:p w:rsidR="00612092" w:rsidRDefault="00612092" w:rsidP="00612092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:rsidR="00612092" w:rsidRDefault="00612092" w:rsidP="00612092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:rsidR="0008738A" w:rsidRPr="005950BB" w:rsidRDefault="0008738A" w:rsidP="0008738A">
      <w:pPr>
        <w:pStyle w:val="Poznmky0"/>
        <w:spacing w:before="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>Radek Matějka</w:t>
      </w:r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>
        <w:rPr>
          <w:bCs/>
          <w:iCs/>
        </w:rPr>
        <w:t xml:space="preserve"> </w:t>
      </w:r>
      <w:r w:rsidRPr="001D6F94">
        <w:rPr>
          <w:rFonts w:cs="Arial"/>
          <w:color w:val="000000"/>
        </w:rPr>
        <w:t>736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168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543</w:t>
      </w:r>
      <w:r w:rsidRPr="005950BB">
        <w:rPr>
          <w:szCs w:val="22"/>
          <w:lang w:val="de-DE"/>
        </w:rPr>
        <w:t xml:space="preserve">, </w:t>
      </w:r>
      <w:proofErr w:type="spellStart"/>
      <w:r w:rsidRPr="005950BB">
        <w:rPr>
          <w:szCs w:val="22"/>
          <w:lang w:val="de-DE"/>
        </w:rPr>
        <w:t>e-mail</w:t>
      </w:r>
      <w:proofErr w:type="spellEnd"/>
      <w:r w:rsidRPr="005950BB">
        <w:rPr>
          <w:szCs w:val="22"/>
          <w:lang w:val="de-DE"/>
        </w:rPr>
        <w:t>:</w:t>
      </w:r>
      <w:r w:rsidRPr="005950BB">
        <w:t xml:space="preserve"> </w:t>
      </w:r>
      <w:hyperlink r:id="rId8" w:history="1">
        <w:r w:rsidRPr="005950BB">
          <w:rPr>
            <w:rStyle w:val="Hypertextovodkaz"/>
          </w:rPr>
          <w:t>radek.matejka@czso.cz</w:t>
        </w:r>
      </w:hyperlink>
    </w:p>
    <w:p w:rsidR="006F6F53" w:rsidRDefault="0008738A" w:rsidP="006F6F53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6B6A4C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6F6F53">
        <w:rPr>
          <w:i/>
          <w:color w:val="auto"/>
        </w:rPr>
        <w:t>Mgr.</w:t>
      </w:r>
      <w:r w:rsidR="00BE7887">
        <w:rPr>
          <w:i/>
          <w:color w:val="auto"/>
        </w:rPr>
        <w:t xml:space="preserve"> </w:t>
      </w:r>
      <w:r w:rsidR="006F6F53">
        <w:rPr>
          <w:i/>
          <w:color w:val="auto"/>
        </w:rPr>
        <w:t>Veronika Doležalová</w:t>
      </w:r>
      <w:r w:rsidR="006F6F53">
        <w:rPr>
          <w:i/>
        </w:rPr>
        <w:t>, vedoucí oddělení statistiky průmyslu,</w:t>
      </w:r>
      <w:r w:rsidR="006F6F53">
        <w:rPr>
          <w:i/>
          <w:color w:val="auto"/>
        </w:rPr>
        <w:t xml:space="preserve"> </w:t>
      </w:r>
      <w:r w:rsidR="006F6F53">
        <w:rPr>
          <w:i/>
          <w:iCs/>
        </w:rPr>
        <w:t>tel</w:t>
      </w:r>
      <w:r w:rsidR="006F6F53">
        <w:rPr>
          <w:i/>
          <w:color w:val="auto"/>
        </w:rPr>
        <w:t xml:space="preserve">.: </w:t>
      </w:r>
      <w:r w:rsidR="006F6F53" w:rsidRPr="001D6F94">
        <w:rPr>
          <w:rFonts w:cs="Arial"/>
          <w:i/>
        </w:rPr>
        <w:t>73</w:t>
      </w:r>
      <w:r w:rsidR="006F6F53">
        <w:rPr>
          <w:rFonts w:cs="Arial"/>
          <w:i/>
        </w:rPr>
        <w:t>4 352 291</w:t>
      </w:r>
      <w:r w:rsidR="006F6F53" w:rsidRPr="00532693">
        <w:rPr>
          <w:i/>
          <w:color w:val="auto"/>
        </w:rPr>
        <w:t>, e-mail:</w:t>
      </w:r>
      <w:r w:rsidR="006F6F53">
        <w:rPr>
          <w:i/>
          <w:color w:val="auto"/>
        </w:rPr>
        <w:t xml:space="preserve"> </w:t>
      </w:r>
      <w:hyperlink r:id="rId9" w:history="1">
        <w:r w:rsidR="006F6F53">
          <w:rPr>
            <w:rStyle w:val="Hypertextovodkaz"/>
            <w:i/>
          </w:rPr>
          <w:t>veronik</w:t>
        </w:r>
        <w:r w:rsidR="006F6F53" w:rsidRPr="00801C2C">
          <w:rPr>
            <w:rStyle w:val="Hypertextovodkaz"/>
            <w:i/>
          </w:rPr>
          <w:t>a</w:t>
        </w:r>
        <w:r w:rsidR="006F6F53">
          <w:rPr>
            <w:rStyle w:val="Hypertextovodkaz"/>
            <w:i/>
          </w:rPr>
          <w:t>.dolezalova</w:t>
        </w:r>
        <w:r w:rsidR="006F6F53" w:rsidRPr="00801C2C">
          <w:rPr>
            <w:rStyle w:val="Hypertextovodkaz"/>
            <w:i/>
          </w:rPr>
          <w:t>@czso.cz</w:t>
        </w:r>
      </w:hyperlink>
    </w:p>
    <w:p w:rsidR="0008738A" w:rsidRPr="00532693" w:rsidRDefault="0008738A" w:rsidP="0008738A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 xml:space="preserve">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:rsidR="0008738A" w:rsidRPr="00A7433B" w:rsidRDefault="0008738A" w:rsidP="0008738A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6B6A4C" w:rsidRPr="006B6A4C">
        <w:rPr>
          <w:i/>
          <w:color w:val="auto"/>
        </w:rPr>
        <w:t>30</w:t>
      </w:r>
      <w:r w:rsidR="00935C46" w:rsidRPr="006B6A4C">
        <w:rPr>
          <w:i/>
          <w:color w:val="auto"/>
        </w:rPr>
        <w:t>. 5</w:t>
      </w:r>
      <w:r w:rsidRPr="006B6A4C">
        <w:rPr>
          <w:i/>
          <w:color w:val="auto"/>
        </w:rPr>
        <w:t xml:space="preserve">. </w:t>
      </w:r>
      <w:r w:rsidRPr="00935C46">
        <w:rPr>
          <w:i/>
          <w:color w:val="000000" w:themeColor="text1"/>
        </w:rPr>
        <w:t>2022</w:t>
      </w:r>
    </w:p>
    <w:p w:rsidR="0008738A" w:rsidRDefault="0008738A" w:rsidP="0008738A">
      <w:pPr>
        <w:pStyle w:val="Poznmky"/>
        <w:spacing w:before="0" w:line="240" w:lineRule="auto"/>
        <w:rPr>
          <w:rStyle w:val="Hypertextovodkaz"/>
          <w:i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</w:r>
      <w:r>
        <w:rPr>
          <w:i/>
          <w:color w:val="auto"/>
        </w:rPr>
        <w:t xml:space="preserve">časové řady ve </w:t>
      </w:r>
      <w:hyperlink r:id="rId10" w:history="1">
        <w:r w:rsidRPr="00152E78">
          <w:rPr>
            <w:rStyle w:val="Hypertextovodkaz"/>
            <w:i/>
          </w:rPr>
          <w:t>Veřejné databázi, kapitola Průmysl</w:t>
        </w:r>
      </w:hyperlink>
    </w:p>
    <w:p w:rsidR="00612092" w:rsidRPr="00901140" w:rsidRDefault="0008738A" w:rsidP="0008738A">
      <w:pPr>
        <w:pStyle w:val="Poznmky"/>
        <w:spacing w:before="0" w:line="240" w:lineRule="auto"/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1" w:history="1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p w:rsidR="00612092" w:rsidRPr="002A5F42" w:rsidRDefault="00612092" w:rsidP="00612092">
      <w:pPr>
        <w:pStyle w:val="Poznmky"/>
        <w:spacing w:before="0" w:line="240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6F6F53">
        <w:rPr>
          <w:i/>
          <w:color w:val="auto"/>
        </w:rPr>
        <w:t>7</w:t>
      </w:r>
      <w:r>
        <w:rPr>
          <w:i/>
          <w:color w:val="auto"/>
        </w:rPr>
        <w:t xml:space="preserve">. </w:t>
      </w:r>
      <w:r w:rsidR="006F6F53">
        <w:rPr>
          <w:i/>
          <w:color w:val="auto"/>
        </w:rPr>
        <w:t>7</w:t>
      </w:r>
      <w:r w:rsidRPr="00740A16">
        <w:rPr>
          <w:i/>
          <w:color w:val="auto"/>
        </w:rPr>
        <w:t>. 202</w:t>
      </w:r>
      <w:r>
        <w:rPr>
          <w:i/>
          <w:color w:val="auto"/>
        </w:rPr>
        <w:t>2</w:t>
      </w:r>
    </w:p>
    <w:p w:rsidR="00612092" w:rsidRDefault="00612092" w:rsidP="00612092"/>
    <w:p w:rsidR="00612092" w:rsidRDefault="00612092" w:rsidP="00612092"/>
    <w:p w:rsidR="00612092" w:rsidRDefault="00612092" w:rsidP="00612092">
      <w:r>
        <w:t>Přílohy:</w:t>
      </w:r>
    </w:p>
    <w:p w:rsidR="00612092" w:rsidRPr="00E40C2B" w:rsidRDefault="00612092" w:rsidP="00612092">
      <w:pPr>
        <w:pStyle w:val="Zkladntext2"/>
        <w:spacing w:after="0" w:line="276" w:lineRule="auto"/>
      </w:pPr>
      <w:r w:rsidRPr="00E40C2B">
        <w:t>Tab. 1 Průmyslová produkce (meziroční indexy)</w:t>
      </w:r>
    </w:p>
    <w:p w:rsidR="00612092" w:rsidRPr="00E40C2B" w:rsidRDefault="00612092" w:rsidP="00612092">
      <w:pPr>
        <w:pStyle w:val="Zkladntext2"/>
        <w:spacing w:after="0" w:line="276" w:lineRule="auto"/>
      </w:pPr>
      <w:r w:rsidRPr="00E40C2B">
        <w:t>Tab. 2 Nové zakázky v průmyslu (meziroční indexy)</w:t>
      </w:r>
    </w:p>
    <w:p w:rsidR="00612092" w:rsidRPr="00E40C2B" w:rsidRDefault="00612092" w:rsidP="00612092">
      <w:pPr>
        <w:pStyle w:val="Zkladntext2"/>
        <w:spacing w:after="0" w:line="276" w:lineRule="auto"/>
      </w:pPr>
      <w:r w:rsidRPr="00E40C2B">
        <w:t>Graf 1 Index průmyslové produkce (bazické indexy)</w:t>
      </w:r>
    </w:p>
    <w:p w:rsidR="00612092" w:rsidRPr="00E40C2B" w:rsidRDefault="00612092" w:rsidP="00612092">
      <w:pPr>
        <w:pStyle w:val="Zkladntext2"/>
        <w:spacing w:after="0" w:line="276" w:lineRule="auto"/>
      </w:pPr>
      <w:r w:rsidRPr="00E40C2B">
        <w:t>Graf 2 Index průmyslové produkce (meziroční indexy)</w:t>
      </w:r>
    </w:p>
    <w:p w:rsidR="00612092" w:rsidRPr="00E40C2B" w:rsidRDefault="00612092" w:rsidP="00612092">
      <w:pPr>
        <w:pStyle w:val="Zkladntext2"/>
        <w:spacing w:after="0" w:line="276" w:lineRule="auto"/>
      </w:pPr>
      <w:r w:rsidRPr="00E40C2B">
        <w:t>Graf 3 Index průmyslové produkce – mezinárodní srovnání (bazické indexy)</w:t>
      </w:r>
    </w:p>
    <w:p w:rsidR="00612092" w:rsidRPr="00E40C2B" w:rsidRDefault="00612092" w:rsidP="00612092">
      <w:pPr>
        <w:pStyle w:val="Zkladntext2"/>
        <w:spacing w:after="0" w:line="276" w:lineRule="auto"/>
      </w:pPr>
      <w:r w:rsidRPr="00E40C2B">
        <w:t>Graf 4 Index průmyslové produkce – příspěvky odvětví k meziroční změně</w:t>
      </w:r>
    </w:p>
    <w:p w:rsidR="00612092" w:rsidRPr="00870CBD" w:rsidRDefault="00612092" w:rsidP="00612092">
      <w:pPr>
        <w:pStyle w:val="Zkladntext2"/>
        <w:spacing w:after="0" w:line="276" w:lineRule="auto"/>
      </w:pPr>
      <w:r w:rsidRPr="00E40C2B">
        <w:t>Graf 5 Nové zakázky v průmyslu – příspěvky odvětví k meziroční změně</w:t>
      </w:r>
    </w:p>
    <w:p w:rsidR="00612092" w:rsidRPr="00612092" w:rsidRDefault="00612092" w:rsidP="00612092"/>
    <w:sectPr w:rsidR="00612092" w:rsidRPr="00612092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705" w:rsidRDefault="00E37705" w:rsidP="00BA6370">
      <w:r>
        <w:separator/>
      </w:r>
    </w:p>
  </w:endnote>
  <w:endnote w:type="continuationSeparator" w:id="0">
    <w:p w:rsidR="00E37705" w:rsidRDefault="00E3770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D68B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D68B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43A20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705" w:rsidRDefault="00E37705" w:rsidP="00BA6370">
      <w:r>
        <w:separator/>
      </w:r>
    </w:p>
  </w:footnote>
  <w:footnote w:type="continuationSeparator" w:id="0">
    <w:p w:rsidR="00E37705" w:rsidRDefault="00E3770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4E12C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8F"/>
    <w:rsid w:val="000144BE"/>
    <w:rsid w:val="00026261"/>
    <w:rsid w:val="00036DB7"/>
    <w:rsid w:val="00043BF4"/>
    <w:rsid w:val="000750F7"/>
    <w:rsid w:val="0007631A"/>
    <w:rsid w:val="00077771"/>
    <w:rsid w:val="000843A5"/>
    <w:rsid w:val="0008738A"/>
    <w:rsid w:val="00090FD8"/>
    <w:rsid w:val="000910DA"/>
    <w:rsid w:val="00096D6C"/>
    <w:rsid w:val="000B4906"/>
    <w:rsid w:val="000B6F63"/>
    <w:rsid w:val="000C51CC"/>
    <w:rsid w:val="000C5F47"/>
    <w:rsid w:val="000C6328"/>
    <w:rsid w:val="000C64B9"/>
    <w:rsid w:val="000D093F"/>
    <w:rsid w:val="000D3D1B"/>
    <w:rsid w:val="000E43CC"/>
    <w:rsid w:val="000F3394"/>
    <w:rsid w:val="000F4803"/>
    <w:rsid w:val="000F654C"/>
    <w:rsid w:val="00104F45"/>
    <w:rsid w:val="001242B4"/>
    <w:rsid w:val="00127633"/>
    <w:rsid w:val="00134982"/>
    <w:rsid w:val="001363C5"/>
    <w:rsid w:val="001404AB"/>
    <w:rsid w:val="001511B3"/>
    <w:rsid w:val="00155D9F"/>
    <w:rsid w:val="0017231D"/>
    <w:rsid w:val="001810DC"/>
    <w:rsid w:val="00185BCB"/>
    <w:rsid w:val="001B607F"/>
    <w:rsid w:val="001C5E51"/>
    <w:rsid w:val="001D369A"/>
    <w:rsid w:val="001D4D03"/>
    <w:rsid w:val="001E460E"/>
    <w:rsid w:val="001E6C6D"/>
    <w:rsid w:val="001E7089"/>
    <w:rsid w:val="001E7EEF"/>
    <w:rsid w:val="001F08B3"/>
    <w:rsid w:val="001F2FE0"/>
    <w:rsid w:val="001F4F92"/>
    <w:rsid w:val="00200854"/>
    <w:rsid w:val="002070FB"/>
    <w:rsid w:val="00213729"/>
    <w:rsid w:val="002406FA"/>
    <w:rsid w:val="0026107B"/>
    <w:rsid w:val="00275DF8"/>
    <w:rsid w:val="002B19E7"/>
    <w:rsid w:val="002B2E47"/>
    <w:rsid w:val="002C114A"/>
    <w:rsid w:val="002D3AF9"/>
    <w:rsid w:val="002D7F4F"/>
    <w:rsid w:val="002E20A4"/>
    <w:rsid w:val="002F0A23"/>
    <w:rsid w:val="002F36A8"/>
    <w:rsid w:val="00317D98"/>
    <w:rsid w:val="003301A3"/>
    <w:rsid w:val="00343375"/>
    <w:rsid w:val="00355D53"/>
    <w:rsid w:val="0036777B"/>
    <w:rsid w:val="00377917"/>
    <w:rsid w:val="00377998"/>
    <w:rsid w:val="0038034E"/>
    <w:rsid w:val="0038282A"/>
    <w:rsid w:val="003946EA"/>
    <w:rsid w:val="00395DB4"/>
    <w:rsid w:val="00397580"/>
    <w:rsid w:val="003A45C8"/>
    <w:rsid w:val="003B176A"/>
    <w:rsid w:val="003C2DCF"/>
    <w:rsid w:val="003C4F7B"/>
    <w:rsid w:val="003C7FE7"/>
    <w:rsid w:val="003D0499"/>
    <w:rsid w:val="003D3576"/>
    <w:rsid w:val="003F526A"/>
    <w:rsid w:val="004030A9"/>
    <w:rsid w:val="00405244"/>
    <w:rsid w:val="00413625"/>
    <w:rsid w:val="004154C7"/>
    <w:rsid w:val="00422F7B"/>
    <w:rsid w:val="00440272"/>
    <w:rsid w:val="004436EE"/>
    <w:rsid w:val="00444A5B"/>
    <w:rsid w:val="0045547F"/>
    <w:rsid w:val="00471DEF"/>
    <w:rsid w:val="00472310"/>
    <w:rsid w:val="004920AD"/>
    <w:rsid w:val="00497790"/>
    <w:rsid w:val="004A0E99"/>
    <w:rsid w:val="004B7A9A"/>
    <w:rsid w:val="004D05B3"/>
    <w:rsid w:val="004E479E"/>
    <w:rsid w:val="004F686C"/>
    <w:rsid w:val="004F78E6"/>
    <w:rsid w:val="0050420E"/>
    <w:rsid w:val="00512A72"/>
    <w:rsid w:val="00512D99"/>
    <w:rsid w:val="00515799"/>
    <w:rsid w:val="00526770"/>
    <w:rsid w:val="00531DBB"/>
    <w:rsid w:val="005626CC"/>
    <w:rsid w:val="00573735"/>
    <w:rsid w:val="00573994"/>
    <w:rsid w:val="00580207"/>
    <w:rsid w:val="005877F4"/>
    <w:rsid w:val="00591CDF"/>
    <w:rsid w:val="00594796"/>
    <w:rsid w:val="005D040C"/>
    <w:rsid w:val="005E01B6"/>
    <w:rsid w:val="005E0D5C"/>
    <w:rsid w:val="005F79FB"/>
    <w:rsid w:val="00602432"/>
    <w:rsid w:val="00604406"/>
    <w:rsid w:val="0060594A"/>
    <w:rsid w:val="00605F4A"/>
    <w:rsid w:val="00607822"/>
    <w:rsid w:val="006103AA"/>
    <w:rsid w:val="00612092"/>
    <w:rsid w:val="00613BBF"/>
    <w:rsid w:val="00616121"/>
    <w:rsid w:val="00622B80"/>
    <w:rsid w:val="00623651"/>
    <w:rsid w:val="00623EE3"/>
    <w:rsid w:val="0064139A"/>
    <w:rsid w:val="00663291"/>
    <w:rsid w:val="0067599F"/>
    <w:rsid w:val="00686F93"/>
    <w:rsid w:val="00692211"/>
    <w:rsid w:val="006931CF"/>
    <w:rsid w:val="006B6A4C"/>
    <w:rsid w:val="006D21EB"/>
    <w:rsid w:val="006E024F"/>
    <w:rsid w:val="006E4E81"/>
    <w:rsid w:val="006F6F53"/>
    <w:rsid w:val="00707F7D"/>
    <w:rsid w:val="007117B9"/>
    <w:rsid w:val="00714004"/>
    <w:rsid w:val="00717EC5"/>
    <w:rsid w:val="0072498C"/>
    <w:rsid w:val="0074553B"/>
    <w:rsid w:val="00751B03"/>
    <w:rsid w:val="00754C20"/>
    <w:rsid w:val="00785E0D"/>
    <w:rsid w:val="00793373"/>
    <w:rsid w:val="00797636"/>
    <w:rsid w:val="007A2048"/>
    <w:rsid w:val="007A38DF"/>
    <w:rsid w:val="007A57F2"/>
    <w:rsid w:val="007B1333"/>
    <w:rsid w:val="007C2B17"/>
    <w:rsid w:val="007F4AEB"/>
    <w:rsid w:val="007F6363"/>
    <w:rsid w:val="007F6503"/>
    <w:rsid w:val="007F75B2"/>
    <w:rsid w:val="00800BC3"/>
    <w:rsid w:val="00803993"/>
    <w:rsid w:val="00803E3F"/>
    <w:rsid w:val="008043C4"/>
    <w:rsid w:val="00812E2A"/>
    <w:rsid w:val="00831B1B"/>
    <w:rsid w:val="00843253"/>
    <w:rsid w:val="00847E32"/>
    <w:rsid w:val="00855FB3"/>
    <w:rsid w:val="00861D0E"/>
    <w:rsid w:val="008662BB"/>
    <w:rsid w:val="00867569"/>
    <w:rsid w:val="0087010A"/>
    <w:rsid w:val="008829E8"/>
    <w:rsid w:val="0088441E"/>
    <w:rsid w:val="00884A3B"/>
    <w:rsid w:val="0089394E"/>
    <w:rsid w:val="008A0300"/>
    <w:rsid w:val="008A3DDB"/>
    <w:rsid w:val="008A750A"/>
    <w:rsid w:val="008B20E1"/>
    <w:rsid w:val="008B3970"/>
    <w:rsid w:val="008B57DA"/>
    <w:rsid w:val="008C1A26"/>
    <w:rsid w:val="008C384C"/>
    <w:rsid w:val="008D0F11"/>
    <w:rsid w:val="008E202B"/>
    <w:rsid w:val="008F3C2C"/>
    <w:rsid w:val="008F73B4"/>
    <w:rsid w:val="009234CF"/>
    <w:rsid w:val="009261A7"/>
    <w:rsid w:val="00931D72"/>
    <w:rsid w:val="00933034"/>
    <w:rsid w:val="00935C46"/>
    <w:rsid w:val="0094173B"/>
    <w:rsid w:val="00944DD0"/>
    <w:rsid w:val="00952E8F"/>
    <w:rsid w:val="00967C89"/>
    <w:rsid w:val="009713A2"/>
    <w:rsid w:val="00985DBB"/>
    <w:rsid w:val="00986DD7"/>
    <w:rsid w:val="009A38A4"/>
    <w:rsid w:val="009B55B1"/>
    <w:rsid w:val="009B62A7"/>
    <w:rsid w:val="009D24C9"/>
    <w:rsid w:val="00A031F9"/>
    <w:rsid w:val="00A0762A"/>
    <w:rsid w:val="00A1095E"/>
    <w:rsid w:val="00A4343D"/>
    <w:rsid w:val="00A45597"/>
    <w:rsid w:val="00A502F1"/>
    <w:rsid w:val="00A537BA"/>
    <w:rsid w:val="00A70A83"/>
    <w:rsid w:val="00A7670D"/>
    <w:rsid w:val="00A81EB3"/>
    <w:rsid w:val="00A82447"/>
    <w:rsid w:val="00A85CB3"/>
    <w:rsid w:val="00A955BC"/>
    <w:rsid w:val="00AA0D15"/>
    <w:rsid w:val="00AB3410"/>
    <w:rsid w:val="00AC0C37"/>
    <w:rsid w:val="00AE77AA"/>
    <w:rsid w:val="00B00C1D"/>
    <w:rsid w:val="00B04843"/>
    <w:rsid w:val="00B21A63"/>
    <w:rsid w:val="00B24254"/>
    <w:rsid w:val="00B32192"/>
    <w:rsid w:val="00B41540"/>
    <w:rsid w:val="00B43369"/>
    <w:rsid w:val="00B46750"/>
    <w:rsid w:val="00B54D54"/>
    <w:rsid w:val="00B55375"/>
    <w:rsid w:val="00B632CC"/>
    <w:rsid w:val="00B7459C"/>
    <w:rsid w:val="00B92466"/>
    <w:rsid w:val="00BA00A2"/>
    <w:rsid w:val="00BA12F1"/>
    <w:rsid w:val="00BA22BA"/>
    <w:rsid w:val="00BA23F7"/>
    <w:rsid w:val="00BA35EB"/>
    <w:rsid w:val="00BA439F"/>
    <w:rsid w:val="00BA52A5"/>
    <w:rsid w:val="00BA6370"/>
    <w:rsid w:val="00BB243A"/>
    <w:rsid w:val="00BB41EA"/>
    <w:rsid w:val="00BD3BF3"/>
    <w:rsid w:val="00BE7887"/>
    <w:rsid w:val="00C043B7"/>
    <w:rsid w:val="00C11A7B"/>
    <w:rsid w:val="00C21DAA"/>
    <w:rsid w:val="00C269D4"/>
    <w:rsid w:val="00C33521"/>
    <w:rsid w:val="00C35900"/>
    <w:rsid w:val="00C37ADB"/>
    <w:rsid w:val="00C4160D"/>
    <w:rsid w:val="00C6306A"/>
    <w:rsid w:val="00C6404B"/>
    <w:rsid w:val="00C73E9D"/>
    <w:rsid w:val="00C8406E"/>
    <w:rsid w:val="00C97251"/>
    <w:rsid w:val="00CA2DF9"/>
    <w:rsid w:val="00CA2E8E"/>
    <w:rsid w:val="00CA4F0A"/>
    <w:rsid w:val="00CA52F3"/>
    <w:rsid w:val="00CB2709"/>
    <w:rsid w:val="00CB6F89"/>
    <w:rsid w:val="00CC0AE9"/>
    <w:rsid w:val="00CC2B70"/>
    <w:rsid w:val="00CC617A"/>
    <w:rsid w:val="00CD618A"/>
    <w:rsid w:val="00CD68BE"/>
    <w:rsid w:val="00CE13A2"/>
    <w:rsid w:val="00CE228C"/>
    <w:rsid w:val="00CE6CDA"/>
    <w:rsid w:val="00CE71D9"/>
    <w:rsid w:val="00CF545B"/>
    <w:rsid w:val="00D003AF"/>
    <w:rsid w:val="00D118F0"/>
    <w:rsid w:val="00D209A7"/>
    <w:rsid w:val="00D25F16"/>
    <w:rsid w:val="00D27D69"/>
    <w:rsid w:val="00D33658"/>
    <w:rsid w:val="00D3597A"/>
    <w:rsid w:val="00D43C84"/>
    <w:rsid w:val="00D448C2"/>
    <w:rsid w:val="00D666C3"/>
    <w:rsid w:val="00D67AAE"/>
    <w:rsid w:val="00D852F5"/>
    <w:rsid w:val="00D85616"/>
    <w:rsid w:val="00D9189F"/>
    <w:rsid w:val="00D921CB"/>
    <w:rsid w:val="00D93C5D"/>
    <w:rsid w:val="00DA1A1F"/>
    <w:rsid w:val="00DB3514"/>
    <w:rsid w:val="00DD2366"/>
    <w:rsid w:val="00DD7570"/>
    <w:rsid w:val="00DE0279"/>
    <w:rsid w:val="00DF47FE"/>
    <w:rsid w:val="00E0156A"/>
    <w:rsid w:val="00E25DEF"/>
    <w:rsid w:val="00E26704"/>
    <w:rsid w:val="00E31980"/>
    <w:rsid w:val="00E36709"/>
    <w:rsid w:val="00E37705"/>
    <w:rsid w:val="00E5162B"/>
    <w:rsid w:val="00E61D4F"/>
    <w:rsid w:val="00E6423C"/>
    <w:rsid w:val="00E66455"/>
    <w:rsid w:val="00E82CD7"/>
    <w:rsid w:val="00E85916"/>
    <w:rsid w:val="00E93830"/>
    <w:rsid w:val="00E93E0E"/>
    <w:rsid w:val="00EB1ED3"/>
    <w:rsid w:val="00ED1383"/>
    <w:rsid w:val="00EE4E13"/>
    <w:rsid w:val="00F16EFB"/>
    <w:rsid w:val="00F456CA"/>
    <w:rsid w:val="00F71452"/>
    <w:rsid w:val="00F75F2A"/>
    <w:rsid w:val="00F90610"/>
    <w:rsid w:val="00F9502A"/>
    <w:rsid w:val="00FA13CB"/>
    <w:rsid w:val="00FA7790"/>
    <w:rsid w:val="00FB0173"/>
    <w:rsid w:val="00FB3894"/>
    <w:rsid w:val="00FB687C"/>
    <w:rsid w:val="00FE5362"/>
    <w:rsid w:val="00FF631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5:docId w15:val="{AD3CC877-FCF0-4F9F-B412-C85DD05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612092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612092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6120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1209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C21D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rumysl_metodik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c.europa.eu/eurostat/web/short-term-business-statistics/publicatio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db.czso.cz/vdbvo2/faces/cs/index.jsf?page=statistiky&amp;katalog=308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atkova8050\Downloads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BC1DF-3101-4C5C-8036-936E8D01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3</TotalTime>
  <Pages>2</Pages>
  <Words>618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4262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Šabatková</dc:creator>
  <cp:lastModifiedBy>Šabatková Jana</cp:lastModifiedBy>
  <cp:revision>4</cp:revision>
  <cp:lastPrinted>2022-05-04T05:46:00Z</cp:lastPrinted>
  <dcterms:created xsi:type="dcterms:W3CDTF">2022-06-02T10:15:00Z</dcterms:created>
  <dcterms:modified xsi:type="dcterms:W3CDTF">2022-06-03T07:48:00Z</dcterms:modified>
</cp:coreProperties>
</file>