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10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3387EF02" w:rsidR="00A50440" w:rsidRDefault="003E6819" w:rsidP="00A50440">
          <w:pPr>
            <w:pStyle w:val="Datum"/>
          </w:pPr>
          <w:r>
            <w:t>0</w:t>
          </w:r>
          <w:r w:rsidR="00EA5FA8">
            <w:t>7</w:t>
          </w:r>
          <w:r>
            <w:t xml:space="preserve">. </w:t>
          </w:r>
          <w:r w:rsidR="00EA5FA8">
            <w:t>10</w:t>
          </w:r>
          <w:r>
            <w:t>. 2022</w:t>
          </w:r>
        </w:p>
      </w:sdtContent>
    </w:sdt>
    <w:p w14:paraId="224538C2" w14:textId="736BD3CA" w:rsidR="00A50440" w:rsidRPr="001121C8" w:rsidRDefault="0077105D" w:rsidP="001121C8">
      <w:pPr>
        <w:pStyle w:val="Nzev"/>
      </w:pPr>
      <w:r w:rsidRPr="0077105D">
        <w:t>Vývoz a dovoz zboží vzrostl meziročně o čtvrtinu</w:t>
      </w:r>
    </w:p>
    <w:p w14:paraId="549F3EB2" w14:textId="3C751CD7" w:rsidR="00A50440" w:rsidRPr="001167EB" w:rsidRDefault="000A37BB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8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EA5FA8">
            <w:rPr>
              <w:rStyle w:val="Podtitulek0"/>
              <w:szCs w:val="28"/>
            </w:rPr>
            <w:t>srpen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61C030B3" w:rsidR="00A50440" w:rsidRPr="008D3263" w:rsidRDefault="000A37BB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EA5FA8">
            <w:rPr>
              <w:b/>
            </w:rPr>
            <w:t>srpnu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="00371D3E" w:rsidRPr="00A50440">
            <w:rPr>
              <w:b/>
            </w:rPr>
            <w:t xml:space="preserve"> </w:t>
          </w:r>
          <w:r w:rsidR="006D25F0">
            <w:rPr>
              <w:b/>
            </w:rPr>
            <w:t>28,2</w:t>
          </w:r>
          <w:r w:rsidR="00371D3E" w:rsidRPr="00A50440">
            <w:rPr>
              <w:b/>
            </w:rPr>
            <w:t xml:space="preserve"> mld. Kč, </w:t>
          </w:r>
          <w:r w:rsidR="00371D3E">
            <w:rPr>
              <w:b/>
            </w:rPr>
            <w:t xml:space="preserve">který byl </w:t>
          </w:r>
          <w:r w:rsidR="00371D3E" w:rsidRPr="00A50440">
            <w:rPr>
              <w:b/>
            </w:rPr>
            <w:t>meziročně o </w:t>
          </w:r>
          <w:r w:rsidR="006D25F0">
            <w:rPr>
              <w:b/>
            </w:rPr>
            <w:t>0</w:t>
          </w:r>
          <w:r w:rsidR="00DF23AD">
            <w:rPr>
              <w:b/>
            </w:rPr>
            <w:t>,4</w:t>
          </w:r>
          <w:r w:rsidR="00371D3E">
            <w:rPr>
              <w:b/>
            </w:rPr>
            <w:t xml:space="preserve"> </w:t>
          </w:r>
          <w:r w:rsidR="00371D3E" w:rsidRPr="00A50440">
            <w:rPr>
              <w:b/>
            </w:rPr>
            <w:t>mld. Kč</w:t>
          </w:r>
          <w:r w:rsidR="00371D3E">
            <w:rPr>
              <w:b/>
            </w:rPr>
            <w:t xml:space="preserve"> větší.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392B4074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</w:t>
          </w:r>
          <w:r w:rsidR="009541EB">
            <w:t>1</w:t>
          </w:r>
          <w:r w:rsidR="00A671F9">
            <w:t>5</w:t>
          </w:r>
          <w:r w:rsidR="009541EB">
            <w:t>,9</w:t>
          </w:r>
          <w:r w:rsidR="007B2D59">
            <w:t xml:space="preserve"> </w:t>
          </w:r>
          <w:r w:rsidR="004312CF">
            <w:t>mld. Kč v důsledku růstu cen na světových trzích</w:t>
          </w:r>
          <w:r w:rsidR="009541EB">
            <w:t xml:space="preserve">. </w:t>
          </w:r>
          <w:r w:rsidR="004312CF">
            <w:t xml:space="preserve">Dále se </w:t>
          </w:r>
          <w:r w:rsidR="0031721C">
            <w:t>prohloubil schodek</w:t>
          </w:r>
          <w:r w:rsidR="004312CF">
            <w:t xml:space="preserve"> obchodu s</w:t>
          </w:r>
          <w:r w:rsidR="009541EB">
            <w:t> chemickými látkami</w:t>
          </w:r>
          <w:r w:rsidR="00A671F9">
            <w:t xml:space="preserve"> </w:t>
          </w:r>
          <w:r w:rsidR="009541EB">
            <w:t xml:space="preserve">a přípravky </w:t>
          </w:r>
          <w:r w:rsidR="00A671F9">
            <w:t xml:space="preserve">o 3,9 mld. Kč </w:t>
          </w:r>
          <w:r w:rsidR="009541EB">
            <w:t>a</w:t>
          </w:r>
          <w:r w:rsidR="000A7BE4">
            <w:t> </w:t>
          </w:r>
          <w:r w:rsidR="00C82657">
            <w:t>elektrickými</w:t>
          </w:r>
          <w:r w:rsidR="009541EB">
            <w:t xml:space="preserve"> </w:t>
          </w:r>
          <w:r w:rsidR="00C82657">
            <w:t>zařízeními o</w:t>
          </w:r>
          <w:r w:rsidR="008D2FA1">
            <w:t> </w:t>
          </w:r>
          <w:r w:rsidR="00C82657">
            <w:t>2,</w:t>
          </w:r>
          <w:r w:rsidR="009541EB">
            <w:t>2</w:t>
          </w:r>
          <w:r w:rsidR="008D2FA1">
            <w:t> </w:t>
          </w:r>
          <w:r w:rsidR="00C82657">
            <w:t>mld. Kč</w:t>
          </w:r>
          <w:r w:rsidR="009541EB">
            <w:t xml:space="preserve">.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</w:t>
          </w:r>
          <w:r w:rsidR="00AA437E">
            <w:t xml:space="preserve"> s motorovými vozidly o</w:t>
          </w:r>
          <w:r w:rsidR="003C5B57">
            <w:t> </w:t>
          </w:r>
          <w:r w:rsidR="009541EB">
            <w:t>12,4</w:t>
          </w:r>
          <w:r w:rsidR="003C5B57">
            <w:t> </w:t>
          </w:r>
          <w:r w:rsidR="00AA437E">
            <w:t>mld. Kč</w:t>
          </w:r>
          <w:r w:rsidR="00C82657">
            <w:t xml:space="preserve"> a</w:t>
          </w:r>
          <w:r w:rsidR="00715F9B">
            <w:t> elektřinou o </w:t>
          </w:r>
          <w:r w:rsidR="009541EB">
            <w:t>10,8</w:t>
          </w:r>
          <w:r w:rsidR="003C5B57">
            <w:t> </w:t>
          </w:r>
          <w:r w:rsidR="00715F9B">
            <w:t>mld. Kč</w:t>
          </w:r>
          <w:r w:rsidR="00C82657">
            <w:t xml:space="preserve">. </w:t>
          </w:r>
          <w:r w:rsidR="007B2D59">
            <w:t>Deficit</w:t>
          </w:r>
          <w:r w:rsidR="00C82657">
            <w:t xml:space="preserve"> obchodu s počítači, elektronickými a optickými přístroji </w:t>
          </w:r>
          <w:r w:rsidR="007B2D59">
            <w:t xml:space="preserve">se zmenšil </w:t>
          </w:r>
          <w:r w:rsidR="00C82657">
            <w:t>o</w:t>
          </w:r>
          <w:r w:rsidR="008D2FA1">
            <w:t> </w:t>
          </w:r>
          <w:r w:rsidR="007B2D59">
            <w:t>3,8</w:t>
          </w:r>
          <w:r w:rsidR="008D2FA1">
            <w:t> </w:t>
          </w:r>
          <w:r w:rsidR="00C82657">
            <w:t>mld.</w:t>
          </w:r>
          <w:r w:rsidR="008D2FA1">
            <w:t> </w:t>
          </w:r>
          <w:r w:rsidR="00C82657">
            <w:t>Kč</w:t>
          </w:r>
          <w:r w:rsidR="007B2D59">
            <w:t xml:space="preserve">. 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12F7A05E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EA5FA8">
                <w:t>srpnu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9541EB">
                <w:t>30,9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9541EB">
                <w:t>31,2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39579DCA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6D25F0">
            <w:rPr>
              <w:rFonts w:cs="Arial"/>
              <w:szCs w:val="18"/>
            </w:rPr>
            <w:t>27,9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6D25F0">
            <w:rPr>
              <w:rFonts w:cs="Arial"/>
              <w:szCs w:val="18"/>
            </w:rPr>
            <w:t>360,6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6D25F0">
            <w:rPr>
              <w:rFonts w:cs="Arial"/>
              <w:szCs w:val="18"/>
            </w:rPr>
            <w:t>25,5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6D25F0">
            <w:rPr>
              <w:rFonts w:cs="Arial"/>
              <w:szCs w:val="18"/>
            </w:rPr>
            <w:t>388,8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EA5FA8">
            <w:rPr>
              <w:rFonts w:cs="Arial"/>
              <w:szCs w:val="18"/>
            </w:rPr>
            <w:t>Srpen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D3670">
            <w:rPr>
              <w:rFonts w:cs="Arial"/>
              <w:szCs w:val="18"/>
            </w:rPr>
            <w:t xml:space="preserve">o jeden pracovní den </w:t>
          </w:r>
          <w:r w:rsidR="00EA5FA8">
            <w:rPr>
              <w:rFonts w:cs="Arial"/>
              <w:szCs w:val="18"/>
            </w:rPr>
            <w:t>více</w:t>
          </w:r>
          <w:r>
            <w:rPr>
              <w:rFonts w:cs="Arial"/>
              <w:szCs w:val="18"/>
            </w:rPr>
            <w:t xml:space="preserve"> </w:t>
          </w:r>
          <w:r w:rsidR="00AB4A84">
            <w:rPr>
              <w:rFonts w:cs="Arial"/>
              <w:szCs w:val="18"/>
            </w:rPr>
            <w:t xml:space="preserve">než </w:t>
          </w:r>
          <w:r w:rsidR="00EA5FA8">
            <w:rPr>
              <w:rFonts w:cs="Arial"/>
              <w:szCs w:val="18"/>
            </w:rPr>
            <w:t>srpen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2C931F5" w:rsidR="004C6FE2" w:rsidRDefault="004C6FE2" w:rsidP="00AD7A1B">
      <w:pPr>
        <w:rPr>
          <w:rFonts w:cs="Arial"/>
          <w:szCs w:val="20"/>
          <w:lang w:eastAsia="cs-CZ"/>
        </w:rPr>
      </w:pPr>
      <w:bookmarkStart w:id="0" w:name="_GoBack"/>
      <w:bookmarkEnd w:id="0"/>
    </w:p>
    <w:p w14:paraId="37D0F4CE" w14:textId="36D1800D" w:rsidR="0061487D" w:rsidRPr="0061487D" w:rsidRDefault="0061487D" w:rsidP="00EA5FA8">
      <w:pPr>
        <w:rPr>
          <w:rFonts w:ascii="Segoe UI" w:hAnsi="Segoe UI" w:cs="Segoe UI"/>
          <w:i/>
          <w:color w:val="242424"/>
          <w:szCs w:val="20"/>
          <w:shd w:val="clear" w:color="auto" w:fill="FFFFFF"/>
        </w:rPr>
      </w:pPr>
      <w:r w:rsidRPr="000A37BB">
        <w:rPr>
          <w:rFonts w:cs="Arial"/>
          <w:i/>
          <w:szCs w:val="20"/>
          <w:shd w:val="clear" w:color="auto" w:fill="FFFFFF"/>
        </w:rPr>
        <w:t xml:space="preserve">„Po více než roce </w:t>
      </w:r>
      <w:r w:rsidR="008056DF" w:rsidRPr="000A37BB">
        <w:rPr>
          <w:rFonts w:cs="Arial"/>
          <w:i/>
          <w:szCs w:val="20"/>
          <w:shd w:val="clear" w:color="auto" w:fill="FFFFFF"/>
        </w:rPr>
        <w:t>měl</w:t>
      </w:r>
      <w:r w:rsidR="00706E3D" w:rsidRPr="000A37BB">
        <w:rPr>
          <w:rFonts w:cs="Arial"/>
          <w:i/>
          <w:szCs w:val="20"/>
          <w:shd w:val="clear" w:color="auto" w:fill="FFFFFF"/>
        </w:rPr>
        <w:t xml:space="preserve"> vývoz </w:t>
      </w:r>
      <w:r w:rsidR="008056DF" w:rsidRPr="000A37BB">
        <w:rPr>
          <w:rFonts w:cs="Arial"/>
          <w:i/>
          <w:szCs w:val="20"/>
          <w:shd w:val="clear" w:color="auto" w:fill="FFFFFF"/>
        </w:rPr>
        <w:t xml:space="preserve">zboží </w:t>
      </w:r>
      <w:r w:rsidR="00706E3D" w:rsidRPr="000A37BB">
        <w:rPr>
          <w:rFonts w:cs="Arial"/>
          <w:i/>
          <w:szCs w:val="20"/>
          <w:shd w:val="clear" w:color="auto" w:fill="FFFFFF"/>
        </w:rPr>
        <w:t>meziročně rychlejší</w:t>
      </w:r>
      <w:r w:rsidR="008056DF" w:rsidRPr="000A37BB">
        <w:rPr>
          <w:rFonts w:cs="Arial"/>
          <w:i/>
          <w:szCs w:val="20"/>
          <w:shd w:val="clear" w:color="auto" w:fill="FFFFFF"/>
        </w:rPr>
        <w:t xml:space="preserve"> tempo růstu</w:t>
      </w:r>
      <w:r w:rsidR="007E5AE4" w:rsidRPr="000A37BB">
        <w:rPr>
          <w:rFonts w:cs="Arial"/>
          <w:i/>
          <w:szCs w:val="20"/>
          <w:shd w:val="clear" w:color="auto" w:fill="FFFFFF"/>
        </w:rPr>
        <w:t xml:space="preserve"> než dovoz.</w:t>
      </w:r>
      <w:r w:rsidRPr="000A37BB">
        <w:rPr>
          <w:rFonts w:cs="Arial"/>
          <w:i/>
          <w:szCs w:val="20"/>
          <w:shd w:val="clear" w:color="auto" w:fill="FFFFFF"/>
        </w:rPr>
        <w:t xml:space="preserve"> </w:t>
      </w:r>
      <w:r w:rsidR="007E5AE4" w:rsidRPr="000A37BB">
        <w:rPr>
          <w:rFonts w:cs="Arial"/>
          <w:i/>
          <w:szCs w:val="20"/>
          <w:shd w:val="clear" w:color="auto" w:fill="FFFFFF"/>
        </w:rPr>
        <w:t>P</w:t>
      </w:r>
      <w:r w:rsidRPr="000A37BB">
        <w:rPr>
          <w:rFonts w:cs="Arial"/>
          <w:i/>
          <w:szCs w:val="20"/>
          <w:shd w:val="clear" w:color="auto" w:fill="FFFFFF"/>
        </w:rPr>
        <w:t>řesto to</w:t>
      </w:r>
      <w:r w:rsidR="007E5AE4" w:rsidRPr="000A37BB">
        <w:rPr>
          <w:rFonts w:cs="Arial"/>
          <w:i/>
          <w:szCs w:val="20"/>
          <w:shd w:val="clear" w:color="auto" w:fill="FFFFFF"/>
        </w:rPr>
        <w:t xml:space="preserve"> nestačilo k tomu</w:t>
      </w:r>
      <w:r w:rsidR="00DA72C3" w:rsidRPr="000A37BB">
        <w:rPr>
          <w:rFonts w:cs="Arial"/>
          <w:i/>
          <w:szCs w:val="20"/>
          <w:shd w:val="clear" w:color="auto" w:fill="FFFFFF"/>
        </w:rPr>
        <w:t>, aby</w:t>
      </w:r>
      <w:r w:rsidRPr="000A37BB">
        <w:rPr>
          <w:rFonts w:cs="Arial"/>
          <w:i/>
          <w:szCs w:val="20"/>
          <w:shd w:val="clear" w:color="auto" w:fill="FFFFFF"/>
        </w:rPr>
        <w:t xml:space="preserve"> obchodní bilanc</w:t>
      </w:r>
      <w:r w:rsidR="00706E3D" w:rsidRPr="000A37BB">
        <w:rPr>
          <w:rFonts w:cs="Arial"/>
          <w:i/>
          <w:szCs w:val="20"/>
          <w:shd w:val="clear" w:color="auto" w:fill="FFFFFF"/>
        </w:rPr>
        <w:t>e</w:t>
      </w:r>
      <w:r w:rsidR="008056DF" w:rsidRPr="000A37BB">
        <w:rPr>
          <w:rFonts w:cs="Arial"/>
          <w:i/>
          <w:szCs w:val="20"/>
          <w:shd w:val="clear" w:color="auto" w:fill="FFFFFF"/>
        </w:rPr>
        <w:t xml:space="preserve"> </w:t>
      </w:r>
      <w:r w:rsidR="00DA72C3" w:rsidRPr="000A37BB">
        <w:rPr>
          <w:rFonts w:cs="Arial"/>
          <w:i/>
          <w:szCs w:val="20"/>
          <w:shd w:val="clear" w:color="auto" w:fill="FFFFFF"/>
        </w:rPr>
        <w:t xml:space="preserve">skončila </w:t>
      </w:r>
      <w:r w:rsidR="008056DF" w:rsidRPr="000A37BB">
        <w:rPr>
          <w:rFonts w:cs="Arial"/>
          <w:i/>
          <w:szCs w:val="20"/>
          <w:shd w:val="clear" w:color="auto" w:fill="FFFFFF"/>
        </w:rPr>
        <w:t>kladným výsledkem</w:t>
      </w:r>
      <w:r w:rsidR="002511AD" w:rsidRPr="000A37BB">
        <w:rPr>
          <w:rFonts w:cs="Arial"/>
          <w:i/>
          <w:szCs w:val="20"/>
          <w:shd w:val="clear" w:color="auto" w:fill="FFFFFF"/>
        </w:rPr>
        <w:t>.</w:t>
      </w:r>
      <w:r w:rsidR="0077105D" w:rsidRPr="000A37BB">
        <w:t xml:space="preserve"> </w:t>
      </w:r>
      <w:r w:rsidR="0077105D" w:rsidRPr="000A37BB">
        <w:rPr>
          <w:rFonts w:cs="Arial"/>
          <w:i/>
          <w:szCs w:val="20"/>
          <w:shd w:val="clear" w:color="auto" w:fill="FFFFFF"/>
        </w:rPr>
        <w:t>Loni v srpnu byla totiž hodnota vývozu nejnižší ze všech měsíců v roce</w:t>
      </w:r>
      <w:r w:rsidR="0077105D" w:rsidRPr="0077105D">
        <w:rPr>
          <w:rFonts w:cs="Arial"/>
          <w:i/>
          <w:color w:val="242424"/>
          <w:szCs w:val="20"/>
          <w:shd w:val="clear" w:color="auto" w:fill="FFFFFF"/>
        </w:rPr>
        <w:t>,“</w:t>
      </w:r>
      <w:r w:rsidR="00706E3D">
        <w:rPr>
          <w:rFonts w:ascii="Segoe UI" w:hAnsi="Segoe UI" w:cs="Segoe UI"/>
          <w:i/>
          <w:color w:val="242424"/>
          <w:szCs w:val="20"/>
          <w:shd w:val="clear" w:color="auto" w:fill="FFFFFF"/>
        </w:rPr>
        <w:t xml:space="preserve"> </w:t>
      </w:r>
      <w:r w:rsidR="00706E3D" w:rsidRPr="00ED7BF1">
        <w:t xml:space="preserve">říká </w:t>
      </w:r>
      <w:r w:rsidR="00706E3D" w:rsidRPr="00C42D03">
        <w:t>Miluše Kavěnová, ředitelka odboru statistiky zahraničního obchodu.</w:t>
      </w:r>
      <w:r w:rsidR="00706E3D">
        <w:rPr>
          <w:rFonts w:ascii="Segoe UI" w:hAnsi="Segoe UI" w:cs="Segoe UI"/>
          <w:i/>
          <w:color w:val="242424"/>
          <w:szCs w:val="20"/>
          <w:shd w:val="clear" w:color="auto" w:fill="FFFFFF"/>
        </w:rPr>
        <w:t xml:space="preserve"> </w:t>
      </w:r>
      <w:r w:rsidRPr="0061487D">
        <w:rPr>
          <w:rFonts w:ascii="Segoe UI" w:hAnsi="Segoe UI" w:cs="Segoe UI"/>
          <w:i/>
          <w:color w:val="242424"/>
          <w:szCs w:val="20"/>
          <w:shd w:val="clear" w:color="auto" w:fill="FFFFFF"/>
        </w:rPr>
        <w:t xml:space="preserve"> </w:t>
      </w:r>
    </w:p>
    <w:p w14:paraId="34FB3378" w14:textId="77777777" w:rsidR="00EA5FA8" w:rsidRDefault="00EA5FA8" w:rsidP="00AD7A1B">
      <w:pPr>
        <w:rPr>
          <w:rFonts w:cs="Arial"/>
          <w:szCs w:val="20"/>
          <w:lang w:eastAsia="cs-CZ"/>
        </w:rPr>
      </w:pPr>
    </w:p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45135D4B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3151C" w:rsidRPr="0057506D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EE2A6D">
            <w:rPr>
              <w:rFonts w:cs="Arial"/>
              <w:szCs w:val="18"/>
            </w:rPr>
            <w:t>0,3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930AD3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EE2A6D">
            <w:rPr>
              <w:rFonts w:cs="Arial"/>
              <w:szCs w:val="18"/>
            </w:rPr>
            <w:t>1,2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378538204"/>
        <w:placeholder>
          <w:docPart w:val="6677D115B3824A5983C0BCA98569F369"/>
        </w:placeholder>
      </w:sdtPr>
      <w:sdtEndPr/>
      <w:sdtContent>
        <w:p w14:paraId="02BB81E9" w14:textId="5B10F187" w:rsidR="00EA5FA8" w:rsidRDefault="00EA5FA8" w:rsidP="00EA5FA8">
          <w:pPr>
            <w:outlineLvl w:val="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>
            <w:rPr>
              <w:rFonts w:cs="Arial"/>
              <w:b/>
              <w:szCs w:val="18"/>
            </w:rPr>
            <w:t>srpnu</w:t>
          </w:r>
          <w:r w:rsidRPr="00FB0CEA">
            <w:rPr>
              <w:rFonts w:cs="Arial"/>
              <w:b/>
              <w:szCs w:val="18"/>
            </w:rPr>
            <w:t xml:space="preserve"> 202</w:t>
          </w:r>
          <w:r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6D25F0">
            <w:rPr>
              <w:rFonts w:cs="Arial"/>
              <w:szCs w:val="18"/>
            </w:rPr>
            <w:t>127,7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, zatímco ve stejném období roku 2021 skončila přebytkem </w:t>
          </w:r>
          <w:r w:rsidR="006D25F0">
            <w:rPr>
              <w:rFonts w:cs="Arial"/>
              <w:szCs w:val="18"/>
            </w:rPr>
            <w:t>36,7</w:t>
          </w:r>
          <w:r>
            <w:rPr>
              <w:rFonts w:cs="Arial"/>
              <w:szCs w:val="18"/>
            </w:rPr>
            <w:t xml:space="preserve"> mld. Kč. </w:t>
          </w:r>
          <w:r w:rsidRPr="00FB0CEA">
            <w:rPr>
              <w:rFonts w:cs="Arial"/>
              <w:szCs w:val="18"/>
            </w:rPr>
            <w:t xml:space="preserve">Od začátku roku </w:t>
          </w:r>
          <w:r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</w:t>
          </w:r>
          <w:r w:rsidR="000A7BE4">
            <w:rPr>
              <w:rFonts w:cs="Arial"/>
              <w:szCs w:val="18"/>
            </w:rPr>
            <w:t xml:space="preserve"> o </w:t>
          </w:r>
          <w:r w:rsidR="006D25F0">
            <w:rPr>
              <w:rFonts w:cs="Arial"/>
              <w:szCs w:val="18"/>
            </w:rPr>
            <w:t>11,9</w:t>
          </w:r>
          <w:r>
            <w:rPr>
              <w:rFonts w:cs="Arial"/>
              <w:szCs w:val="18"/>
            </w:rPr>
            <w:t xml:space="preserve"> % a dovoz o </w:t>
          </w:r>
          <w:r w:rsidR="006D25F0">
            <w:rPr>
              <w:rFonts w:cs="Arial"/>
              <w:szCs w:val="18"/>
            </w:rPr>
            <w:t>18,5</w:t>
          </w:r>
          <w:r>
            <w:rPr>
              <w:rFonts w:cs="Arial"/>
              <w:szCs w:val="18"/>
            </w:rPr>
            <w:t xml:space="preserve"> %.</w:t>
          </w:r>
        </w:p>
      </w:sdtContent>
    </w:sdt>
    <w:p w14:paraId="669EEF1C" w14:textId="269BE7B5" w:rsidR="00C97F20" w:rsidRDefault="00EA5FA8" w:rsidP="00EA5FA8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 xml:space="preserve">Z bezpečnostních důvodů jsou v souladu s metodikou </w:t>
          </w:r>
          <w:proofErr w:type="spellStart"/>
          <w:r w:rsidRPr="00C24438">
            <w:rPr>
              <w:rStyle w:val="Zdraznn"/>
              <w:rFonts w:cs="Arial"/>
              <w:sz w:val="18"/>
              <w:szCs w:val="18"/>
            </w:rPr>
            <w:t>Eurostatu</w:t>
          </w:r>
          <w:proofErr w:type="spellEnd"/>
          <w:r w:rsidRPr="00C24438">
            <w:rPr>
              <w:rStyle w:val="Zdraznn"/>
              <w:rFonts w:cs="Arial"/>
              <w:sz w:val="18"/>
              <w:szCs w:val="18"/>
            </w:rPr>
    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EA0926E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2AC542C9" w:rsidR="00A50440" w:rsidRDefault="00C930FA" w:rsidP="00C261A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187581D7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11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 xml:space="preserve">. 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1</w:t>
              </w:r>
              <w:r w:rsidR="00EA5FA8">
                <w:rPr>
                  <w:rFonts w:eastAsia="Arial"/>
                  <w:b w:val="0"/>
                  <w:i/>
                  <w:iCs/>
                  <w:szCs w:val="18"/>
                </w:rPr>
                <w:t>1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8EBB" w14:textId="77777777" w:rsidR="00E32710" w:rsidRDefault="00E32710" w:rsidP="00BA6370">
      <w:r>
        <w:separator/>
      </w:r>
    </w:p>
  </w:endnote>
  <w:endnote w:type="continuationSeparator" w:id="0">
    <w:p w14:paraId="281126F4" w14:textId="77777777" w:rsidR="00E32710" w:rsidRDefault="00E327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7639443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A37B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7639443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A37B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E61D" w14:textId="77777777" w:rsidR="00E32710" w:rsidRDefault="00E32710" w:rsidP="00BA6370">
      <w:r>
        <w:separator/>
      </w:r>
    </w:p>
  </w:footnote>
  <w:footnote w:type="continuationSeparator" w:id="0">
    <w:p w14:paraId="15EAE814" w14:textId="77777777" w:rsidR="00E32710" w:rsidRDefault="00E327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7CB4"/>
    <w:rsid w:val="000843A5"/>
    <w:rsid w:val="000910DA"/>
    <w:rsid w:val="000924EF"/>
    <w:rsid w:val="00096D6C"/>
    <w:rsid w:val="000A37BB"/>
    <w:rsid w:val="000A3F0F"/>
    <w:rsid w:val="000A7BE4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059E6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4F4F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C3943"/>
    <w:rsid w:val="001C48D1"/>
    <w:rsid w:val="001D369A"/>
    <w:rsid w:val="001D4F4D"/>
    <w:rsid w:val="001E3FC7"/>
    <w:rsid w:val="001E4807"/>
    <w:rsid w:val="001E5BFA"/>
    <w:rsid w:val="001F08B3"/>
    <w:rsid w:val="001F1F33"/>
    <w:rsid w:val="001F2FE0"/>
    <w:rsid w:val="00200854"/>
    <w:rsid w:val="002070FB"/>
    <w:rsid w:val="002102BC"/>
    <w:rsid w:val="00213729"/>
    <w:rsid w:val="00223013"/>
    <w:rsid w:val="00235395"/>
    <w:rsid w:val="002357D1"/>
    <w:rsid w:val="002406FA"/>
    <w:rsid w:val="00242662"/>
    <w:rsid w:val="00246452"/>
    <w:rsid w:val="00247ED9"/>
    <w:rsid w:val="002511AD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C2F8A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46E41"/>
    <w:rsid w:val="003517EA"/>
    <w:rsid w:val="00362C0D"/>
    <w:rsid w:val="0036777B"/>
    <w:rsid w:val="003718F8"/>
    <w:rsid w:val="00371D3E"/>
    <w:rsid w:val="00377C9B"/>
    <w:rsid w:val="0038282A"/>
    <w:rsid w:val="00386702"/>
    <w:rsid w:val="00395B8F"/>
    <w:rsid w:val="0039631B"/>
    <w:rsid w:val="00397580"/>
    <w:rsid w:val="00397848"/>
    <w:rsid w:val="003A45C8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B55C7"/>
    <w:rsid w:val="004C1484"/>
    <w:rsid w:val="004C2D3E"/>
    <w:rsid w:val="004C6FE2"/>
    <w:rsid w:val="004D05B3"/>
    <w:rsid w:val="004E479E"/>
    <w:rsid w:val="004E5761"/>
    <w:rsid w:val="004F4B24"/>
    <w:rsid w:val="004F686C"/>
    <w:rsid w:val="004F78E6"/>
    <w:rsid w:val="0050420E"/>
    <w:rsid w:val="0050496E"/>
    <w:rsid w:val="00512D99"/>
    <w:rsid w:val="00531DBB"/>
    <w:rsid w:val="005414A9"/>
    <w:rsid w:val="005517A2"/>
    <w:rsid w:val="00553A04"/>
    <w:rsid w:val="00557B3C"/>
    <w:rsid w:val="00563762"/>
    <w:rsid w:val="00573994"/>
    <w:rsid w:val="0057506D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3BBF"/>
    <w:rsid w:val="0061487D"/>
    <w:rsid w:val="00622B80"/>
    <w:rsid w:val="006342BE"/>
    <w:rsid w:val="0064139A"/>
    <w:rsid w:val="0065597D"/>
    <w:rsid w:val="00667D43"/>
    <w:rsid w:val="00692211"/>
    <w:rsid w:val="006931CF"/>
    <w:rsid w:val="00695799"/>
    <w:rsid w:val="00696DEE"/>
    <w:rsid w:val="006B782E"/>
    <w:rsid w:val="006D21EB"/>
    <w:rsid w:val="006D25F0"/>
    <w:rsid w:val="006E024F"/>
    <w:rsid w:val="006E055A"/>
    <w:rsid w:val="006E1F9C"/>
    <w:rsid w:val="006E4E81"/>
    <w:rsid w:val="00702114"/>
    <w:rsid w:val="00706E3D"/>
    <w:rsid w:val="00707F7D"/>
    <w:rsid w:val="00710EE3"/>
    <w:rsid w:val="00715F9B"/>
    <w:rsid w:val="00717EC5"/>
    <w:rsid w:val="00723E90"/>
    <w:rsid w:val="007255B0"/>
    <w:rsid w:val="00752A85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F1"/>
    <w:rsid w:val="007D3F14"/>
    <w:rsid w:val="007D73FF"/>
    <w:rsid w:val="007E3A20"/>
    <w:rsid w:val="007E5AE4"/>
    <w:rsid w:val="007F4AEB"/>
    <w:rsid w:val="007F75B2"/>
    <w:rsid w:val="00803993"/>
    <w:rsid w:val="008043C4"/>
    <w:rsid w:val="008056DF"/>
    <w:rsid w:val="008067AB"/>
    <w:rsid w:val="00817131"/>
    <w:rsid w:val="00831B1B"/>
    <w:rsid w:val="00855FB3"/>
    <w:rsid w:val="00861D0E"/>
    <w:rsid w:val="008662BB"/>
    <w:rsid w:val="00867569"/>
    <w:rsid w:val="008A7170"/>
    <w:rsid w:val="008A750A"/>
    <w:rsid w:val="008B09C9"/>
    <w:rsid w:val="008B3970"/>
    <w:rsid w:val="008C384C"/>
    <w:rsid w:val="008D0F11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541EB"/>
    <w:rsid w:val="00956BB1"/>
    <w:rsid w:val="00957A68"/>
    <w:rsid w:val="00970B48"/>
    <w:rsid w:val="00970D45"/>
    <w:rsid w:val="00974100"/>
    <w:rsid w:val="0098089B"/>
    <w:rsid w:val="00986DD7"/>
    <w:rsid w:val="00991D32"/>
    <w:rsid w:val="00991DE9"/>
    <w:rsid w:val="009A7B43"/>
    <w:rsid w:val="009B55B1"/>
    <w:rsid w:val="009B62A7"/>
    <w:rsid w:val="009C39F0"/>
    <w:rsid w:val="009D4AE9"/>
    <w:rsid w:val="009E41A2"/>
    <w:rsid w:val="009E6A98"/>
    <w:rsid w:val="009F5A37"/>
    <w:rsid w:val="009F6A50"/>
    <w:rsid w:val="00A0762A"/>
    <w:rsid w:val="00A1095E"/>
    <w:rsid w:val="00A13255"/>
    <w:rsid w:val="00A17345"/>
    <w:rsid w:val="00A238D4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6400E"/>
    <w:rsid w:val="00A671F9"/>
    <w:rsid w:val="00A70A83"/>
    <w:rsid w:val="00A747F5"/>
    <w:rsid w:val="00A81EB3"/>
    <w:rsid w:val="00A955BC"/>
    <w:rsid w:val="00AA437E"/>
    <w:rsid w:val="00AA6C36"/>
    <w:rsid w:val="00AB3410"/>
    <w:rsid w:val="00AB4A84"/>
    <w:rsid w:val="00AC6DDD"/>
    <w:rsid w:val="00AC7480"/>
    <w:rsid w:val="00AD112E"/>
    <w:rsid w:val="00AD7A1B"/>
    <w:rsid w:val="00B00A6E"/>
    <w:rsid w:val="00B00C1D"/>
    <w:rsid w:val="00B02929"/>
    <w:rsid w:val="00B16B6C"/>
    <w:rsid w:val="00B26043"/>
    <w:rsid w:val="00B3426E"/>
    <w:rsid w:val="00B4101C"/>
    <w:rsid w:val="00B4468A"/>
    <w:rsid w:val="00B46E3D"/>
    <w:rsid w:val="00B52EA1"/>
    <w:rsid w:val="00B55375"/>
    <w:rsid w:val="00B632CC"/>
    <w:rsid w:val="00B65F3D"/>
    <w:rsid w:val="00B71CA6"/>
    <w:rsid w:val="00B825AE"/>
    <w:rsid w:val="00BA12F1"/>
    <w:rsid w:val="00BA1808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F1B72"/>
    <w:rsid w:val="00C210C8"/>
    <w:rsid w:val="00C23623"/>
    <w:rsid w:val="00C24438"/>
    <w:rsid w:val="00C261A7"/>
    <w:rsid w:val="00C269D4"/>
    <w:rsid w:val="00C35900"/>
    <w:rsid w:val="00C37ADB"/>
    <w:rsid w:val="00C4160D"/>
    <w:rsid w:val="00C42D03"/>
    <w:rsid w:val="00C523B6"/>
    <w:rsid w:val="00C617AD"/>
    <w:rsid w:val="00C65A2A"/>
    <w:rsid w:val="00C65ECE"/>
    <w:rsid w:val="00C66787"/>
    <w:rsid w:val="00C74786"/>
    <w:rsid w:val="00C80303"/>
    <w:rsid w:val="00C82657"/>
    <w:rsid w:val="00C8406E"/>
    <w:rsid w:val="00C930FA"/>
    <w:rsid w:val="00C93B98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A72C3"/>
    <w:rsid w:val="00DB1226"/>
    <w:rsid w:val="00DB6FF7"/>
    <w:rsid w:val="00DE12C7"/>
    <w:rsid w:val="00DE628F"/>
    <w:rsid w:val="00DF23AD"/>
    <w:rsid w:val="00DF47FE"/>
    <w:rsid w:val="00E0156A"/>
    <w:rsid w:val="00E25FE3"/>
    <w:rsid w:val="00E26704"/>
    <w:rsid w:val="00E31980"/>
    <w:rsid w:val="00E32710"/>
    <w:rsid w:val="00E350D6"/>
    <w:rsid w:val="00E462FA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320A9"/>
    <w:rsid w:val="00F40289"/>
    <w:rsid w:val="00F549B8"/>
    <w:rsid w:val="00F6594C"/>
    <w:rsid w:val="00F737AB"/>
    <w:rsid w:val="00F75F2A"/>
    <w:rsid w:val="00F92E16"/>
    <w:rsid w:val="00F969E7"/>
    <w:rsid w:val="00FA6612"/>
    <w:rsid w:val="00FA74E6"/>
    <w:rsid w:val="00FA7842"/>
    <w:rsid w:val="00FB1D50"/>
    <w:rsid w:val="00FB687C"/>
    <w:rsid w:val="00FD14D9"/>
    <w:rsid w:val="00FD14E3"/>
    <w:rsid w:val="00FD3676"/>
    <w:rsid w:val="00FE71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7D115B3824A5983C0BCA98569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F12B-2D24-416F-84D4-BCB03B327299}"/>
      </w:docPartPr>
      <w:docPartBody>
        <w:p w:rsidR="004173F6" w:rsidRDefault="00800D65" w:rsidP="00800D65">
          <w:pPr>
            <w:pStyle w:val="6677D115B3824A5983C0BCA98569F36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B4AA9"/>
    <w:rsid w:val="00136521"/>
    <w:rsid w:val="0015453C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173F6"/>
    <w:rsid w:val="00430371"/>
    <w:rsid w:val="004D41E4"/>
    <w:rsid w:val="004E01DB"/>
    <w:rsid w:val="004F77C3"/>
    <w:rsid w:val="005158B7"/>
    <w:rsid w:val="005E4999"/>
    <w:rsid w:val="006072E3"/>
    <w:rsid w:val="00686314"/>
    <w:rsid w:val="006B6FE3"/>
    <w:rsid w:val="006C448A"/>
    <w:rsid w:val="00713A2C"/>
    <w:rsid w:val="00785BBB"/>
    <w:rsid w:val="00790C3F"/>
    <w:rsid w:val="00800D65"/>
    <w:rsid w:val="00822986"/>
    <w:rsid w:val="0084669E"/>
    <w:rsid w:val="008F328C"/>
    <w:rsid w:val="009A341A"/>
    <w:rsid w:val="009B3260"/>
    <w:rsid w:val="009D5299"/>
    <w:rsid w:val="009F08F5"/>
    <w:rsid w:val="00A47CB0"/>
    <w:rsid w:val="00A7406A"/>
    <w:rsid w:val="00A97A26"/>
    <w:rsid w:val="00AE1C7D"/>
    <w:rsid w:val="00B331AE"/>
    <w:rsid w:val="00BE4CB7"/>
    <w:rsid w:val="00C62EF5"/>
    <w:rsid w:val="00C873B5"/>
    <w:rsid w:val="00CD71F9"/>
    <w:rsid w:val="00CE3B6C"/>
    <w:rsid w:val="00CF2559"/>
    <w:rsid w:val="00D15B5C"/>
    <w:rsid w:val="00D40E25"/>
    <w:rsid w:val="00D45AD2"/>
    <w:rsid w:val="00D65C36"/>
    <w:rsid w:val="00D745C1"/>
    <w:rsid w:val="00DB7E37"/>
    <w:rsid w:val="00DC0FC9"/>
    <w:rsid w:val="00DE6806"/>
    <w:rsid w:val="00ED1229"/>
    <w:rsid w:val="00F3758E"/>
    <w:rsid w:val="00F37E8E"/>
    <w:rsid w:val="00F458F5"/>
    <w:rsid w:val="00F94C3C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0D65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6655-42C0-4343-A834-27FFD51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47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Kavěnová Miluše</cp:lastModifiedBy>
  <cp:revision>6</cp:revision>
  <cp:lastPrinted>2022-08-30T06:10:00Z</cp:lastPrinted>
  <dcterms:created xsi:type="dcterms:W3CDTF">2022-10-04T14:11:00Z</dcterms:created>
  <dcterms:modified xsi:type="dcterms:W3CDTF">2022-10-05T12:58:00Z</dcterms:modified>
</cp:coreProperties>
</file>