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077795" w:rsidP="00B2346E">
      <w:pPr>
        <w:pStyle w:val="Datum"/>
      </w:pPr>
      <w:r>
        <w:t>9. 8</w:t>
      </w:r>
      <w:r w:rsidR="003A782E">
        <w:t>. 2021</w:t>
      </w:r>
    </w:p>
    <w:p w:rsidR="00B2346E" w:rsidRPr="00DC4AB0" w:rsidRDefault="00A31990" w:rsidP="00AA05F5">
      <w:pPr>
        <w:pStyle w:val="Nzev"/>
      </w:pPr>
      <w:r>
        <w:t>Návštěvnos</w:t>
      </w:r>
      <w:r w:rsidR="00F34515">
        <w:t xml:space="preserve">t se </w:t>
      </w:r>
      <w:r>
        <w:t>odrazila ode dna</w:t>
      </w:r>
    </w:p>
    <w:p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077795">
        <w:t>estovní ruch – 2</w:t>
      </w:r>
      <w:r w:rsidR="003A782E">
        <w:t>. čtvrtletí 2021</w:t>
      </w:r>
    </w:p>
    <w:p w:rsidR="00B2346E" w:rsidRDefault="00A31990" w:rsidP="00A319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2. čtvrtletí 2021 se zvýšil počet hostů v hromadných ubytovacích zařízeních meziročně o 51,3 % a počet přenocování o 56,1 %. Návštěvnost se tak po pěti čtvrtletích poklesu dostala do kladných čísel.</w:t>
      </w:r>
      <w:r w:rsidR="004E4601">
        <w:rPr>
          <w:rFonts w:cs="Arial"/>
          <w:b/>
          <w:szCs w:val="20"/>
        </w:rPr>
        <w:t xml:space="preserve"> V porovnání s předcovidovým obdobím </w:t>
      </w:r>
      <w:r w:rsidR="00654872">
        <w:rPr>
          <w:rFonts w:cs="Arial"/>
          <w:b/>
          <w:szCs w:val="20"/>
        </w:rPr>
        <w:t xml:space="preserve">ale stále </w:t>
      </w:r>
      <w:r w:rsidR="00F21D73">
        <w:rPr>
          <w:rFonts w:cs="Arial"/>
          <w:b/>
          <w:szCs w:val="20"/>
        </w:rPr>
        <w:t>nedosahu</w:t>
      </w:r>
      <w:r w:rsidR="00654872">
        <w:rPr>
          <w:rFonts w:cs="Arial"/>
          <w:b/>
          <w:szCs w:val="20"/>
        </w:rPr>
        <w:t>je a</w:t>
      </w:r>
      <w:r w:rsidR="00516378">
        <w:rPr>
          <w:rFonts w:cs="Arial"/>
          <w:b/>
          <w:szCs w:val="20"/>
        </w:rPr>
        <w:t>ni třetiny objemu návštěv</w:t>
      </w:r>
      <w:r w:rsidR="00654872">
        <w:rPr>
          <w:rFonts w:cs="Arial"/>
          <w:b/>
          <w:szCs w:val="20"/>
        </w:rPr>
        <w:t xml:space="preserve"> z roku 2019.</w:t>
      </w:r>
    </w:p>
    <w:p w:rsidR="00D66E28" w:rsidRPr="002D410F" w:rsidRDefault="00D66E28" w:rsidP="00B2346E"/>
    <w:p w:rsidR="008E5F6C" w:rsidRDefault="008E5F6C" w:rsidP="00B2346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 2. čtvrtletí roku 2021 celkem </w:t>
      </w:r>
      <w:r>
        <w:rPr>
          <w:rFonts w:cs="Arial"/>
          <w:b/>
          <w:szCs w:val="20"/>
        </w:rPr>
        <w:t>4,2 milionu nocí</w:t>
      </w:r>
      <w:r>
        <w:rPr>
          <w:rFonts w:cs="Arial"/>
          <w:szCs w:val="20"/>
        </w:rPr>
        <w:t>, což bylo o 56,1 % více než ve stejném období předchozího roku. Počet přenocování nerezidentů se zvýšil o 108,5 %, rezidenti strávili v ubytovacích zařízeních o 50,3 % více nocí než vloni. Z celkového počtu nocí se 53 % uskutečnilo v hotelích, 17 % v pe</w:t>
      </w:r>
      <w:r w:rsidR="004C42FE">
        <w:rPr>
          <w:rFonts w:cs="Arial"/>
          <w:szCs w:val="20"/>
        </w:rPr>
        <w:t>nzionech a na kempy připadalo 8</w:t>
      </w:r>
      <w:r>
        <w:rPr>
          <w:rFonts w:cs="Arial"/>
          <w:szCs w:val="20"/>
        </w:rPr>
        <w:t xml:space="preserve"> % nocí.</w:t>
      </w:r>
    </w:p>
    <w:p w:rsidR="0002350B" w:rsidRDefault="0002350B" w:rsidP="00B2346E">
      <w:pPr>
        <w:rPr>
          <w:rFonts w:cs="Arial"/>
          <w:szCs w:val="20"/>
        </w:rPr>
      </w:pPr>
    </w:p>
    <w:p w:rsidR="0002350B" w:rsidRDefault="0002350B" w:rsidP="00B2346E">
      <w:pPr>
        <w:rPr>
          <w:b/>
        </w:rPr>
      </w:pPr>
      <w:r>
        <w:t xml:space="preserve">Do hromadných ubytovacích zařízení </w:t>
      </w:r>
      <w:r w:rsidRPr="00666B88">
        <w:rPr>
          <w:b/>
        </w:rPr>
        <w:t>přijelo</w:t>
      </w:r>
      <w:r>
        <w:t xml:space="preserve"> ve sledovaném období celkem </w:t>
      </w:r>
      <w:r>
        <w:rPr>
          <w:b/>
        </w:rPr>
        <w:t xml:space="preserve">1,6 milionu hostů, </w:t>
      </w:r>
      <w:r>
        <w:t xml:space="preserve">což meziročně představovalo zvýšení o 51,3 %. Ubytovalo se více domácích i zahraničních hostů (o 47,4 %, resp. o 79,1 %). Návštěvnost hotelů se meziročně zvýšila o 64,1 % (906 tisíc hostů), v penzionech se ubytovalo o 52,4 % více osob a kempy přivítaly na začátku letní sezóny o 30,3 % více hostů než vloni. </w:t>
      </w:r>
      <w:r w:rsidRPr="004B269A">
        <w:rPr>
          <w:b/>
        </w:rPr>
        <w:t>Regionálně</w:t>
      </w:r>
      <w:r>
        <w:t xml:space="preserve"> přibylo návštěv ve</w:t>
      </w:r>
      <w:r w:rsidR="00962A38">
        <w:t xml:space="preserve"> všech</w:t>
      </w:r>
      <w:r>
        <w:t xml:space="preserve"> krajích České republiky. Nejvyšší meziroční přírůstek hostů celkem zaznamenal</w:t>
      </w:r>
      <w:r w:rsidR="00962A38">
        <w:t>a Praha</w:t>
      </w:r>
      <w:r>
        <w:t xml:space="preserve"> (o </w:t>
      </w:r>
      <w:r w:rsidR="00962A38">
        <w:t>90,0</w:t>
      </w:r>
      <w:r>
        <w:t xml:space="preserve"> %) a</w:t>
      </w:r>
      <w:r w:rsidR="00962A38">
        <w:t xml:space="preserve"> Karlovarský kraj </w:t>
      </w:r>
      <w:r w:rsidR="009E01A1">
        <w:t>(o </w:t>
      </w:r>
      <w:r w:rsidR="00962A38">
        <w:t>72</w:t>
      </w:r>
      <w:r>
        <w:t>,0</w:t>
      </w:r>
      <w:r w:rsidR="00962A38">
        <w:t xml:space="preserve"> %).</w:t>
      </w:r>
    </w:p>
    <w:p w:rsidR="008B3778" w:rsidRDefault="008B3778" w:rsidP="00B2346E">
      <w:pPr>
        <w:rPr>
          <w:rFonts w:cs="Arial"/>
          <w:szCs w:val="20"/>
        </w:rPr>
      </w:pPr>
    </w:p>
    <w:p w:rsidR="008B3778" w:rsidRDefault="008B3778" w:rsidP="008B3778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se nejvíce ubytovalo z Německa. Němci tvořili čtvrtinu zahraniční klientely ve sledovaných ubytovacích zařízeních (57 tisíc příjezdů). V porovnání se stejným obdobím minulého roku se jejich počet zvýšil o 14,5 %.</w:t>
      </w:r>
      <w:r w:rsidRPr="002B1373">
        <w:t xml:space="preserve"> </w:t>
      </w:r>
      <w:r>
        <w:t>Druhou nejpočetnější skupinu tvořili ve 2. čtvrtletí návštěvníci ze Slovenska (53</w:t>
      </w:r>
      <w:r w:rsidRPr="004A336B">
        <w:t xml:space="preserve"> tisíc) </w:t>
      </w:r>
      <w:r>
        <w:t>s meziročním zvýšením o 75,6 %.</w:t>
      </w:r>
      <w:r>
        <w:rPr>
          <w:rFonts w:cs="Arial"/>
          <w:szCs w:val="20"/>
        </w:rPr>
        <w:t xml:space="preserve"> Na třetím místě se umístili hosté z Polska (20 tisíc příjezdů, meziroční zvýšení o 147,3 %). Počty zahraničn</w:t>
      </w:r>
      <w:r w:rsidR="00516378">
        <w:rPr>
          <w:rFonts w:cs="Arial"/>
          <w:szCs w:val="20"/>
        </w:rPr>
        <w:t xml:space="preserve">ích hostů jsou ale stále nízké, nedosahují ani desetiny příjezdů </w:t>
      </w:r>
      <w:r w:rsidR="00F575C2">
        <w:rPr>
          <w:rFonts w:cs="Arial"/>
          <w:szCs w:val="20"/>
        </w:rPr>
        <w:t xml:space="preserve">před covidovou krizí </w:t>
      </w:r>
      <w:r w:rsidR="00516378">
        <w:rPr>
          <w:rFonts w:cs="Arial"/>
          <w:szCs w:val="20"/>
        </w:rPr>
        <w:t>v roce</w:t>
      </w:r>
      <w:r w:rsidR="00F575C2">
        <w:rPr>
          <w:rFonts w:cs="Arial"/>
          <w:szCs w:val="20"/>
        </w:rPr>
        <w:t xml:space="preserve"> 2019.</w:t>
      </w:r>
    </w:p>
    <w:p w:rsidR="00D0613D" w:rsidRDefault="00D0613D" w:rsidP="00B2346E">
      <w:pPr>
        <w:rPr>
          <w:rFonts w:cs="Arial"/>
          <w:szCs w:val="20"/>
        </w:rPr>
      </w:pPr>
    </w:p>
    <w:p w:rsidR="00D0613D" w:rsidRDefault="00B178C1" w:rsidP="00D0613D">
      <w:r>
        <w:rPr>
          <w:rFonts w:cs="Arial"/>
          <w:szCs w:val="20"/>
        </w:rPr>
        <w:t>T</w:t>
      </w:r>
      <w:r w:rsidR="009E2176">
        <w:rPr>
          <w:rFonts w:cs="Arial"/>
          <w:szCs w:val="20"/>
        </w:rPr>
        <w:t xml:space="preserve">aké </w:t>
      </w:r>
      <w:r w:rsidR="00D0613D" w:rsidRPr="007B6217">
        <w:rPr>
          <w:rFonts w:cs="Arial"/>
          <w:b/>
          <w:szCs w:val="20"/>
        </w:rPr>
        <w:t>lázeňská ubytovací zařízení</w:t>
      </w:r>
      <w:r w:rsidR="00D0613D">
        <w:rPr>
          <w:rFonts w:cs="Arial"/>
          <w:szCs w:val="20"/>
        </w:rPr>
        <w:t xml:space="preserve"> se v letošním </w:t>
      </w:r>
      <w:r w:rsidR="009E01A1">
        <w:rPr>
          <w:rFonts w:cs="Arial"/>
          <w:szCs w:val="20"/>
        </w:rPr>
        <w:t>2. </w:t>
      </w:r>
      <w:r>
        <w:rPr>
          <w:rFonts w:cs="Arial"/>
          <w:szCs w:val="20"/>
        </w:rPr>
        <w:t>čtvrtletí dostala</w:t>
      </w:r>
      <w:r w:rsidR="00D0613D">
        <w:rPr>
          <w:rFonts w:cs="Arial"/>
          <w:szCs w:val="20"/>
        </w:rPr>
        <w:t xml:space="preserve"> do kladných čísel.</w:t>
      </w:r>
      <w:r w:rsidR="00D0613D" w:rsidRPr="00D0613D">
        <w:rPr>
          <w:rFonts w:cs="Arial"/>
          <w:szCs w:val="20"/>
        </w:rPr>
        <w:t xml:space="preserve"> </w:t>
      </w:r>
      <w:bookmarkStart w:id="0" w:name="_GoBack"/>
      <w:bookmarkEnd w:id="0"/>
      <w:r w:rsidR="00D0613D">
        <w:rPr>
          <w:rFonts w:cs="Arial"/>
          <w:szCs w:val="20"/>
        </w:rPr>
        <w:t xml:space="preserve">V </w:t>
      </w:r>
      <w:r w:rsidR="00D0613D">
        <w:rPr>
          <w:bCs/>
        </w:rPr>
        <w:t>lázních</w:t>
      </w:r>
      <w:r w:rsidR="00D0613D">
        <w:t xml:space="preserve"> se ubytovalo celkem 93 tisíc hostů, tj. o 68,7 % více než ve stejném období předchozího roku. Počet přenocování se rovněž zvýšil, o 54,1 %. Počet příjezdů i strávených nocí v českých a moravských lázních byl meziročně vyšší u rezidentů i nerezidentů, nicméně domácí klientela jasně převyšovala tu zahraniční. Devět z deseti ubytovaných lázeňských hostů byli Češi a jejich průměrný pobyt trval 10 nocí.</w:t>
      </w:r>
    </w:p>
    <w:p w:rsidR="00D0613D" w:rsidRDefault="00D0613D" w:rsidP="00D0613D"/>
    <w:p w:rsidR="00D0613D" w:rsidRDefault="00D0613D" w:rsidP="00D0613D"/>
    <w:p w:rsidR="00D0613D" w:rsidRDefault="00D0613D" w:rsidP="00B2346E">
      <w:pPr>
        <w:rPr>
          <w:rFonts w:cs="Arial"/>
          <w:szCs w:val="20"/>
        </w:rPr>
      </w:pPr>
    </w:p>
    <w:p w:rsidR="00636A01" w:rsidRDefault="00636A01" w:rsidP="00B2346E">
      <w:pPr>
        <w:rPr>
          <w:rFonts w:cs="Arial"/>
          <w:szCs w:val="20"/>
        </w:rPr>
      </w:pPr>
    </w:p>
    <w:p w:rsidR="00E73B69" w:rsidRDefault="00E73B69" w:rsidP="00E73B69">
      <w:pPr>
        <w:pStyle w:val="Poznmky0"/>
      </w:pPr>
      <w:r>
        <w:lastRenderedPageBreak/>
        <w:t>Poznámky</w:t>
      </w:r>
    </w:p>
    <w:p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E73B69" w:rsidRPr="00223F18" w:rsidRDefault="00E73B69" w:rsidP="00E73B69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E64916">
        <w:t>7</w:t>
      </w:r>
      <w:r>
        <w:t>. 2021</w:t>
      </w:r>
    </w:p>
    <w:p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4F023B">
        <w:t>30</w:t>
      </w:r>
      <w:r w:rsidRPr="00223F18">
        <w:t xml:space="preserve">. </w:t>
      </w:r>
      <w:r w:rsidR="00E64916">
        <w:t>7</w:t>
      </w:r>
      <w:r>
        <w:t>. 2021</w:t>
      </w:r>
    </w:p>
    <w:p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E64916">
        <w:t>9. 11</w:t>
      </w:r>
      <w:r>
        <w:t>. 2021</w:t>
      </w:r>
    </w:p>
    <w:p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3B69" w:rsidRDefault="00E73B69" w:rsidP="00E73B69">
      <w:r>
        <w:t>Přílohy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3B69" w:rsidRDefault="00E73B69" w:rsidP="00E73B69">
      <w:pPr>
        <w:pStyle w:val="Datum"/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F4" w:rsidRDefault="006138F4" w:rsidP="00BA6370">
      <w:r>
        <w:separator/>
      </w:r>
    </w:p>
  </w:endnote>
  <w:endnote w:type="continuationSeparator" w:id="0">
    <w:p w:rsidR="006138F4" w:rsidRDefault="006138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78C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78C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8213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F4" w:rsidRDefault="006138F4" w:rsidP="00BA6370">
      <w:r>
        <w:separator/>
      </w:r>
    </w:p>
  </w:footnote>
  <w:footnote w:type="continuationSeparator" w:id="0">
    <w:p w:rsidR="006138F4" w:rsidRDefault="006138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D57A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2350B"/>
    <w:rsid w:val="00043BF4"/>
    <w:rsid w:val="00053B6A"/>
    <w:rsid w:val="000651BA"/>
    <w:rsid w:val="00077795"/>
    <w:rsid w:val="00081BD9"/>
    <w:rsid w:val="000843A5"/>
    <w:rsid w:val="000910DA"/>
    <w:rsid w:val="00096D6C"/>
    <w:rsid w:val="000B0ECD"/>
    <w:rsid w:val="000B6F63"/>
    <w:rsid w:val="000D093F"/>
    <w:rsid w:val="000E038F"/>
    <w:rsid w:val="000E43CC"/>
    <w:rsid w:val="00107F22"/>
    <w:rsid w:val="001109A3"/>
    <w:rsid w:val="0012564A"/>
    <w:rsid w:val="001404AB"/>
    <w:rsid w:val="00140ECA"/>
    <w:rsid w:val="00153258"/>
    <w:rsid w:val="00163D38"/>
    <w:rsid w:val="001705EA"/>
    <w:rsid w:val="0017231D"/>
    <w:rsid w:val="001810DC"/>
    <w:rsid w:val="00182EC4"/>
    <w:rsid w:val="0019645D"/>
    <w:rsid w:val="001A07D8"/>
    <w:rsid w:val="001A4C15"/>
    <w:rsid w:val="001B607F"/>
    <w:rsid w:val="001C3E2F"/>
    <w:rsid w:val="001D369A"/>
    <w:rsid w:val="001F08B3"/>
    <w:rsid w:val="001F2FE0"/>
    <w:rsid w:val="00200854"/>
    <w:rsid w:val="002070FB"/>
    <w:rsid w:val="002118F4"/>
    <w:rsid w:val="00213729"/>
    <w:rsid w:val="002149E6"/>
    <w:rsid w:val="002406FA"/>
    <w:rsid w:val="0026107B"/>
    <w:rsid w:val="00264200"/>
    <w:rsid w:val="002656CC"/>
    <w:rsid w:val="00266443"/>
    <w:rsid w:val="00277AA0"/>
    <w:rsid w:val="002827D7"/>
    <w:rsid w:val="002B2E47"/>
    <w:rsid w:val="002B440F"/>
    <w:rsid w:val="002B5879"/>
    <w:rsid w:val="002B5962"/>
    <w:rsid w:val="002C7182"/>
    <w:rsid w:val="002E05E4"/>
    <w:rsid w:val="003001F2"/>
    <w:rsid w:val="003301A3"/>
    <w:rsid w:val="0033256A"/>
    <w:rsid w:val="0035724B"/>
    <w:rsid w:val="00365FED"/>
    <w:rsid w:val="0036777B"/>
    <w:rsid w:val="0038282A"/>
    <w:rsid w:val="00387972"/>
    <w:rsid w:val="00397580"/>
    <w:rsid w:val="003A45C8"/>
    <w:rsid w:val="003A782E"/>
    <w:rsid w:val="003B3D8B"/>
    <w:rsid w:val="003C2DCF"/>
    <w:rsid w:val="003C77AD"/>
    <w:rsid w:val="003C7FE7"/>
    <w:rsid w:val="003D0499"/>
    <w:rsid w:val="003D3576"/>
    <w:rsid w:val="003D3726"/>
    <w:rsid w:val="003F526A"/>
    <w:rsid w:val="00405244"/>
    <w:rsid w:val="00414D16"/>
    <w:rsid w:val="004154C7"/>
    <w:rsid w:val="00433655"/>
    <w:rsid w:val="00437556"/>
    <w:rsid w:val="004436EE"/>
    <w:rsid w:val="0044785B"/>
    <w:rsid w:val="0045547F"/>
    <w:rsid w:val="00462D66"/>
    <w:rsid w:val="00471DEF"/>
    <w:rsid w:val="004770BB"/>
    <w:rsid w:val="0049007C"/>
    <w:rsid w:val="004920AD"/>
    <w:rsid w:val="004B13B6"/>
    <w:rsid w:val="004B3AAD"/>
    <w:rsid w:val="004B4668"/>
    <w:rsid w:val="004C42FE"/>
    <w:rsid w:val="004D05B3"/>
    <w:rsid w:val="004E4601"/>
    <w:rsid w:val="004E479E"/>
    <w:rsid w:val="004F023B"/>
    <w:rsid w:val="004F3803"/>
    <w:rsid w:val="004F686C"/>
    <w:rsid w:val="004F78E6"/>
    <w:rsid w:val="0050420E"/>
    <w:rsid w:val="00512D99"/>
    <w:rsid w:val="00516378"/>
    <w:rsid w:val="00527E06"/>
    <w:rsid w:val="00531DBB"/>
    <w:rsid w:val="00561D41"/>
    <w:rsid w:val="00565293"/>
    <w:rsid w:val="00572616"/>
    <w:rsid w:val="00573994"/>
    <w:rsid w:val="005957BE"/>
    <w:rsid w:val="005E5FCA"/>
    <w:rsid w:val="005F79FB"/>
    <w:rsid w:val="00604406"/>
    <w:rsid w:val="00605F4A"/>
    <w:rsid w:val="00607822"/>
    <w:rsid w:val="006103AA"/>
    <w:rsid w:val="006138F4"/>
    <w:rsid w:val="00613BBF"/>
    <w:rsid w:val="00622B80"/>
    <w:rsid w:val="006329F7"/>
    <w:rsid w:val="00636A01"/>
    <w:rsid w:val="0064139A"/>
    <w:rsid w:val="00641AAE"/>
    <w:rsid w:val="00645E41"/>
    <w:rsid w:val="00654872"/>
    <w:rsid w:val="00686581"/>
    <w:rsid w:val="006931CF"/>
    <w:rsid w:val="006931FA"/>
    <w:rsid w:val="006B18FF"/>
    <w:rsid w:val="006B3D30"/>
    <w:rsid w:val="006D700E"/>
    <w:rsid w:val="006E024F"/>
    <w:rsid w:val="006E4E81"/>
    <w:rsid w:val="006F3F0E"/>
    <w:rsid w:val="00704C5A"/>
    <w:rsid w:val="00707F7D"/>
    <w:rsid w:val="00717EC5"/>
    <w:rsid w:val="00735124"/>
    <w:rsid w:val="007353E4"/>
    <w:rsid w:val="00754C20"/>
    <w:rsid w:val="0075657B"/>
    <w:rsid w:val="007602B5"/>
    <w:rsid w:val="00764630"/>
    <w:rsid w:val="00775243"/>
    <w:rsid w:val="00793774"/>
    <w:rsid w:val="007A2048"/>
    <w:rsid w:val="007A57F2"/>
    <w:rsid w:val="007B1333"/>
    <w:rsid w:val="007D0FE1"/>
    <w:rsid w:val="007D2B0A"/>
    <w:rsid w:val="007F4AEB"/>
    <w:rsid w:val="007F75B2"/>
    <w:rsid w:val="00803993"/>
    <w:rsid w:val="008043C4"/>
    <w:rsid w:val="00831B1B"/>
    <w:rsid w:val="008459EF"/>
    <w:rsid w:val="00855FB3"/>
    <w:rsid w:val="00861D0E"/>
    <w:rsid w:val="008662BB"/>
    <w:rsid w:val="00867569"/>
    <w:rsid w:val="00876D23"/>
    <w:rsid w:val="0088428C"/>
    <w:rsid w:val="008979CB"/>
    <w:rsid w:val="008A750A"/>
    <w:rsid w:val="008B3778"/>
    <w:rsid w:val="008B3970"/>
    <w:rsid w:val="008C04CE"/>
    <w:rsid w:val="008C384C"/>
    <w:rsid w:val="008D0F11"/>
    <w:rsid w:val="008D2D68"/>
    <w:rsid w:val="008E5F6C"/>
    <w:rsid w:val="008F73B4"/>
    <w:rsid w:val="00902F06"/>
    <w:rsid w:val="00913D0C"/>
    <w:rsid w:val="009226B8"/>
    <w:rsid w:val="00962A38"/>
    <w:rsid w:val="0097717E"/>
    <w:rsid w:val="00981122"/>
    <w:rsid w:val="00986DD7"/>
    <w:rsid w:val="009A795A"/>
    <w:rsid w:val="009B55B1"/>
    <w:rsid w:val="009C20EA"/>
    <w:rsid w:val="009C3A69"/>
    <w:rsid w:val="009D7F42"/>
    <w:rsid w:val="009E01A1"/>
    <w:rsid w:val="009E2176"/>
    <w:rsid w:val="009F3C77"/>
    <w:rsid w:val="00A07123"/>
    <w:rsid w:val="00A0762A"/>
    <w:rsid w:val="00A14B13"/>
    <w:rsid w:val="00A31990"/>
    <w:rsid w:val="00A35139"/>
    <w:rsid w:val="00A4343D"/>
    <w:rsid w:val="00A502F1"/>
    <w:rsid w:val="00A5346A"/>
    <w:rsid w:val="00A54E03"/>
    <w:rsid w:val="00A61EAC"/>
    <w:rsid w:val="00A70A83"/>
    <w:rsid w:val="00A81EB3"/>
    <w:rsid w:val="00A877D4"/>
    <w:rsid w:val="00AA05F5"/>
    <w:rsid w:val="00AB3410"/>
    <w:rsid w:val="00AF3198"/>
    <w:rsid w:val="00B00C1D"/>
    <w:rsid w:val="00B04125"/>
    <w:rsid w:val="00B0543B"/>
    <w:rsid w:val="00B10049"/>
    <w:rsid w:val="00B1156C"/>
    <w:rsid w:val="00B178C1"/>
    <w:rsid w:val="00B2346E"/>
    <w:rsid w:val="00B27018"/>
    <w:rsid w:val="00B5058A"/>
    <w:rsid w:val="00B54CF2"/>
    <w:rsid w:val="00B55375"/>
    <w:rsid w:val="00B56251"/>
    <w:rsid w:val="00B6058E"/>
    <w:rsid w:val="00B632CC"/>
    <w:rsid w:val="00BA12F1"/>
    <w:rsid w:val="00BA29B1"/>
    <w:rsid w:val="00BA439F"/>
    <w:rsid w:val="00BA6370"/>
    <w:rsid w:val="00BB70EC"/>
    <w:rsid w:val="00BE3C76"/>
    <w:rsid w:val="00BF0C73"/>
    <w:rsid w:val="00BF41C3"/>
    <w:rsid w:val="00C269D4"/>
    <w:rsid w:val="00C37ADB"/>
    <w:rsid w:val="00C4160D"/>
    <w:rsid w:val="00C425FF"/>
    <w:rsid w:val="00C63676"/>
    <w:rsid w:val="00C70F91"/>
    <w:rsid w:val="00C71577"/>
    <w:rsid w:val="00C8406E"/>
    <w:rsid w:val="00C87B95"/>
    <w:rsid w:val="00CB2709"/>
    <w:rsid w:val="00CB6F89"/>
    <w:rsid w:val="00CB7BB5"/>
    <w:rsid w:val="00CC0AE9"/>
    <w:rsid w:val="00CD5842"/>
    <w:rsid w:val="00CE228C"/>
    <w:rsid w:val="00CE71D9"/>
    <w:rsid w:val="00CF0CCA"/>
    <w:rsid w:val="00CF3757"/>
    <w:rsid w:val="00CF545B"/>
    <w:rsid w:val="00D00748"/>
    <w:rsid w:val="00D0613D"/>
    <w:rsid w:val="00D064C5"/>
    <w:rsid w:val="00D067F1"/>
    <w:rsid w:val="00D209A7"/>
    <w:rsid w:val="00D27D69"/>
    <w:rsid w:val="00D33658"/>
    <w:rsid w:val="00D352FB"/>
    <w:rsid w:val="00D448C2"/>
    <w:rsid w:val="00D63A8A"/>
    <w:rsid w:val="00D666C3"/>
    <w:rsid w:val="00D66E28"/>
    <w:rsid w:val="00D726AF"/>
    <w:rsid w:val="00D861C9"/>
    <w:rsid w:val="00D869B5"/>
    <w:rsid w:val="00D9189F"/>
    <w:rsid w:val="00DA1880"/>
    <w:rsid w:val="00DB454A"/>
    <w:rsid w:val="00DC5DF5"/>
    <w:rsid w:val="00DE0B74"/>
    <w:rsid w:val="00DF47FE"/>
    <w:rsid w:val="00DF67B5"/>
    <w:rsid w:val="00E0156A"/>
    <w:rsid w:val="00E26704"/>
    <w:rsid w:val="00E31980"/>
    <w:rsid w:val="00E6423C"/>
    <w:rsid w:val="00E64916"/>
    <w:rsid w:val="00E73B69"/>
    <w:rsid w:val="00E7504B"/>
    <w:rsid w:val="00E866AB"/>
    <w:rsid w:val="00E93830"/>
    <w:rsid w:val="00E93E0E"/>
    <w:rsid w:val="00EB1ED3"/>
    <w:rsid w:val="00ED39C2"/>
    <w:rsid w:val="00EF1686"/>
    <w:rsid w:val="00F114A1"/>
    <w:rsid w:val="00F16C3C"/>
    <w:rsid w:val="00F21D73"/>
    <w:rsid w:val="00F34515"/>
    <w:rsid w:val="00F42E6B"/>
    <w:rsid w:val="00F575C2"/>
    <w:rsid w:val="00F75F2A"/>
    <w:rsid w:val="00F95B5A"/>
    <w:rsid w:val="00FB0D91"/>
    <w:rsid w:val="00FB5B27"/>
    <w:rsid w:val="00FB687C"/>
    <w:rsid w:val="00FD1F67"/>
    <w:rsid w:val="00FD31FA"/>
    <w:rsid w:val="00FF35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DD5DBF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78F3-BE91-4F1A-9E15-EA5201DD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308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mikula5133</cp:lastModifiedBy>
  <cp:revision>192</cp:revision>
  <dcterms:created xsi:type="dcterms:W3CDTF">2020-01-30T07:12:00Z</dcterms:created>
  <dcterms:modified xsi:type="dcterms:W3CDTF">2021-08-03T10:19:00Z</dcterms:modified>
</cp:coreProperties>
</file>