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Default="00C21602" w:rsidP="00732BB2">
      <w:pPr>
        <w:pStyle w:val="Datum"/>
      </w:pPr>
      <w:r>
        <w:t>1</w:t>
      </w:r>
      <w:r w:rsidR="000D2005" w:rsidRPr="00E97766">
        <w:t xml:space="preserve">. </w:t>
      </w:r>
      <w:r>
        <w:t>února</w:t>
      </w:r>
      <w:r w:rsidR="00732BB2" w:rsidRPr="00E97766">
        <w:t xml:space="preserve"> 202</w:t>
      </w:r>
      <w:r>
        <w:t>2</w:t>
      </w:r>
    </w:p>
    <w:p w:rsidR="00166DEC" w:rsidRPr="00E97766" w:rsidRDefault="00166DEC" w:rsidP="00732BB2">
      <w:pPr>
        <w:pStyle w:val="Datum"/>
      </w:pPr>
    </w:p>
    <w:p w:rsidR="007407A0" w:rsidRDefault="00C21602" w:rsidP="00E61FE8">
      <w:pPr>
        <w:pStyle w:val="Perex"/>
        <w:rPr>
          <w:rFonts w:eastAsia="Times New Roman" w:cs="Times New Roman"/>
          <w:bCs/>
          <w:color w:val="BD1B21"/>
          <w:sz w:val="32"/>
          <w:szCs w:val="32"/>
        </w:rPr>
      </w:pPr>
      <w:bookmarkStart w:id="0" w:name="_GoBack"/>
      <w:r w:rsidRPr="00C21602">
        <w:rPr>
          <w:rFonts w:eastAsia="Times New Roman" w:cs="Times New Roman"/>
          <w:bCs/>
          <w:color w:val="BD1B21"/>
          <w:sz w:val="32"/>
          <w:szCs w:val="32"/>
        </w:rPr>
        <w:t>HDP v roce 2021 vzrostl o 3,3 %</w:t>
      </w:r>
    </w:p>
    <w:bookmarkEnd w:id="0"/>
    <w:p w:rsidR="00F066CD" w:rsidRDefault="00C21602" w:rsidP="00665C49">
      <w:pPr>
        <w:pStyle w:val="Normlnweb"/>
        <w:rPr>
          <w:rFonts w:ascii="Arial" w:eastAsia="Calibri" w:hAnsi="Arial" w:cs="Arial"/>
          <w:b/>
          <w:sz w:val="20"/>
          <w:szCs w:val="18"/>
          <w:lang w:eastAsia="en-US"/>
        </w:rPr>
      </w:pPr>
      <w:r w:rsidRPr="00C21602">
        <w:rPr>
          <w:rFonts w:ascii="Arial" w:eastAsia="Calibri" w:hAnsi="Arial" w:cs="Arial"/>
          <w:b/>
          <w:sz w:val="20"/>
          <w:szCs w:val="18"/>
          <w:lang w:eastAsia="en-US"/>
        </w:rPr>
        <w:t xml:space="preserve">Hrubý domácí produkt vzrostl v roce 2021 podle předběžného odhadu o 3,3 %. </w:t>
      </w:r>
      <w:r>
        <w:rPr>
          <w:rFonts w:ascii="Arial" w:eastAsia="Calibri" w:hAnsi="Arial" w:cs="Arial"/>
          <w:b/>
          <w:sz w:val="20"/>
          <w:szCs w:val="18"/>
          <w:lang w:eastAsia="en-US"/>
        </w:rPr>
        <w:br/>
      </w:r>
      <w:r w:rsidRPr="00C21602">
        <w:rPr>
          <w:rFonts w:ascii="Arial" w:eastAsia="Calibri" w:hAnsi="Arial" w:cs="Arial"/>
          <w:b/>
          <w:sz w:val="20"/>
          <w:szCs w:val="18"/>
          <w:lang w:eastAsia="en-US"/>
        </w:rPr>
        <w:t>Ve 4. čtvrtletí HDP vzrostl mezičtvrtletně o 0,9 % a meziročně o 3,6 %.</w:t>
      </w:r>
    </w:p>
    <w:p w:rsidR="00732BB2" w:rsidRDefault="00E97766" w:rsidP="00E61FE8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C21602" w:rsidRPr="00C21602">
        <w:rPr>
          <w:rStyle w:val="Zdraznn"/>
          <w:rFonts w:ascii="Arial" w:hAnsi="Arial" w:cs="Arial"/>
          <w:sz w:val="20"/>
          <w:szCs w:val="20"/>
        </w:rPr>
        <w:t>Výkon české ekonomiky se ve srovnání s rokem 2020 loni meziročně zvýšil o 3,3 %. I přes růst ekonomiky nebylo ještě dosaženo výkonu z předkrizového roku 2019. Růst byl tažen výhradně domácí poptávkou. Nejvíce přispěly výdaje domácností na konečnou spotřebu a změna zásob,"</w:t>
      </w:r>
      <w:r w:rsidR="00C21602">
        <w:rPr>
          <w:rFonts w:ascii="Arial" w:hAnsi="Arial" w:cs="Arial"/>
          <w:sz w:val="20"/>
          <w:szCs w:val="20"/>
        </w:rPr>
        <w:t xml:space="preserve"> říká</w:t>
      </w:r>
      <w:r w:rsidR="00732BB2" w:rsidRPr="00E97766">
        <w:rPr>
          <w:rFonts w:ascii="Arial" w:hAnsi="Arial" w:cs="Arial"/>
          <w:sz w:val="20"/>
          <w:szCs w:val="20"/>
        </w:rPr>
        <w:t xml:space="preserve"> Vladimír </w:t>
      </w:r>
      <w:proofErr w:type="spellStart"/>
      <w:r w:rsidR="00732BB2" w:rsidRPr="00E97766">
        <w:rPr>
          <w:rFonts w:ascii="Arial" w:hAnsi="Arial" w:cs="Arial"/>
          <w:sz w:val="20"/>
          <w:szCs w:val="20"/>
        </w:rPr>
        <w:t>Kermiet</w:t>
      </w:r>
      <w:proofErr w:type="spellEnd"/>
      <w:r w:rsidR="00732BB2" w:rsidRPr="00E97766">
        <w:rPr>
          <w:rFonts w:ascii="Arial" w:hAnsi="Arial" w:cs="Arial"/>
          <w:sz w:val="20"/>
          <w:szCs w:val="20"/>
        </w:rPr>
        <w:t>, ředitel odboru národních účtů ČSÚ.</w:t>
      </w:r>
    </w:p>
    <w:p w:rsidR="00535BEC" w:rsidRPr="00E97766" w:rsidRDefault="00535BEC" w:rsidP="00535BEC">
      <w:pPr>
        <w:pStyle w:val="Normlnweb"/>
        <w:rPr>
          <w:rFonts w:ascii="Arial" w:hAnsi="Arial" w:cs="Arial"/>
          <w:sz w:val="20"/>
          <w:szCs w:val="20"/>
        </w:rPr>
      </w:pPr>
      <w:r w:rsidRPr="00535BEC">
        <w:rPr>
          <w:rFonts w:ascii="Arial" w:hAnsi="Arial" w:cs="Arial"/>
          <w:sz w:val="20"/>
          <w:szCs w:val="20"/>
        </w:rPr>
        <w:t>Podrobnosti naleznete v</w:t>
      </w:r>
      <w:r>
        <w:rPr>
          <w:rFonts w:ascii="Arial" w:hAnsi="Arial" w:cs="Arial"/>
          <w:sz w:val="20"/>
          <w:szCs w:val="20"/>
        </w:rPr>
        <w:t xml:space="preserve"> dnes vydané Rychlé informaci: </w:t>
      </w:r>
      <w:hyperlink r:id="rId7" w:history="1">
        <w:r w:rsidR="00C21602" w:rsidRPr="00C21602">
          <w:rPr>
            <w:rStyle w:val="Hypertextovodkaz"/>
            <w:rFonts w:ascii="Arial" w:hAnsi="Arial" w:cs="Arial"/>
            <w:sz w:val="20"/>
            <w:szCs w:val="20"/>
          </w:rPr>
          <w:t>https://www.czso.cz/csu/czso/cri/predbezny-odhad-hdp-4-ctvrtleti-2021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D476F" w:rsidRPr="00E97766" w:rsidRDefault="000D476F" w:rsidP="00AE6D5B">
      <w:pPr>
        <w:rPr>
          <w:rFonts w:cs="Arial"/>
        </w:rPr>
      </w:pPr>
    </w:p>
    <w:p w:rsidR="00EA5658" w:rsidRDefault="00EA5658" w:rsidP="00EA5658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A5658" w:rsidRDefault="00EA5658" w:rsidP="00EA5658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EA5658" w:rsidRPr="004920AD" w:rsidRDefault="00EA5658" w:rsidP="00EA5658"/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F9" w:rsidRDefault="00F676F9" w:rsidP="00BA6370">
      <w:r>
        <w:separator/>
      </w:r>
    </w:p>
  </w:endnote>
  <w:endnote w:type="continuationSeparator" w:id="0">
    <w:p w:rsidR="00F676F9" w:rsidRDefault="00F676F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2160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2160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CE76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F9" w:rsidRDefault="00F676F9" w:rsidP="00BA6370">
      <w:r>
        <w:separator/>
      </w:r>
    </w:p>
  </w:footnote>
  <w:footnote w:type="continuationSeparator" w:id="0">
    <w:p w:rsidR="00F676F9" w:rsidRDefault="00F676F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6096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66DEC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208DA"/>
    <w:rsid w:val="00531DBB"/>
    <w:rsid w:val="00535BEC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65C49"/>
    <w:rsid w:val="0067239D"/>
    <w:rsid w:val="00690ED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6B4B"/>
    <w:rsid w:val="00737B80"/>
    <w:rsid w:val="007407A0"/>
    <w:rsid w:val="00761E2C"/>
    <w:rsid w:val="00770BA5"/>
    <w:rsid w:val="00772740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44CB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1B29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1602"/>
    <w:rsid w:val="00C22BD0"/>
    <w:rsid w:val="00C269D4"/>
    <w:rsid w:val="00C4160D"/>
    <w:rsid w:val="00C51726"/>
    <w:rsid w:val="00C52466"/>
    <w:rsid w:val="00C57739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D1B4A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80244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A5658"/>
    <w:rsid w:val="00EB1ED3"/>
    <w:rsid w:val="00EB7BD1"/>
    <w:rsid w:val="00EC2D51"/>
    <w:rsid w:val="00EC3C94"/>
    <w:rsid w:val="00EF7E81"/>
    <w:rsid w:val="00F066CD"/>
    <w:rsid w:val="00F15532"/>
    <w:rsid w:val="00F26395"/>
    <w:rsid w:val="00F4604B"/>
    <w:rsid w:val="00F46BAE"/>
    <w:rsid w:val="00F46F18"/>
    <w:rsid w:val="00F501FD"/>
    <w:rsid w:val="00F61F8B"/>
    <w:rsid w:val="00F66BCA"/>
    <w:rsid w:val="00F676F9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6DE2DE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4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9654-852D-4905-910A-647563E5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2</cp:revision>
  <cp:lastPrinted>2018-05-14T07:58:00Z</cp:lastPrinted>
  <dcterms:created xsi:type="dcterms:W3CDTF">2022-01-31T12:18:00Z</dcterms:created>
  <dcterms:modified xsi:type="dcterms:W3CDTF">2022-01-31T12:18:00Z</dcterms:modified>
</cp:coreProperties>
</file>