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E0E86" w:rsidP="00AE6D5B">
      <w:pPr>
        <w:pStyle w:val="Datum"/>
      </w:pPr>
      <w:r>
        <w:t>1. dubna</w:t>
      </w:r>
      <w:r w:rsidR="0033176A">
        <w:t xml:space="preserve"> </w:t>
      </w:r>
      <w:r w:rsidR="00441E3B">
        <w:t>2021</w:t>
      </w:r>
    </w:p>
    <w:p w:rsidR="00867569" w:rsidRPr="00AE6D5B" w:rsidRDefault="005E0E86" w:rsidP="00AE6D5B">
      <w:pPr>
        <w:pStyle w:val="Nzev"/>
      </w:pPr>
      <w:r w:rsidRPr="005E0E86">
        <w:t>Saldo hospodaře</w:t>
      </w:r>
      <w:r w:rsidR="00D21B93">
        <w:t>ní skončilo v deficitu</w:t>
      </w:r>
    </w:p>
    <w:p w:rsidR="00D21B93" w:rsidRDefault="00D21B93" w:rsidP="004B2AF4">
      <w:pPr>
        <w:pStyle w:val="Perex"/>
        <w:jc w:val="left"/>
      </w:pPr>
      <w:r>
        <w:t xml:space="preserve">Saldo hospodaření sektoru vládních institucí skončilo za rok 2020 schodkem ve výši 348,0 miliardy Kč, jenž v relativním vyjádření odpovídá 6,2 % HDP. Výše zadlužení sektoru dosáhla na konci roku 2020 úrovně 38,1 % HDP, při meziročním nárůstu o 7,8 procentního bodu (p. b.). Uvedené fiskální údaje sloužící k hodnocení plnění maastrichtských konvergenčních kritérií byly zaslány Evropské komisi v rámci prvních </w:t>
      </w:r>
      <w:bookmarkStart w:id="0" w:name="_GoBack"/>
      <w:bookmarkEnd w:id="0"/>
      <w:r>
        <w:t>notifikací v roce 2021.</w:t>
      </w:r>
    </w:p>
    <w:p w:rsidR="008874E3" w:rsidRDefault="00863AE8" w:rsidP="00F62661">
      <w:pPr>
        <w:jc w:val="left"/>
        <w:rPr>
          <w:rFonts w:cs="Arial"/>
          <w:szCs w:val="20"/>
          <w:lang w:eastAsia="cs-CZ"/>
        </w:rPr>
      </w:pPr>
      <w:r w:rsidRPr="00F62661">
        <w:rPr>
          <w:rFonts w:cs="Arial"/>
          <w:i/>
          <w:szCs w:val="20"/>
          <w:lang w:eastAsia="cs-CZ"/>
        </w:rPr>
        <w:t>„</w:t>
      </w:r>
      <w:r w:rsidR="00D21B93" w:rsidRPr="00D21B93">
        <w:rPr>
          <w:rFonts w:cs="Arial"/>
          <w:i/>
          <w:szCs w:val="20"/>
          <w:lang w:eastAsia="cs-CZ"/>
        </w:rPr>
        <w:t>Na výsledku hospodaření vládních institucí za rok 2020 se významnou měrou podepsala epidemiologická situace v so</w:t>
      </w:r>
      <w:r w:rsidR="001F4D06">
        <w:rPr>
          <w:rFonts w:cs="Arial"/>
          <w:i/>
          <w:szCs w:val="20"/>
          <w:lang w:eastAsia="cs-CZ"/>
        </w:rPr>
        <w:t>uvislosti s šířením nemoci Covid</w:t>
      </w:r>
      <w:r w:rsidR="00D21B93" w:rsidRPr="00D21B93">
        <w:rPr>
          <w:rFonts w:cs="Arial"/>
          <w:i/>
          <w:szCs w:val="20"/>
          <w:lang w:eastAsia="cs-CZ"/>
        </w:rPr>
        <w:t>-19. Hospodaření se propadlo oproti předchozímu roku o 365,8 mld. Kč a skončilo</w:t>
      </w:r>
      <w:r w:rsidR="00D21B93">
        <w:rPr>
          <w:rFonts w:cs="Arial"/>
          <w:i/>
          <w:szCs w:val="20"/>
          <w:lang w:eastAsia="cs-CZ"/>
        </w:rPr>
        <w:t xml:space="preserve"> schodkem ve výši 348,0 mld. Kč,“ </w:t>
      </w:r>
      <w:r w:rsidR="00F62661">
        <w:rPr>
          <w:rFonts w:cs="Arial"/>
          <w:szCs w:val="20"/>
          <w:lang w:eastAsia="cs-CZ"/>
        </w:rPr>
        <w:t>ř</w:t>
      </w:r>
      <w:r w:rsidR="002922F3">
        <w:rPr>
          <w:rFonts w:cs="Arial"/>
          <w:szCs w:val="20"/>
          <w:lang w:eastAsia="cs-CZ"/>
        </w:rPr>
        <w:t>íká Helena Houžvičková</w:t>
      </w:r>
      <w:r w:rsidR="00C82CD7">
        <w:rPr>
          <w:rFonts w:cs="Arial"/>
          <w:szCs w:val="20"/>
          <w:lang w:eastAsia="cs-CZ"/>
        </w:rPr>
        <w:t>, ředitel</w:t>
      </w:r>
      <w:r w:rsidR="002922F3">
        <w:rPr>
          <w:rFonts w:cs="Arial"/>
          <w:szCs w:val="20"/>
          <w:lang w:eastAsia="cs-CZ"/>
        </w:rPr>
        <w:t>ka</w:t>
      </w:r>
      <w:r w:rsidR="00441E3B" w:rsidRPr="00441E3B">
        <w:rPr>
          <w:rFonts w:cs="Arial"/>
          <w:szCs w:val="20"/>
          <w:lang w:eastAsia="cs-CZ"/>
        </w:rPr>
        <w:t xml:space="preserve"> </w:t>
      </w:r>
      <w:r w:rsidR="00C82CD7" w:rsidRPr="00C82CD7">
        <w:rPr>
          <w:rFonts w:cs="Arial"/>
          <w:szCs w:val="20"/>
          <w:lang w:eastAsia="cs-CZ"/>
        </w:rPr>
        <w:t xml:space="preserve">odboru vládních a finančních účtů </w:t>
      </w:r>
      <w:r w:rsidR="00441E3B">
        <w:rPr>
          <w:rFonts w:cs="Arial"/>
          <w:szCs w:val="20"/>
          <w:lang w:eastAsia="cs-CZ"/>
        </w:rPr>
        <w:t>ČSÚ</w:t>
      </w:r>
      <w:r w:rsidRPr="00863AE8">
        <w:rPr>
          <w:rFonts w:cs="Arial"/>
          <w:szCs w:val="20"/>
          <w:lang w:eastAsia="cs-CZ"/>
        </w:rPr>
        <w:t>.</w:t>
      </w:r>
      <w:r w:rsidR="001D4F5C">
        <w:rPr>
          <w:rFonts w:cs="Arial"/>
          <w:szCs w:val="20"/>
          <w:lang w:eastAsia="cs-CZ"/>
        </w:rPr>
        <w:t xml:space="preserve"> 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C82CD7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8874E3" w:rsidRDefault="00451BB7" w:rsidP="008874E3">
      <w:pPr>
        <w:jc w:val="left"/>
      </w:pPr>
      <w:hyperlink r:id="rId7" w:history="1">
        <w:r w:rsidR="00D21B93" w:rsidRPr="00D21B93">
          <w:rPr>
            <w:rStyle w:val="Hypertextovodkaz"/>
          </w:rPr>
          <w:t>https://www.czso.cz/csu/czso/cri/notifikace-deficitu-a-dluhu-vladnich-instituci-2020-prvni-notifikace-udaje-zaslane-eurostatu</w:t>
        </w:r>
      </w:hyperlink>
      <w:r w:rsidR="00863AE8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B7" w:rsidRDefault="00451BB7" w:rsidP="00BA6370">
      <w:r>
        <w:separator/>
      </w:r>
    </w:p>
  </w:endnote>
  <w:endnote w:type="continuationSeparator" w:id="0">
    <w:p w:rsidR="00451BB7" w:rsidRDefault="00451BB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B2AF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B2AF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B7" w:rsidRDefault="00451BB7" w:rsidP="00BA6370">
      <w:r>
        <w:separator/>
      </w:r>
    </w:p>
  </w:footnote>
  <w:footnote w:type="continuationSeparator" w:id="0">
    <w:p w:rsidR="00451BB7" w:rsidRDefault="00451BB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D4F5C"/>
    <w:rsid w:val="001E178C"/>
    <w:rsid w:val="001F4D06"/>
    <w:rsid w:val="002070FB"/>
    <w:rsid w:val="00212E40"/>
    <w:rsid w:val="00213729"/>
    <w:rsid w:val="002375ED"/>
    <w:rsid w:val="002406FA"/>
    <w:rsid w:val="002460EA"/>
    <w:rsid w:val="002505EC"/>
    <w:rsid w:val="002848DA"/>
    <w:rsid w:val="002922F3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0E82"/>
    <w:rsid w:val="003F526A"/>
    <w:rsid w:val="00405244"/>
    <w:rsid w:val="0040799A"/>
    <w:rsid w:val="00413A9D"/>
    <w:rsid w:val="00422990"/>
    <w:rsid w:val="00441E3B"/>
    <w:rsid w:val="004436EE"/>
    <w:rsid w:val="00451BB7"/>
    <w:rsid w:val="0045547F"/>
    <w:rsid w:val="00473C61"/>
    <w:rsid w:val="00482A2E"/>
    <w:rsid w:val="004920AD"/>
    <w:rsid w:val="004B2AF4"/>
    <w:rsid w:val="004B5A19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41590"/>
    <w:rsid w:val="005539E3"/>
    <w:rsid w:val="0055638A"/>
    <w:rsid w:val="005643C7"/>
    <w:rsid w:val="005A3FF4"/>
    <w:rsid w:val="005A4748"/>
    <w:rsid w:val="005C4AEF"/>
    <w:rsid w:val="005D618D"/>
    <w:rsid w:val="005E0E86"/>
    <w:rsid w:val="005E4060"/>
    <w:rsid w:val="005F3774"/>
    <w:rsid w:val="005F68D0"/>
    <w:rsid w:val="005F699D"/>
    <w:rsid w:val="005F79FB"/>
    <w:rsid w:val="00604406"/>
    <w:rsid w:val="00605F4A"/>
    <w:rsid w:val="00607822"/>
    <w:rsid w:val="006103AA"/>
    <w:rsid w:val="00611EE5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97175"/>
    <w:rsid w:val="007A57F2"/>
    <w:rsid w:val="007B1333"/>
    <w:rsid w:val="007C57AD"/>
    <w:rsid w:val="007D343C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224E8"/>
    <w:rsid w:val="00A407F8"/>
    <w:rsid w:val="00A4343D"/>
    <w:rsid w:val="00A502F1"/>
    <w:rsid w:val="00A70A83"/>
    <w:rsid w:val="00A81EB3"/>
    <w:rsid w:val="00A842CF"/>
    <w:rsid w:val="00A91786"/>
    <w:rsid w:val="00AC68DB"/>
    <w:rsid w:val="00AE6D5B"/>
    <w:rsid w:val="00B00C1D"/>
    <w:rsid w:val="00B02FF9"/>
    <w:rsid w:val="00B03E21"/>
    <w:rsid w:val="00B0791D"/>
    <w:rsid w:val="00B203D2"/>
    <w:rsid w:val="00B20CA0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2CD7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1B93"/>
    <w:rsid w:val="00D27074"/>
    <w:rsid w:val="00D27D69"/>
    <w:rsid w:val="00D448C2"/>
    <w:rsid w:val="00D666C3"/>
    <w:rsid w:val="00D97BAC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324D5"/>
    <w:rsid w:val="00E6423C"/>
    <w:rsid w:val="00E868C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2661"/>
    <w:rsid w:val="00F66BCA"/>
    <w:rsid w:val="00FB005B"/>
    <w:rsid w:val="00FB20F0"/>
    <w:rsid w:val="00FB687C"/>
    <w:rsid w:val="00FE208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notifikace-deficitu-a-dluhu-vladnich-instituci-2020-prvni-notifikace-udaje-zaslane-eurostat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B882-9C19-4076-9F6F-6E17074C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1271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3</cp:revision>
  <cp:lastPrinted>2018-05-14T07:58:00Z</cp:lastPrinted>
  <dcterms:created xsi:type="dcterms:W3CDTF">2021-03-31T13:40:00Z</dcterms:created>
  <dcterms:modified xsi:type="dcterms:W3CDTF">2021-03-31T13:41:00Z</dcterms:modified>
</cp:coreProperties>
</file>