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5A66841B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C30AD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4A2F85">
        <w:rPr>
          <w:rFonts w:cs="Arial"/>
          <w:b/>
          <w:sz w:val="18"/>
        </w:rPr>
        <w:t>3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707B409D" w14:textId="77777777" w:rsidR="00EF7B6C" w:rsidRDefault="00EF7B6C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Zpřísněná protiepidemická opatření posílila pesimismus podnikatelů i spotřebitelů </w:t>
      </w:r>
    </w:p>
    <w:p w14:paraId="0DD43303" w14:textId="25B82DC9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A2F85">
        <w:rPr>
          <w:rFonts w:eastAsia="Times New Roman"/>
          <w:b/>
          <w:bCs/>
          <w:sz w:val="28"/>
          <w:szCs w:val="28"/>
        </w:rPr>
        <w:t>březen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000A225A" w:rsidR="0057250A" w:rsidRPr="007D3C05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D3C05">
        <w:rPr>
          <w:rFonts w:cs="Arial"/>
          <w:b/>
          <w:szCs w:val="18"/>
        </w:rPr>
        <w:t>Souhrnný</w:t>
      </w:r>
      <w:r w:rsidR="00F31D42" w:rsidRPr="007D3C05">
        <w:rPr>
          <w:rFonts w:cs="Arial"/>
          <w:b/>
          <w:szCs w:val="18"/>
        </w:rPr>
        <w:t xml:space="preserve"> indikátor důvěry (indikátor ekonomického sentiment</w:t>
      </w:r>
      <w:r w:rsidR="007D3C05">
        <w:rPr>
          <w:rFonts w:cs="Arial"/>
          <w:b/>
          <w:szCs w:val="18"/>
        </w:rPr>
        <w:t>u), vyjádřený bazickým indexem se meziměsíčně snížil o 2,7 bodu na hodnotu 87,0</w:t>
      </w:r>
      <w:r w:rsidR="000232B8">
        <w:rPr>
          <w:rFonts w:cs="Arial"/>
          <w:b/>
          <w:szCs w:val="18"/>
        </w:rPr>
        <w:t>, přičemž</w:t>
      </w:r>
      <w:r w:rsidR="00DB4768" w:rsidRPr="007D3C05">
        <w:rPr>
          <w:rFonts w:cs="Arial"/>
          <w:b/>
          <w:szCs w:val="18"/>
        </w:rPr>
        <w:t xml:space="preserve"> </w:t>
      </w:r>
      <w:r w:rsidR="000232B8">
        <w:rPr>
          <w:rFonts w:cs="Arial"/>
          <w:b/>
          <w:szCs w:val="18"/>
        </w:rPr>
        <w:t xml:space="preserve">poklesly </w:t>
      </w:r>
      <w:r w:rsidR="007D3C05">
        <w:rPr>
          <w:rFonts w:cs="Arial"/>
          <w:b/>
          <w:szCs w:val="18"/>
        </w:rPr>
        <w:t>obě jeho složky</w:t>
      </w:r>
      <w:r w:rsidR="00C23EDA" w:rsidRPr="007D3C05">
        <w:rPr>
          <w:rFonts w:cs="Arial"/>
          <w:b/>
          <w:szCs w:val="18"/>
        </w:rPr>
        <w:t>.</w:t>
      </w:r>
      <w:r w:rsidR="002B373F" w:rsidRPr="007D3C05">
        <w:rPr>
          <w:rFonts w:cs="Arial"/>
          <w:b/>
          <w:szCs w:val="18"/>
        </w:rPr>
        <w:t xml:space="preserve"> </w:t>
      </w:r>
      <w:r w:rsidR="007D3C05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7D3C05">
        <w:rPr>
          <w:rFonts w:cs="Arial"/>
          <w:b/>
          <w:szCs w:val="18"/>
        </w:rPr>
        <w:t>snížil o 2,9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7D3C05">
        <w:rPr>
          <w:rFonts w:cs="Arial"/>
          <w:b/>
          <w:szCs w:val="18"/>
        </w:rPr>
        <w:t>87,7 a</w:t>
      </w:r>
      <w:r w:rsidR="00DB4768" w:rsidRPr="007D3C05">
        <w:rPr>
          <w:rFonts w:cs="Arial"/>
          <w:b/>
          <w:szCs w:val="18"/>
        </w:rPr>
        <w:t xml:space="preserve"> i</w:t>
      </w:r>
      <w:r w:rsidR="00C23EDA" w:rsidRPr="007D3C05">
        <w:rPr>
          <w:rFonts w:cs="Arial"/>
          <w:b/>
          <w:szCs w:val="18"/>
        </w:rPr>
        <w:t>ndikátor</w:t>
      </w:r>
      <w:r w:rsidR="002B373F" w:rsidRPr="007D3C05">
        <w:rPr>
          <w:rFonts w:cs="Arial"/>
          <w:b/>
          <w:szCs w:val="18"/>
        </w:rPr>
        <w:t xml:space="preserve"> důvěry spotřebitelů o</w:t>
      </w:r>
      <w:r w:rsidR="00E1761B" w:rsidRPr="007D3C05">
        <w:rPr>
          <w:rFonts w:cs="Arial"/>
          <w:b/>
          <w:szCs w:val="18"/>
        </w:rPr>
        <w:t> </w:t>
      </w:r>
      <w:r w:rsidR="007D3C05">
        <w:rPr>
          <w:rFonts w:cs="Arial"/>
          <w:b/>
          <w:szCs w:val="18"/>
        </w:rPr>
        <w:t>1,0</w:t>
      </w:r>
      <w:r w:rsidR="002B373F" w:rsidRPr="007D3C05">
        <w:rPr>
          <w:rFonts w:cs="Arial"/>
          <w:b/>
          <w:szCs w:val="18"/>
        </w:rPr>
        <w:t xml:space="preserve"> bodu na hodnotu </w:t>
      </w:r>
      <w:r w:rsidR="00743D9F" w:rsidRPr="007D3C05">
        <w:rPr>
          <w:rFonts w:cs="Arial"/>
          <w:b/>
          <w:szCs w:val="18"/>
        </w:rPr>
        <w:t>8</w:t>
      </w:r>
      <w:r w:rsidR="007D3C05">
        <w:rPr>
          <w:rFonts w:cs="Arial"/>
          <w:b/>
          <w:szCs w:val="18"/>
        </w:rPr>
        <w:t>4</w:t>
      </w:r>
      <w:r w:rsidR="00743D9F" w:rsidRPr="007D3C05">
        <w:rPr>
          <w:rFonts w:cs="Arial"/>
          <w:b/>
          <w:szCs w:val="18"/>
        </w:rPr>
        <w:t>,0</w:t>
      </w:r>
      <w:r w:rsidR="002F2103" w:rsidRPr="007D3C05">
        <w:rPr>
          <w:rFonts w:cs="Arial"/>
          <w:b/>
          <w:szCs w:val="18"/>
        </w:rPr>
        <w:t>.</w:t>
      </w:r>
      <w:r w:rsidR="009B0887" w:rsidRPr="007D3C05">
        <w:rPr>
          <w:rFonts w:cs="Arial"/>
          <w:b/>
          <w:szCs w:val="18"/>
        </w:rPr>
        <w:t xml:space="preserve"> </w:t>
      </w:r>
      <w:r w:rsidR="00215CE0" w:rsidRPr="007D3C05">
        <w:rPr>
          <w:rFonts w:cs="Arial"/>
          <w:b/>
          <w:szCs w:val="18"/>
        </w:rPr>
        <w:t xml:space="preserve">V meziročním srovnání </w:t>
      </w:r>
      <w:r w:rsidR="00A54606" w:rsidRPr="007D3C05">
        <w:rPr>
          <w:rFonts w:cs="Arial"/>
          <w:b/>
          <w:szCs w:val="18"/>
        </w:rPr>
        <w:t>j</w:t>
      </w:r>
      <w:r w:rsidR="000B5A11" w:rsidRPr="007D3C05">
        <w:rPr>
          <w:rFonts w:cs="Arial"/>
          <w:b/>
          <w:szCs w:val="18"/>
        </w:rPr>
        <w:t>sou</w:t>
      </w:r>
      <w:r w:rsidR="00D76300" w:rsidRPr="007D3C05">
        <w:rPr>
          <w:rFonts w:cs="Arial"/>
          <w:b/>
          <w:szCs w:val="18"/>
        </w:rPr>
        <w:t xml:space="preserve"> </w:t>
      </w:r>
      <w:r w:rsidR="00215CE0" w:rsidRPr="007D3C05">
        <w:rPr>
          <w:rFonts w:cs="Arial"/>
          <w:b/>
          <w:szCs w:val="18"/>
        </w:rPr>
        <w:t>souhrnný indikátor, podnikatelský indikátor a</w:t>
      </w:r>
      <w:r w:rsidR="00BE0293" w:rsidRPr="007D3C05">
        <w:rPr>
          <w:rFonts w:cs="Arial"/>
          <w:b/>
          <w:szCs w:val="18"/>
        </w:rPr>
        <w:t> </w:t>
      </w:r>
      <w:r w:rsidR="00215CE0" w:rsidRPr="007D3C05">
        <w:rPr>
          <w:rFonts w:cs="Arial"/>
          <w:b/>
          <w:szCs w:val="18"/>
        </w:rPr>
        <w:t>indikátor důvěry spotřebitelů</w:t>
      </w:r>
      <w:r w:rsidR="001C4FE9" w:rsidRPr="007D3C05">
        <w:rPr>
          <w:rFonts w:cs="Arial"/>
          <w:b/>
          <w:szCs w:val="18"/>
        </w:rPr>
        <w:t xml:space="preserve"> </w:t>
      </w:r>
      <w:r w:rsidR="00307D3B" w:rsidRPr="007D3C05">
        <w:rPr>
          <w:rFonts w:cs="Arial"/>
          <w:b/>
          <w:szCs w:val="18"/>
        </w:rPr>
        <w:t xml:space="preserve">stále </w:t>
      </w:r>
      <w:r w:rsidR="008F3873" w:rsidRPr="007D3C05">
        <w:rPr>
          <w:rFonts w:cs="Arial"/>
          <w:b/>
          <w:szCs w:val="18"/>
        </w:rPr>
        <w:t>na podstatně nižší úrovni</w:t>
      </w:r>
      <w:r w:rsidR="00CA77A5" w:rsidRPr="007D3C05">
        <w:rPr>
          <w:rFonts w:cs="Arial"/>
          <w:b/>
          <w:szCs w:val="18"/>
        </w:rPr>
        <w:t>.</w:t>
      </w:r>
    </w:p>
    <w:p w14:paraId="4DEB85DF" w14:textId="6E933EEF" w:rsidR="000C7BF3" w:rsidRPr="000C7BF3" w:rsidRDefault="000C7BF3" w:rsidP="009B4FB4">
      <w:pPr>
        <w:rPr>
          <w:i/>
        </w:rPr>
      </w:pPr>
      <w:r>
        <w:rPr>
          <w:i/>
        </w:rPr>
        <w:t>„</w:t>
      </w:r>
      <w:r w:rsidR="00D70796">
        <w:rPr>
          <w:i/>
        </w:rPr>
        <w:t xml:space="preserve">Část </w:t>
      </w:r>
      <w:r>
        <w:rPr>
          <w:i/>
        </w:rPr>
        <w:t xml:space="preserve">obchodu a </w:t>
      </w:r>
      <w:r w:rsidR="00D70796">
        <w:rPr>
          <w:i/>
        </w:rPr>
        <w:t>určité segmenty</w:t>
      </w:r>
      <w:r>
        <w:rPr>
          <w:i/>
        </w:rPr>
        <w:t xml:space="preserve"> služeb jsou z důvodu epidemie stále uzavřen</w:t>
      </w:r>
      <w:r w:rsidR="00D70796">
        <w:rPr>
          <w:i/>
        </w:rPr>
        <w:t>é</w:t>
      </w:r>
      <w:r>
        <w:rPr>
          <w:i/>
        </w:rPr>
        <w:t xml:space="preserve"> a </w:t>
      </w:r>
      <w:r w:rsidR="007D3C05">
        <w:rPr>
          <w:i/>
        </w:rPr>
        <w:t>eventualita</w:t>
      </w:r>
      <w:r>
        <w:rPr>
          <w:i/>
        </w:rPr>
        <w:t xml:space="preserve"> krátkodobého </w:t>
      </w:r>
      <w:proofErr w:type="spellStart"/>
      <w:r>
        <w:rPr>
          <w:i/>
        </w:rPr>
        <w:t>lockdownu</w:t>
      </w:r>
      <w:proofErr w:type="spellEnd"/>
      <w:r>
        <w:rPr>
          <w:i/>
        </w:rPr>
        <w:t xml:space="preserve"> </w:t>
      </w:r>
      <w:r w:rsidR="007D3C05">
        <w:rPr>
          <w:i/>
        </w:rPr>
        <w:t>se snáší</w:t>
      </w:r>
      <w:r>
        <w:rPr>
          <w:i/>
        </w:rPr>
        <w:t xml:space="preserve"> i nad doposud </w:t>
      </w:r>
      <w:r w:rsidR="002A2D41">
        <w:rPr>
          <w:i/>
        </w:rPr>
        <w:t xml:space="preserve">téměř </w:t>
      </w:r>
      <w:r>
        <w:rPr>
          <w:i/>
        </w:rPr>
        <w:t xml:space="preserve">nedotčeným průmyslem. </w:t>
      </w:r>
      <w:r w:rsidR="00861EDD">
        <w:rPr>
          <w:i/>
        </w:rPr>
        <w:t xml:space="preserve">Výrazná </w:t>
      </w:r>
      <w:r>
        <w:rPr>
          <w:i/>
        </w:rPr>
        <w:t xml:space="preserve">míra nejistoty v podnikatelské sféře se tak v posledních měsících odráží ve značně kolísající důvěře v ekonomiku,“ </w:t>
      </w:r>
      <w:r w:rsidRPr="000C7BF3">
        <w:t>uvedl Jiří Obst, vedoucí oddělení konjunkturálních průzkumů</w:t>
      </w:r>
      <w:r w:rsidR="002A415C">
        <w:t xml:space="preserve"> ČSÚ</w:t>
      </w:r>
      <w:r w:rsidRPr="000C7BF3">
        <w:t>.</w:t>
      </w:r>
      <w:r>
        <w:rPr>
          <w:i/>
        </w:rPr>
        <w:t xml:space="preserve"> </w:t>
      </w:r>
    </w:p>
    <w:p w14:paraId="2242089A" w14:textId="77777777" w:rsidR="000C7BF3" w:rsidRDefault="000C7BF3" w:rsidP="009B4FB4"/>
    <w:p w14:paraId="71FF16C2" w14:textId="7A706AF8" w:rsidR="00F0241E" w:rsidRDefault="00DA6B3C" w:rsidP="009B4FB4">
      <w:r>
        <w:t>V</w:t>
      </w:r>
      <w:r w:rsidR="001A4EEB">
        <w:t> březnu se důvěra v 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A4EEB">
        <w:t>meziměsíčně snížila</w:t>
      </w:r>
      <w:r w:rsidR="0096305F" w:rsidRPr="0096305F">
        <w:t xml:space="preserve">. Indikátor důvěry </w:t>
      </w:r>
      <w:r w:rsidR="001A4EEB">
        <w:t>poklesl</w:t>
      </w:r>
      <w:r w:rsidR="008F3873">
        <w:t xml:space="preserve"> o</w:t>
      </w:r>
      <w:r w:rsidR="00276EFC">
        <w:t> </w:t>
      </w:r>
      <w:r w:rsidR="008F3873">
        <w:t xml:space="preserve"> </w:t>
      </w:r>
      <w:r w:rsidR="001A4EEB">
        <w:t>1,7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 w:rsidR="001A4EEB">
        <w:t>95,4</w:t>
      </w:r>
      <w:r w:rsidR="0096305F" w:rsidRPr="0096305F">
        <w:t>.</w:t>
      </w:r>
      <w:r w:rsidR="0096305F" w:rsidRPr="0096305F">
        <w:rPr>
          <w:i/>
        </w:rPr>
        <w:t xml:space="preserve"> </w:t>
      </w:r>
      <w:r w:rsidR="00D52D80"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 w:rsidR="00D52D80">
        <w:t xml:space="preserve"> se </w:t>
      </w:r>
      <w:r w:rsidR="001A4EEB">
        <w:t>ve srovnání s únorem téměř nezměnil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 w:rsidR="00D52D80">
        <w:t xml:space="preserve">se </w:t>
      </w:r>
      <w:r w:rsidR="001A4EEB">
        <w:t>mírně zvýšil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>se</w:t>
      </w:r>
      <w:r w:rsidR="001A4EEB" w:rsidRPr="00182291">
        <w:t xml:space="preserve"> mírně</w:t>
      </w:r>
      <w:r w:rsidR="00F4389C" w:rsidRPr="00182291">
        <w:t xml:space="preserve"> </w:t>
      </w:r>
      <w:r w:rsidR="001A4EEB">
        <w:t>snížil</w:t>
      </w:r>
      <w:r w:rsidR="003D119D">
        <w:t xml:space="preserve">. </w:t>
      </w:r>
      <w:r w:rsidR="001A4EEB">
        <w:t>Ve srovnání s březnem loňského roku</w:t>
      </w:r>
      <w:r>
        <w:t xml:space="preserve"> je</w:t>
      </w:r>
      <w:r w:rsidR="00336C6C">
        <w:t xml:space="preserve"> ale</w:t>
      </w:r>
      <w:r w:rsidR="00031C5A">
        <w:t xml:space="preserve"> důvěra podnikatelů </w:t>
      </w:r>
      <w:r w:rsidR="0068127E">
        <w:t xml:space="preserve">v průmyslu </w:t>
      </w:r>
      <w:r w:rsidR="00031C5A">
        <w:t>vyšší.</w:t>
      </w:r>
      <w:r w:rsidR="00B96AC6">
        <w:t> </w:t>
      </w:r>
    </w:p>
    <w:p w14:paraId="6E06971A" w14:textId="0DDFA2D4" w:rsidR="002902F2" w:rsidRDefault="002902F2" w:rsidP="009B4FB4"/>
    <w:p w14:paraId="1703D6A4" w14:textId="2044F428" w:rsidR="00F31D42" w:rsidRPr="0096305F" w:rsidRDefault="001A4EEB" w:rsidP="00F31D42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073488">
        <w:rPr>
          <w:color w:val="000000"/>
          <w:szCs w:val="20"/>
        </w:rPr>
        <w:t xml:space="preserve"> </w:t>
      </w:r>
      <w:r w:rsidR="00F4389C">
        <w:rPr>
          <w:color w:val="000000"/>
          <w:szCs w:val="20"/>
        </w:rPr>
        <w:t>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073488"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 w:rsidR="00073488">
        <w:rPr>
          <w:color w:val="000000"/>
          <w:szCs w:val="20"/>
        </w:rPr>
        <w:t>vzrostl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1,8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116,4</w:t>
      </w:r>
      <w:r w:rsidR="00563BF2">
        <w:rPr>
          <w:color w:val="000000"/>
          <w:szCs w:val="20"/>
        </w:rPr>
        <w:t xml:space="preserve">. </w:t>
      </w:r>
      <w:r w:rsidR="007E032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jako nedostatečnou</w:t>
      </w:r>
      <w:r w:rsidR="007E0325">
        <w:rPr>
          <w:color w:val="000000"/>
          <w:szCs w:val="20"/>
        </w:rPr>
        <w:t xml:space="preserve"> </w:t>
      </w:r>
      <w:r w:rsidR="00F4389C">
        <w:rPr>
          <w:color w:val="000000"/>
          <w:szCs w:val="20"/>
        </w:rPr>
        <w:t xml:space="preserve">se ve srovnání </w:t>
      </w:r>
      <w:r>
        <w:rPr>
          <w:color w:val="000000"/>
          <w:szCs w:val="20"/>
        </w:rPr>
        <w:t>s minulým měsícem</w:t>
      </w:r>
      <w:r w:rsidR="00073488">
        <w:rPr>
          <w:color w:val="000000"/>
          <w:szCs w:val="20"/>
        </w:rPr>
        <w:t xml:space="preserve">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>V porovnání s únorem se ale snížil i podíl p</w:t>
      </w:r>
      <w:r w:rsidR="00996087">
        <w:rPr>
          <w:color w:val="000000"/>
          <w:szCs w:val="20"/>
        </w:rPr>
        <w:t>odnikatel</w:t>
      </w:r>
      <w:r w:rsidR="004F0E0F">
        <w:rPr>
          <w:color w:val="000000"/>
          <w:szCs w:val="20"/>
        </w:rPr>
        <w:t>ů</w:t>
      </w:r>
      <w:r w:rsidR="006674A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>očekávajících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 xml:space="preserve">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>
        <w:rPr>
          <w:color w:val="000000"/>
          <w:szCs w:val="20"/>
        </w:rPr>
        <w:t>Meziročně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 stavebnictví </w:t>
      </w:r>
      <w:r w:rsidR="00073488">
        <w:rPr>
          <w:color w:val="000000"/>
          <w:szCs w:val="20"/>
        </w:rPr>
        <w:t xml:space="preserve">stále </w:t>
      </w:r>
      <w:r w:rsidR="008F18ED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0BFF1F78" w:rsidR="0096305F" w:rsidRPr="0096305F" w:rsidRDefault="001A4EEB" w:rsidP="0096305F">
      <w:pPr>
        <w:rPr>
          <w:color w:val="000000"/>
          <w:szCs w:val="20"/>
        </w:rPr>
      </w:pPr>
      <w:r>
        <w:rPr>
          <w:szCs w:val="20"/>
        </w:rPr>
        <w:t>D</w:t>
      </w:r>
      <w:r w:rsidR="00073488">
        <w:rPr>
          <w:szCs w:val="20"/>
        </w:rPr>
        <w:t>ůvěra podnikatelů v</w:t>
      </w:r>
      <w:r w:rsidR="00B872FE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Pr="001A4EE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mírně </w:t>
      </w:r>
      <w:r w:rsidR="00B872FE"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 w:rsidR="00B872FE">
        <w:rPr>
          <w:color w:val="000000"/>
          <w:szCs w:val="20"/>
        </w:rPr>
        <w:t>poklesl</w:t>
      </w:r>
      <w:r w:rsidR="00DD1AC1">
        <w:rPr>
          <w:color w:val="000000"/>
          <w:szCs w:val="20"/>
        </w:rPr>
        <w:t xml:space="preserve"> o 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0,5</w:t>
      </w:r>
      <w:r w:rsidR="00A60137">
        <w:rPr>
          <w:color w:val="000000"/>
          <w:szCs w:val="20"/>
        </w:rPr>
        <w:t> </w:t>
      </w:r>
      <w:r w:rsidR="00420EE5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86,9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dobrou</w:t>
      </w:r>
      <w:r w:rsidR="00C41BDB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po tříměsíční stagnaci poklesl</w:t>
      </w:r>
      <w:r w:rsidR="00420EE5">
        <w:rPr>
          <w:color w:val="000000"/>
          <w:szCs w:val="20"/>
        </w:rPr>
        <w:t xml:space="preserve">. </w:t>
      </w:r>
      <w:r w:rsidR="0021367F">
        <w:rPr>
          <w:color w:val="000000"/>
          <w:szCs w:val="20"/>
        </w:rPr>
        <w:t>Ve srovnání s únorem zůstal</w:t>
      </w:r>
      <w:r w:rsidR="0068127E">
        <w:rPr>
          <w:color w:val="000000"/>
          <w:szCs w:val="20"/>
        </w:rPr>
        <w:t xml:space="preserve"> podíl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21367F">
        <w:rPr>
          <w:i/>
          <w:color w:val="000000"/>
          <w:szCs w:val="20"/>
        </w:rPr>
        <w:t xml:space="preserve"> </w:t>
      </w:r>
      <w:r w:rsidR="0021367F" w:rsidRPr="0021367F">
        <w:rPr>
          <w:color w:val="000000"/>
          <w:szCs w:val="20"/>
        </w:rPr>
        <w:t>přibližně stejný.</w:t>
      </w:r>
      <w:r w:rsidR="00C41BDB">
        <w:rPr>
          <w:color w:val="000000"/>
          <w:szCs w:val="20"/>
        </w:rPr>
        <w:t xml:space="preserve"> </w:t>
      </w:r>
      <w:r w:rsidR="0096305F" w:rsidRPr="0096305F">
        <w:rPr>
          <w:i/>
          <w:color w:val="000000"/>
          <w:szCs w:val="20"/>
        </w:rPr>
        <w:t xml:space="preserve">Stav zásob zboží na 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96305F" w:rsidRPr="0096305F"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>se</w:t>
      </w:r>
      <w:r w:rsidR="00073488">
        <w:rPr>
          <w:color w:val="000000"/>
          <w:szCs w:val="20"/>
        </w:rPr>
        <w:t xml:space="preserve"> </w:t>
      </w:r>
      <w:r w:rsidR="0021367F">
        <w:rPr>
          <w:color w:val="000000"/>
          <w:szCs w:val="20"/>
        </w:rPr>
        <w:t>meziměsíčně mírně snížil</w:t>
      </w:r>
      <w:r w:rsidR="00651898">
        <w:rPr>
          <w:color w:val="000000"/>
          <w:szCs w:val="20"/>
        </w:rPr>
        <w:t xml:space="preserve">. </w:t>
      </w:r>
      <w:r w:rsidR="0021367F">
        <w:rPr>
          <w:color w:val="000000"/>
          <w:szCs w:val="20"/>
        </w:rPr>
        <w:t>V meziročním srovnání</w:t>
      </w:r>
      <w:r w:rsidR="00B872FE">
        <w:rPr>
          <w:color w:val="000000"/>
          <w:szCs w:val="20"/>
        </w:rPr>
        <w:t xml:space="preserve"> je důvěra podnikatelů</w:t>
      </w:r>
      <w:r w:rsidR="00AC09F6">
        <w:rPr>
          <w:color w:val="000000"/>
          <w:szCs w:val="20"/>
        </w:rPr>
        <w:t xml:space="preserve"> v obchodě </w:t>
      </w:r>
      <w:r w:rsidR="00073488">
        <w:rPr>
          <w:color w:val="000000"/>
          <w:szCs w:val="20"/>
        </w:rPr>
        <w:t xml:space="preserve">stále </w:t>
      </w:r>
      <w:r w:rsidR="005243F5">
        <w:rPr>
          <w:color w:val="000000"/>
          <w:szCs w:val="20"/>
        </w:rPr>
        <w:t xml:space="preserve">výrazně </w:t>
      </w:r>
      <w:r w:rsidR="00AC09F6">
        <w:rPr>
          <w:color w:val="000000"/>
          <w:szCs w:val="20"/>
        </w:rPr>
        <w:t>nižší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552921A0" w:rsidR="0096305F" w:rsidRDefault="00CF22FB" w:rsidP="0096305F">
      <w:pPr>
        <w:rPr>
          <w:szCs w:val="20"/>
        </w:rPr>
      </w:pPr>
      <w:r>
        <w:rPr>
          <w:color w:val="000000"/>
          <w:szCs w:val="20"/>
        </w:rPr>
        <w:t>Ve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se důvěra podnikatelů v březnu snížila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AC09F6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5,1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76,8</w:t>
      </w:r>
      <w:r w:rsidR="001E4897">
        <w:rPr>
          <w:color w:val="000000"/>
          <w:szCs w:val="20"/>
        </w:rPr>
        <w:t>, nejnižší v letošním roce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 w:rsidR="00073488"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 w:rsidR="00AC09F6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podstatně zhoršilo</w:t>
      </w:r>
      <w:r w:rsidR="00132D44">
        <w:rPr>
          <w:color w:val="000000"/>
          <w:szCs w:val="20"/>
        </w:rPr>
        <w:t xml:space="preserve">. </w:t>
      </w:r>
      <w:r w:rsidR="008F18ED"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únoru zvýšil</w:t>
      </w:r>
      <w:r w:rsidR="00CE7F6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Zároveň </w:t>
      </w:r>
      <w:r w:rsidR="00336C6C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68127E">
        <w:rPr>
          <w:color w:val="000000"/>
          <w:szCs w:val="20"/>
        </w:rPr>
        <w:t xml:space="preserve"> podíl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 xml:space="preserve"> období příštích tří </w:t>
      </w:r>
      <w:r w:rsidR="00CE7F6E" w:rsidRPr="00A91279">
        <w:rPr>
          <w:color w:val="000000"/>
          <w:szCs w:val="20"/>
        </w:rPr>
        <w:lastRenderedPageBreak/>
        <w:t>měsíců</w:t>
      </w:r>
      <w:r w:rsidR="008646EB">
        <w:rPr>
          <w:color w:val="000000"/>
          <w:szCs w:val="20"/>
        </w:rPr>
        <w:t>.</w:t>
      </w:r>
      <w:r w:rsidR="00AE7465">
        <w:rPr>
          <w:color w:val="000000"/>
          <w:szCs w:val="20"/>
        </w:rPr>
        <w:t xml:space="preserve"> </w:t>
      </w:r>
      <w:r w:rsidR="00052B0B">
        <w:rPr>
          <w:color w:val="000000"/>
          <w:szCs w:val="20"/>
        </w:rPr>
        <w:t xml:space="preserve">V březnu </w:t>
      </w:r>
      <w:r w:rsidR="007F7BE7">
        <w:rPr>
          <w:color w:val="000000"/>
          <w:szCs w:val="20"/>
        </w:rPr>
        <w:t xml:space="preserve">také pokračoval trend růstu </w:t>
      </w:r>
      <w:r w:rsidR="00CE7F6E">
        <w:rPr>
          <w:color w:val="000000"/>
          <w:szCs w:val="20"/>
        </w:rPr>
        <w:t>p</w:t>
      </w:r>
      <w:r w:rsidR="007C6B4B">
        <w:rPr>
          <w:color w:val="000000"/>
          <w:szCs w:val="20"/>
        </w:rPr>
        <w:t>odíl</w:t>
      </w:r>
      <w:r w:rsidR="007F7BE7">
        <w:rPr>
          <w:color w:val="000000"/>
          <w:szCs w:val="20"/>
        </w:rPr>
        <w:t>u</w:t>
      </w:r>
      <w:r w:rsidR="007C6B4B">
        <w:rPr>
          <w:color w:val="000000"/>
          <w:szCs w:val="20"/>
        </w:rPr>
        <w:t xml:space="preserve"> podnikatelů</w:t>
      </w:r>
      <w:r w:rsidR="00052B0B">
        <w:rPr>
          <w:color w:val="000000"/>
          <w:szCs w:val="20"/>
        </w:rPr>
        <w:t xml:space="preserve"> </w:t>
      </w:r>
      <w:r w:rsidR="007F7BE7">
        <w:rPr>
          <w:color w:val="000000"/>
          <w:szCs w:val="20"/>
        </w:rPr>
        <w:t>očekávajících</w:t>
      </w:r>
      <w:r w:rsidR="00052B0B">
        <w:rPr>
          <w:color w:val="000000"/>
          <w:szCs w:val="20"/>
        </w:rPr>
        <w:t xml:space="preserve"> v příštích</w:t>
      </w:r>
      <w:r w:rsidR="00A963BB">
        <w:rPr>
          <w:color w:val="000000"/>
          <w:szCs w:val="20"/>
        </w:rPr>
        <w:t xml:space="preserve"> </w:t>
      </w:r>
      <w:r w:rsidR="007C6B4B">
        <w:rPr>
          <w:color w:val="000000"/>
          <w:szCs w:val="20"/>
        </w:rPr>
        <w:t>třech měsíc</w:t>
      </w:r>
      <w:r w:rsidR="00A963BB">
        <w:rPr>
          <w:color w:val="000000"/>
          <w:szCs w:val="20"/>
        </w:rPr>
        <w:t>ích</w:t>
      </w:r>
      <w:r w:rsidR="007C6B4B">
        <w:rPr>
          <w:color w:val="000000"/>
          <w:szCs w:val="20"/>
        </w:rPr>
        <w:t xml:space="preserve"> </w:t>
      </w:r>
      <w:r w:rsidR="007F7BE7">
        <w:rPr>
          <w:color w:val="000000"/>
          <w:szCs w:val="20"/>
        </w:rPr>
        <w:t xml:space="preserve">snížení </w:t>
      </w:r>
      <w:r w:rsidR="00336C6C">
        <w:rPr>
          <w:color w:val="000000"/>
          <w:szCs w:val="20"/>
        </w:rPr>
        <w:t>počt</w:t>
      </w:r>
      <w:r w:rsidR="007F7BE7">
        <w:rPr>
          <w:color w:val="000000"/>
          <w:szCs w:val="20"/>
        </w:rPr>
        <w:t>u</w:t>
      </w:r>
      <w:r w:rsidR="007C6B4B">
        <w:rPr>
          <w:color w:val="000000"/>
          <w:szCs w:val="20"/>
        </w:rPr>
        <w:t xml:space="preserve"> zaměstnanců</w:t>
      </w:r>
      <w:r w:rsidR="00276EFC">
        <w:rPr>
          <w:color w:val="000000"/>
          <w:szCs w:val="20"/>
        </w:rPr>
        <w:t xml:space="preserve">. </w:t>
      </w:r>
      <w:r w:rsidR="00420EE5">
        <w:rPr>
          <w:color w:val="000000"/>
          <w:szCs w:val="20"/>
        </w:rPr>
        <w:t>Meziročně</w:t>
      </w:r>
      <w:r w:rsidR="00276EFC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</w:t>
      </w:r>
      <w:r w:rsidR="00276EFC">
        <w:rPr>
          <w:color w:val="000000"/>
          <w:szCs w:val="20"/>
        </w:rPr>
        <w:t>službách</w:t>
      </w:r>
      <w:r w:rsidR="00F31D42" w:rsidRPr="0096305F">
        <w:rPr>
          <w:color w:val="000000"/>
          <w:szCs w:val="20"/>
        </w:rPr>
        <w:t xml:space="preserve"> </w:t>
      </w:r>
      <w:r w:rsidR="006F1BF3">
        <w:rPr>
          <w:color w:val="000000"/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Pr="007D3C05" w:rsidRDefault="0076285A" w:rsidP="0096305F">
      <w:pPr>
        <w:rPr>
          <w:szCs w:val="20"/>
        </w:rPr>
      </w:pPr>
    </w:p>
    <w:p w14:paraId="3C314F7D" w14:textId="2A7C4C3A" w:rsidR="0096305F" w:rsidRDefault="0096305F" w:rsidP="0096305F">
      <w:pPr>
        <w:rPr>
          <w:rFonts w:eastAsia="Times New Roman"/>
          <w:bCs/>
          <w:szCs w:val="20"/>
        </w:rPr>
      </w:pPr>
      <w:r w:rsidRPr="007D3C05">
        <w:rPr>
          <w:rFonts w:eastAsia="Times New Roman"/>
          <w:bCs/>
          <w:szCs w:val="20"/>
        </w:rPr>
        <w:t xml:space="preserve">Mezi </w:t>
      </w:r>
      <w:r w:rsidRPr="007D3C05">
        <w:rPr>
          <w:rFonts w:eastAsia="Times New Roman"/>
          <w:b/>
          <w:bCs/>
          <w:szCs w:val="20"/>
        </w:rPr>
        <w:t xml:space="preserve">spotřebiteli </w:t>
      </w:r>
      <w:r w:rsidRPr="007D3C05">
        <w:rPr>
          <w:rFonts w:eastAsia="Times New Roman"/>
          <w:bCs/>
          <w:szCs w:val="20"/>
        </w:rPr>
        <w:t xml:space="preserve">se </w:t>
      </w:r>
      <w:r w:rsidR="00EE3BAF" w:rsidRPr="007D3C05">
        <w:rPr>
          <w:rFonts w:eastAsia="Times New Roman"/>
          <w:bCs/>
          <w:szCs w:val="20"/>
        </w:rPr>
        <w:t>v</w:t>
      </w:r>
      <w:r w:rsidR="002B70C5" w:rsidRPr="007D3C05">
        <w:rPr>
          <w:rFonts w:eastAsia="Times New Roman"/>
          <w:bCs/>
          <w:szCs w:val="20"/>
        </w:rPr>
        <w:t> </w:t>
      </w:r>
      <w:r w:rsidR="007D3C05" w:rsidRPr="007D3C05">
        <w:rPr>
          <w:rFonts w:eastAsia="Times New Roman"/>
          <w:bCs/>
          <w:szCs w:val="20"/>
        </w:rPr>
        <w:t>březnu</w:t>
      </w:r>
      <w:r w:rsidR="00AE7465" w:rsidRPr="007D3C05">
        <w:rPr>
          <w:rFonts w:eastAsia="Times New Roman"/>
          <w:bCs/>
          <w:szCs w:val="20"/>
        </w:rPr>
        <w:t xml:space="preserve"> důvěra v ekonomiku snížila</w:t>
      </w:r>
      <w:r w:rsidRPr="007D3C05">
        <w:rPr>
          <w:rFonts w:eastAsia="Times New Roman"/>
          <w:bCs/>
          <w:szCs w:val="20"/>
        </w:rPr>
        <w:t>. Indikátor důvěry</w:t>
      </w:r>
      <w:r w:rsidRPr="007D3C05">
        <w:rPr>
          <w:rFonts w:eastAsia="Times New Roman"/>
          <w:b/>
          <w:bCs/>
          <w:szCs w:val="20"/>
        </w:rPr>
        <w:t xml:space="preserve"> </w:t>
      </w:r>
      <w:r w:rsidR="00C15DD3" w:rsidRPr="007D3C05">
        <w:rPr>
          <w:rFonts w:eastAsia="Times New Roman"/>
          <w:bCs/>
          <w:szCs w:val="20"/>
        </w:rPr>
        <w:t xml:space="preserve">poklesl </w:t>
      </w:r>
      <w:r w:rsidR="00AE7465" w:rsidRPr="007D3C05">
        <w:rPr>
          <w:rFonts w:eastAsia="Times New Roman"/>
          <w:bCs/>
          <w:szCs w:val="20"/>
        </w:rPr>
        <w:t xml:space="preserve">o </w:t>
      </w:r>
      <w:r w:rsidR="007D3C05">
        <w:rPr>
          <w:rFonts w:eastAsia="Times New Roman"/>
          <w:bCs/>
          <w:szCs w:val="20"/>
        </w:rPr>
        <w:t>1,0</w:t>
      </w:r>
      <w:r w:rsidR="000660CB" w:rsidRPr="007D3C05">
        <w:rPr>
          <w:rFonts w:eastAsia="Times New Roman"/>
          <w:bCs/>
          <w:szCs w:val="20"/>
        </w:rPr>
        <w:t xml:space="preserve"> </w:t>
      </w:r>
      <w:r w:rsidRPr="007D3C05">
        <w:rPr>
          <w:rFonts w:eastAsia="Times New Roman"/>
          <w:bCs/>
          <w:szCs w:val="20"/>
        </w:rPr>
        <w:t>bodu</w:t>
      </w:r>
      <w:r w:rsidR="002B70C5" w:rsidRPr="007D3C05">
        <w:rPr>
          <w:rFonts w:eastAsia="Times New Roman"/>
          <w:bCs/>
          <w:szCs w:val="20"/>
        </w:rPr>
        <w:t xml:space="preserve"> </w:t>
      </w:r>
      <w:r w:rsidRPr="007D3C05">
        <w:rPr>
          <w:rFonts w:eastAsia="Times New Roman"/>
          <w:bCs/>
          <w:szCs w:val="20"/>
        </w:rPr>
        <w:t>na</w:t>
      </w:r>
      <w:r w:rsidR="007021A8" w:rsidRPr="007D3C05">
        <w:rPr>
          <w:rFonts w:eastAsia="Times New Roman"/>
          <w:bCs/>
          <w:szCs w:val="20"/>
        </w:rPr>
        <w:t> </w:t>
      </w:r>
      <w:r w:rsidRPr="007D3C05">
        <w:rPr>
          <w:rFonts w:eastAsia="Times New Roman"/>
          <w:bCs/>
          <w:szCs w:val="20"/>
        </w:rPr>
        <w:t xml:space="preserve">hodnotu </w:t>
      </w:r>
      <w:r w:rsidR="007D3C05">
        <w:rPr>
          <w:rFonts w:eastAsia="Times New Roman"/>
          <w:bCs/>
          <w:szCs w:val="20"/>
        </w:rPr>
        <w:t>84</w:t>
      </w:r>
      <w:r w:rsidR="002B70C5" w:rsidRPr="007D3C05">
        <w:rPr>
          <w:rFonts w:eastAsia="Times New Roman"/>
          <w:bCs/>
          <w:szCs w:val="20"/>
        </w:rPr>
        <w:t>,0</w:t>
      </w:r>
      <w:r w:rsidR="00D248F0">
        <w:rPr>
          <w:rFonts w:eastAsia="Times New Roman"/>
          <w:bCs/>
          <w:szCs w:val="20"/>
        </w:rPr>
        <w:t>, nejnižší v letošním roce</w:t>
      </w:r>
      <w:r w:rsidRPr="007D3C05">
        <w:rPr>
          <w:rFonts w:eastAsia="Times New Roman"/>
          <w:bCs/>
          <w:szCs w:val="20"/>
        </w:rPr>
        <w:t xml:space="preserve">. </w:t>
      </w:r>
      <w:r w:rsidR="00336C6C">
        <w:rPr>
          <w:rFonts w:eastAsia="Times New Roman"/>
          <w:bCs/>
          <w:szCs w:val="20"/>
        </w:rPr>
        <w:t>Podíl</w:t>
      </w:r>
      <w:r w:rsidR="00C04D96" w:rsidRPr="007D3C05">
        <w:rPr>
          <w:rFonts w:eastAsia="Times New Roman"/>
          <w:bCs/>
          <w:szCs w:val="20"/>
        </w:rPr>
        <w:t xml:space="preserve"> respondentů očekávajících </w:t>
      </w:r>
      <w:r w:rsidR="00531FC4" w:rsidRPr="007D3C05">
        <w:rPr>
          <w:rFonts w:eastAsia="Times New Roman"/>
          <w:bCs/>
          <w:szCs w:val="20"/>
        </w:rPr>
        <w:t>pro období</w:t>
      </w:r>
      <w:r w:rsidR="00C04D96" w:rsidRPr="007D3C05">
        <w:rPr>
          <w:rFonts w:eastAsia="Times New Roman"/>
          <w:bCs/>
          <w:szCs w:val="20"/>
        </w:rPr>
        <w:t> </w:t>
      </w:r>
      <w:r w:rsidR="00DB4768" w:rsidRPr="007D3C05">
        <w:rPr>
          <w:rFonts w:eastAsia="Times New Roman"/>
          <w:bCs/>
          <w:szCs w:val="20"/>
        </w:rPr>
        <w:t>příštích</w:t>
      </w:r>
      <w:r w:rsidR="0010580C" w:rsidRPr="007D3C05">
        <w:rPr>
          <w:rFonts w:eastAsia="Times New Roman"/>
          <w:bCs/>
          <w:szCs w:val="20"/>
        </w:rPr>
        <w:t xml:space="preserve"> dvanáct</w:t>
      </w:r>
      <w:r w:rsidR="007D3C05">
        <w:rPr>
          <w:rFonts w:eastAsia="Times New Roman"/>
          <w:bCs/>
          <w:szCs w:val="20"/>
        </w:rPr>
        <w:t>i</w:t>
      </w:r>
      <w:r w:rsidR="00C04D96" w:rsidRPr="007D3C05">
        <w:rPr>
          <w:rFonts w:eastAsia="Times New Roman"/>
          <w:bCs/>
          <w:szCs w:val="20"/>
        </w:rPr>
        <w:t xml:space="preserve"> měsíc</w:t>
      </w:r>
      <w:r w:rsidR="00DB4768" w:rsidRPr="007D3C05">
        <w:rPr>
          <w:rFonts w:eastAsia="Times New Roman"/>
          <w:bCs/>
          <w:szCs w:val="20"/>
        </w:rPr>
        <w:t>ů</w:t>
      </w:r>
      <w:r w:rsidR="00C04D96" w:rsidRPr="007D3C05">
        <w:rPr>
          <w:rFonts w:eastAsia="Times New Roman"/>
          <w:bCs/>
          <w:szCs w:val="20"/>
        </w:rPr>
        <w:t xml:space="preserve"> </w:t>
      </w:r>
      <w:r w:rsidR="00CE36B1" w:rsidRPr="007D3C05">
        <w:rPr>
          <w:rFonts w:eastAsia="Times New Roman"/>
          <w:bCs/>
          <w:szCs w:val="20"/>
        </w:rPr>
        <w:t xml:space="preserve">zhoršení </w:t>
      </w:r>
      <w:r w:rsidR="00CE36B1" w:rsidRPr="007D3C05">
        <w:rPr>
          <w:rFonts w:eastAsia="Times New Roman"/>
          <w:bCs/>
          <w:i/>
          <w:szCs w:val="20"/>
        </w:rPr>
        <w:t>celkové ekonomické situace</w:t>
      </w:r>
      <w:r w:rsidR="00336C6C">
        <w:rPr>
          <w:rFonts w:eastAsia="Times New Roman"/>
          <w:bCs/>
          <w:i/>
          <w:szCs w:val="20"/>
        </w:rPr>
        <w:t xml:space="preserve"> </w:t>
      </w:r>
      <w:r w:rsidR="00336C6C" w:rsidRPr="00336C6C">
        <w:rPr>
          <w:rFonts w:eastAsia="Times New Roman"/>
          <w:bCs/>
          <w:szCs w:val="20"/>
        </w:rPr>
        <w:t xml:space="preserve">se potřetí </w:t>
      </w:r>
      <w:r w:rsidR="00336C6C">
        <w:rPr>
          <w:rFonts w:eastAsia="Times New Roman"/>
          <w:bCs/>
          <w:szCs w:val="20"/>
        </w:rPr>
        <w:t>za sebou</w:t>
      </w:r>
      <w:r w:rsidR="00336C6C" w:rsidRPr="00336C6C">
        <w:rPr>
          <w:rFonts w:eastAsia="Times New Roman"/>
          <w:bCs/>
          <w:szCs w:val="20"/>
        </w:rPr>
        <w:t xml:space="preserve"> zvýšil.</w:t>
      </w:r>
      <w:r w:rsidR="00C04D96" w:rsidRPr="007D3C05">
        <w:rPr>
          <w:rFonts w:eastAsia="Times New Roman"/>
          <w:bCs/>
          <w:i/>
          <w:szCs w:val="20"/>
        </w:rPr>
        <w:t xml:space="preserve"> </w:t>
      </w:r>
      <w:r w:rsidR="007D3C05">
        <w:rPr>
          <w:rFonts w:eastAsia="Times New Roman"/>
          <w:bCs/>
          <w:szCs w:val="20"/>
        </w:rPr>
        <w:t xml:space="preserve">Znovu také </w:t>
      </w:r>
      <w:r w:rsidR="00D248F0">
        <w:rPr>
          <w:rFonts w:eastAsia="Times New Roman"/>
          <w:bCs/>
          <w:szCs w:val="20"/>
        </w:rPr>
        <w:t xml:space="preserve">vzrostly </w:t>
      </w:r>
      <w:r w:rsidR="007D3C05">
        <w:rPr>
          <w:rFonts w:eastAsia="Times New Roman"/>
          <w:bCs/>
          <w:szCs w:val="20"/>
        </w:rPr>
        <w:t>obavy z</w:t>
      </w:r>
      <w:r w:rsidR="00C04D96" w:rsidRPr="007D3C05">
        <w:rPr>
          <w:rFonts w:eastAsia="Times New Roman"/>
          <w:bCs/>
          <w:i/>
          <w:szCs w:val="20"/>
        </w:rPr>
        <w:t xml:space="preserve"> růst</w:t>
      </w:r>
      <w:r w:rsidR="007D3C05">
        <w:rPr>
          <w:rFonts w:eastAsia="Times New Roman"/>
          <w:bCs/>
          <w:i/>
          <w:szCs w:val="20"/>
        </w:rPr>
        <w:t>u</w:t>
      </w:r>
      <w:r w:rsidR="00C04D96" w:rsidRPr="007D3C05">
        <w:rPr>
          <w:rFonts w:eastAsia="Times New Roman"/>
          <w:bCs/>
          <w:i/>
          <w:szCs w:val="20"/>
        </w:rPr>
        <w:t xml:space="preserve"> nezaměstnanosti</w:t>
      </w:r>
      <w:r w:rsidR="007D3C05">
        <w:rPr>
          <w:rFonts w:eastAsia="Times New Roman"/>
          <w:bCs/>
          <w:i/>
          <w:szCs w:val="20"/>
        </w:rPr>
        <w:t xml:space="preserve">. </w:t>
      </w:r>
      <w:r w:rsidR="007D3C05" w:rsidRPr="007D3C05">
        <w:rPr>
          <w:rFonts w:eastAsia="Times New Roman"/>
          <w:bCs/>
          <w:szCs w:val="20"/>
        </w:rPr>
        <w:t>Obavy</w:t>
      </w:r>
      <w:r w:rsidR="007D3C05">
        <w:rPr>
          <w:rFonts w:eastAsia="Times New Roman"/>
          <w:bCs/>
          <w:szCs w:val="20"/>
        </w:rPr>
        <w:t xml:space="preserve"> spotřebitelů</w:t>
      </w:r>
      <w:r w:rsidR="007D3C05" w:rsidRPr="007D3C05">
        <w:rPr>
          <w:rFonts w:eastAsia="Times New Roman"/>
          <w:bCs/>
          <w:szCs w:val="20"/>
        </w:rPr>
        <w:t xml:space="preserve"> ze zhoršení</w:t>
      </w:r>
      <w:r w:rsidR="007D3C05">
        <w:rPr>
          <w:rFonts w:eastAsia="Times New Roman"/>
          <w:bCs/>
          <w:i/>
          <w:szCs w:val="20"/>
        </w:rPr>
        <w:t> vlastní finanční situace</w:t>
      </w:r>
      <w:r w:rsidR="00531FC4" w:rsidRPr="007D3C05">
        <w:rPr>
          <w:rFonts w:eastAsia="Times New Roman"/>
          <w:bCs/>
          <w:i/>
          <w:szCs w:val="20"/>
        </w:rPr>
        <w:t xml:space="preserve"> </w:t>
      </w:r>
      <w:r w:rsidR="00531FC4" w:rsidRPr="007D3C05">
        <w:rPr>
          <w:rFonts w:eastAsia="Times New Roman"/>
          <w:bCs/>
          <w:szCs w:val="20"/>
        </w:rPr>
        <w:t>a</w:t>
      </w:r>
      <w:r w:rsidR="007D3C05" w:rsidRPr="007D3C05">
        <w:rPr>
          <w:rFonts w:eastAsia="Times New Roman"/>
          <w:bCs/>
          <w:szCs w:val="20"/>
        </w:rPr>
        <w:t xml:space="preserve"> z růstu</w:t>
      </w:r>
      <w:r w:rsidR="00531FC4" w:rsidRPr="007D3C05">
        <w:rPr>
          <w:rFonts w:eastAsia="Times New Roman"/>
          <w:bCs/>
          <w:i/>
          <w:szCs w:val="20"/>
        </w:rPr>
        <w:t xml:space="preserve"> </w:t>
      </w:r>
      <w:r w:rsidR="00531FC4" w:rsidRPr="007D3C05">
        <w:rPr>
          <w:rFonts w:eastAsia="Times New Roman"/>
          <w:bCs/>
          <w:szCs w:val="20"/>
        </w:rPr>
        <w:t>cen</w:t>
      </w:r>
      <w:r w:rsidR="007D3C05">
        <w:rPr>
          <w:rFonts w:eastAsia="Times New Roman"/>
          <w:bCs/>
          <w:szCs w:val="20"/>
        </w:rPr>
        <w:t xml:space="preserve"> se </w:t>
      </w:r>
      <w:r w:rsidR="00336C6C">
        <w:rPr>
          <w:rFonts w:eastAsia="Times New Roman"/>
          <w:bCs/>
          <w:szCs w:val="20"/>
        </w:rPr>
        <w:t xml:space="preserve">meziměsíčně </w:t>
      </w:r>
      <w:r w:rsidR="007D3C05">
        <w:rPr>
          <w:rFonts w:eastAsia="Times New Roman"/>
          <w:bCs/>
          <w:szCs w:val="20"/>
        </w:rPr>
        <w:t>nezměnily</w:t>
      </w:r>
      <w:r w:rsidR="00397B96" w:rsidRPr="007D3C05">
        <w:rPr>
          <w:rFonts w:eastAsia="Times New Roman"/>
          <w:bCs/>
          <w:szCs w:val="20"/>
        </w:rPr>
        <w:t>.</w:t>
      </w:r>
      <w:r w:rsidR="00F31D42" w:rsidRPr="007D3C05">
        <w:rPr>
          <w:rFonts w:eastAsia="Times New Roman"/>
          <w:bCs/>
          <w:szCs w:val="20"/>
        </w:rPr>
        <w:t xml:space="preserve"> </w:t>
      </w:r>
      <w:r w:rsidR="00D248F0">
        <w:rPr>
          <w:rFonts w:eastAsia="Times New Roman"/>
          <w:bCs/>
          <w:szCs w:val="20"/>
        </w:rPr>
        <w:t>Nezměnil se ani p</w:t>
      </w:r>
      <w:r w:rsidR="00531FC4" w:rsidRPr="007D3C05">
        <w:rPr>
          <w:rFonts w:eastAsia="Times New Roman"/>
          <w:bCs/>
          <w:szCs w:val="20"/>
        </w:rPr>
        <w:t>očet respondentů</w:t>
      </w:r>
      <w:r w:rsidR="00DB4768" w:rsidRPr="007D3C05">
        <w:rPr>
          <w:rFonts w:eastAsia="Times New Roman"/>
          <w:bCs/>
          <w:szCs w:val="20"/>
        </w:rPr>
        <w:t xml:space="preserve">, kteří předpokládají, že v následujících </w:t>
      </w:r>
      <w:r w:rsidR="0010580C" w:rsidRPr="007D3C05">
        <w:rPr>
          <w:rFonts w:eastAsia="Times New Roman"/>
          <w:bCs/>
          <w:szCs w:val="20"/>
        </w:rPr>
        <w:t xml:space="preserve">dvanácti </w:t>
      </w:r>
      <w:r w:rsidR="00DB4768" w:rsidRPr="007D3C05">
        <w:rPr>
          <w:rFonts w:eastAsia="Times New Roman"/>
          <w:bCs/>
          <w:szCs w:val="20"/>
        </w:rPr>
        <w:t xml:space="preserve">měsících </w:t>
      </w:r>
      <w:r w:rsidR="00DB4768" w:rsidRPr="007D3C05">
        <w:rPr>
          <w:rFonts w:eastAsia="Times New Roman"/>
          <w:bCs/>
          <w:i/>
          <w:szCs w:val="20"/>
        </w:rPr>
        <w:t>uspoří</w:t>
      </w:r>
      <w:r w:rsidR="007D3C05">
        <w:rPr>
          <w:rFonts w:eastAsia="Times New Roman"/>
          <w:bCs/>
          <w:szCs w:val="20"/>
        </w:rPr>
        <w:t xml:space="preserve"> nějaké finanční prostředky</w:t>
      </w:r>
      <w:r w:rsidR="00646429" w:rsidRPr="007D3C05">
        <w:rPr>
          <w:rFonts w:eastAsia="Times New Roman"/>
          <w:bCs/>
          <w:szCs w:val="20"/>
        </w:rPr>
        <w:t>.</w:t>
      </w:r>
      <w:r w:rsidR="00236D13" w:rsidRPr="007D3C05">
        <w:rPr>
          <w:rFonts w:eastAsia="Times New Roman"/>
          <w:bCs/>
          <w:szCs w:val="20"/>
        </w:rPr>
        <w:t xml:space="preserve"> </w:t>
      </w:r>
      <w:r w:rsidR="00AE7465" w:rsidRPr="007D3C05">
        <w:rPr>
          <w:rFonts w:eastAsia="Times New Roman"/>
          <w:bCs/>
          <w:szCs w:val="20"/>
        </w:rPr>
        <w:t>V meziročním srovnání</w:t>
      </w:r>
      <w:r w:rsidR="002D6832" w:rsidRPr="007D3C05">
        <w:rPr>
          <w:rFonts w:eastAsia="Times New Roman"/>
          <w:bCs/>
          <w:szCs w:val="20"/>
        </w:rPr>
        <w:t xml:space="preserve"> </w:t>
      </w:r>
      <w:r w:rsidR="006F1BF3" w:rsidRPr="007D3C05">
        <w:rPr>
          <w:rFonts w:eastAsia="Times New Roman"/>
          <w:bCs/>
          <w:szCs w:val="20"/>
        </w:rPr>
        <w:t xml:space="preserve">je </w:t>
      </w:r>
      <w:r w:rsidR="00236D13" w:rsidRPr="007D3C05">
        <w:rPr>
          <w:rFonts w:eastAsia="Times New Roman"/>
          <w:bCs/>
          <w:szCs w:val="20"/>
        </w:rPr>
        <w:t xml:space="preserve">důvěra spotřebitelů </w:t>
      </w:r>
      <w:r w:rsidR="002B70C5" w:rsidRPr="007D3C05">
        <w:rPr>
          <w:rFonts w:eastAsia="Times New Roman"/>
          <w:bCs/>
          <w:szCs w:val="20"/>
        </w:rPr>
        <w:t xml:space="preserve">stále </w:t>
      </w:r>
      <w:r w:rsidR="00DB4768" w:rsidRPr="007D3C05">
        <w:rPr>
          <w:rFonts w:eastAsia="Times New Roman"/>
          <w:bCs/>
          <w:szCs w:val="20"/>
        </w:rPr>
        <w:t xml:space="preserve">výrazně </w:t>
      </w:r>
      <w:r w:rsidR="00F31D42" w:rsidRPr="007D3C05">
        <w:rPr>
          <w:rFonts w:eastAsia="Times New Roman"/>
          <w:bCs/>
          <w:szCs w:val="20"/>
        </w:rPr>
        <w:t>nižší.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4C304220" w14:textId="22A5112D" w:rsidR="007D3C05" w:rsidRPr="00D70796" w:rsidRDefault="007D3C05" w:rsidP="0096305F">
      <w:pPr>
        <w:rPr>
          <w:rFonts w:eastAsia="Times New Roman"/>
          <w:bCs/>
          <w:i/>
          <w:szCs w:val="20"/>
        </w:rPr>
      </w:pPr>
      <w:r w:rsidRPr="007D3C05">
        <w:rPr>
          <w:rFonts w:eastAsia="Times New Roman"/>
          <w:bCs/>
          <w:i/>
          <w:szCs w:val="20"/>
        </w:rPr>
        <w:t xml:space="preserve">„Důvěra spotřebitelů poklesla již potřetí v řadě. Lidé se čím dál více obávají </w:t>
      </w:r>
      <w:r w:rsidR="00336C6C">
        <w:rPr>
          <w:rFonts w:eastAsia="Times New Roman"/>
          <w:bCs/>
          <w:i/>
          <w:szCs w:val="20"/>
        </w:rPr>
        <w:t>dopadů, které</w:t>
      </w:r>
      <w:r w:rsidRPr="007D3C05">
        <w:rPr>
          <w:rFonts w:eastAsia="Times New Roman"/>
          <w:bCs/>
          <w:i/>
          <w:szCs w:val="20"/>
        </w:rPr>
        <w:t xml:space="preserve"> bude mít pandemie </w:t>
      </w:r>
      <w:proofErr w:type="spellStart"/>
      <w:r w:rsidRPr="007D3C05">
        <w:rPr>
          <w:rFonts w:eastAsia="Times New Roman"/>
          <w:bCs/>
          <w:i/>
          <w:szCs w:val="20"/>
        </w:rPr>
        <w:t>koronaviru</w:t>
      </w:r>
      <w:proofErr w:type="spellEnd"/>
      <w:r w:rsidRPr="007D3C05">
        <w:rPr>
          <w:rFonts w:eastAsia="Times New Roman"/>
          <w:bCs/>
          <w:i/>
          <w:szCs w:val="20"/>
        </w:rPr>
        <w:t xml:space="preserve"> na českou ekonomiku</w:t>
      </w:r>
      <w:r w:rsidR="009E2D42">
        <w:rPr>
          <w:rFonts w:eastAsia="Times New Roman"/>
          <w:bCs/>
          <w:i/>
          <w:szCs w:val="20"/>
        </w:rPr>
        <w:t>,</w:t>
      </w:r>
      <w:r w:rsidR="00D248F0">
        <w:rPr>
          <w:rFonts w:eastAsia="Times New Roman"/>
          <w:bCs/>
          <w:i/>
          <w:szCs w:val="20"/>
        </w:rPr>
        <w:t xml:space="preserve"> s čím</w:t>
      </w:r>
      <w:r w:rsidR="002231F4">
        <w:rPr>
          <w:rFonts w:eastAsia="Times New Roman"/>
          <w:bCs/>
          <w:i/>
          <w:szCs w:val="20"/>
        </w:rPr>
        <w:t>ž</w:t>
      </w:r>
      <w:r w:rsidR="00D248F0">
        <w:rPr>
          <w:rFonts w:eastAsia="Times New Roman"/>
          <w:bCs/>
          <w:i/>
          <w:szCs w:val="20"/>
        </w:rPr>
        <w:t xml:space="preserve"> korespondují </w:t>
      </w:r>
      <w:r w:rsidR="009E2D42">
        <w:rPr>
          <w:rFonts w:eastAsia="Times New Roman"/>
          <w:bCs/>
          <w:i/>
          <w:szCs w:val="20"/>
        </w:rPr>
        <w:t xml:space="preserve">i </w:t>
      </w:r>
      <w:r w:rsidR="00D248F0">
        <w:rPr>
          <w:rFonts w:eastAsia="Times New Roman"/>
          <w:bCs/>
          <w:i/>
          <w:szCs w:val="20"/>
        </w:rPr>
        <w:t>jejich kontinuálně rostoucí o</w:t>
      </w:r>
      <w:r w:rsidRPr="007D3C05">
        <w:rPr>
          <w:rFonts w:eastAsia="Times New Roman"/>
          <w:bCs/>
          <w:i/>
          <w:szCs w:val="20"/>
        </w:rPr>
        <w:t>bavy</w:t>
      </w:r>
      <w:r w:rsidR="00336C6C">
        <w:rPr>
          <w:rFonts w:eastAsia="Times New Roman"/>
          <w:bCs/>
          <w:i/>
          <w:szCs w:val="20"/>
        </w:rPr>
        <w:t xml:space="preserve"> ze</w:t>
      </w:r>
      <w:r w:rsidR="00D70796">
        <w:rPr>
          <w:rFonts w:eastAsia="Times New Roman"/>
          <w:bCs/>
          <w:i/>
          <w:szCs w:val="20"/>
        </w:rPr>
        <w:t xml:space="preserve"> </w:t>
      </w:r>
      <w:r w:rsidRPr="007D3C05">
        <w:rPr>
          <w:rFonts w:eastAsia="Times New Roman"/>
          <w:bCs/>
          <w:i/>
          <w:szCs w:val="20"/>
        </w:rPr>
        <w:t>ztráty zaměstnání,“</w:t>
      </w:r>
      <w:r>
        <w:rPr>
          <w:rFonts w:eastAsia="Times New Roman"/>
          <w:bCs/>
          <w:szCs w:val="20"/>
        </w:rPr>
        <w:t xml:space="preserve"> uvedla Veronika Ptáčková z oddělení konjunkturálních průzkumů</w:t>
      </w:r>
      <w:r w:rsidR="002A415C">
        <w:rPr>
          <w:rFonts w:eastAsia="Times New Roman"/>
          <w:bCs/>
          <w:szCs w:val="20"/>
        </w:rPr>
        <w:t xml:space="preserve"> ČSÚ</w:t>
      </w:r>
      <w:bookmarkStart w:id="0" w:name="_GoBack"/>
      <w:bookmarkEnd w:id="0"/>
      <w:r>
        <w:rPr>
          <w:rFonts w:eastAsia="Times New Roman"/>
          <w:bCs/>
          <w:szCs w:val="20"/>
        </w:rPr>
        <w:t>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3C95BD7C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6F1BF3">
        <w:rPr>
          <w:b/>
        </w:rPr>
        <w:t>1</w:t>
      </w:r>
      <w:r w:rsidR="002B70C5">
        <w:rPr>
          <w:b/>
        </w:rPr>
        <w:t>7</w:t>
      </w:r>
      <w:r w:rsidRPr="00E7665E">
        <w:rPr>
          <w:b/>
        </w:rPr>
        <w:t xml:space="preserve">. </w:t>
      </w:r>
      <w:r w:rsidR="00052B0B">
        <w:rPr>
          <w:b/>
        </w:rPr>
        <w:t>března</w:t>
      </w:r>
      <w:r w:rsidR="00AC09F6">
        <w:rPr>
          <w:b/>
        </w:rPr>
        <w:t xml:space="preserve">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6412DEF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4A2F85">
        <w:rPr>
          <w:rFonts w:cs="ArialMT"/>
          <w:i/>
          <w:iCs/>
          <w:color w:val="000000"/>
          <w:sz w:val="18"/>
          <w:szCs w:val="18"/>
        </w:rPr>
        <w:t>19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4A2F85">
        <w:rPr>
          <w:rFonts w:cs="ArialMT"/>
          <w:i/>
          <w:iCs/>
          <w:color w:val="000000"/>
          <w:sz w:val="18"/>
          <w:szCs w:val="18"/>
        </w:rPr>
        <w:t>3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33FE4A19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4A2F85">
        <w:rPr>
          <w:rFonts w:cs="ArialMT"/>
          <w:i/>
          <w:iCs/>
          <w:color w:val="000000"/>
          <w:sz w:val="18"/>
          <w:szCs w:val="18"/>
        </w:rPr>
        <w:t>6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4A2F85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454E7834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DBD68" w14:textId="77777777" w:rsidR="00E42FE4" w:rsidRDefault="00E42FE4" w:rsidP="00BA6370">
      <w:r>
        <w:separator/>
      </w:r>
    </w:p>
  </w:endnote>
  <w:endnote w:type="continuationSeparator" w:id="0">
    <w:p w14:paraId="5199425D" w14:textId="77777777" w:rsidR="00E42FE4" w:rsidRDefault="00E42F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3476" w14:textId="77777777" w:rsidR="00E42FE4" w:rsidRDefault="00E42FE4" w:rsidP="00BA6370">
      <w:r>
        <w:separator/>
      </w:r>
    </w:p>
  </w:footnote>
  <w:footnote w:type="continuationSeparator" w:id="0">
    <w:p w14:paraId="27E66FB3" w14:textId="77777777" w:rsidR="00E42FE4" w:rsidRDefault="00E42F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1364"/>
    <w:rsid w:val="00013CED"/>
    <w:rsid w:val="000232B8"/>
    <w:rsid w:val="00031C5A"/>
    <w:rsid w:val="000339C2"/>
    <w:rsid w:val="00033E16"/>
    <w:rsid w:val="000342D9"/>
    <w:rsid w:val="00043BF4"/>
    <w:rsid w:val="0004637D"/>
    <w:rsid w:val="0005149C"/>
    <w:rsid w:val="00052A02"/>
    <w:rsid w:val="00052B0B"/>
    <w:rsid w:val="00053568"/>
    <w:rsid w:val="000560BD"/>
    <w:rsid w:val="0006356B"/>
    <w:rsid w:val="00064DE7"/>
    <w:rsid w:val="000660CB"/>
    <w:rsid w:val="00072592"/>
    <w:rsid w:val="00073488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264"/>
    <w:rsid w:val="000B6F63"/>
    <w:rsid w:val="000B7F10"/>
    <w:rsid w:val="000C3B6E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2EB6"/>
    <w:rsid w:val="000F44C7"/>
    <w:rsid w:val="000F4610"/>
    <w:rsid w:val="000F525C"/>
    <w:rsid w:val="001002F6"/>
    <w:rsid w:val="0010580C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607F"/>
    <w:rsid w:val="001C1765"/>
    <w:rsid w:val="001C4FE9"/>
    <w:rsid w:val="001D3019"/>
    <w:rsid w:val="001D369A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67F"/>
    <w:rsid w:val="00213729"/>
    <w:rsid w:val="00215CE0"/>
    <w:rsid w:val="002231F4"/>
    <w:rsid w:val="002250D8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E57"/>
    <w:rsid w:val="002A2D41"/>
    <w:rsid w:val="002A415C"/>
    <w:rsid w:val="002A73D3"/>
    <w:rsid w:val="002B1C23"/>
    <w:rsid w:val="002B2E47"/>
    <w:rsid w:val="002B373F"/>
    <w:rsid w:val="002B70C5"/>
    <w:rsid w:val="002C0966"/>
    <w:rsid w:val="002C1ED4"/>
    <w:rsid w:val="002C2CFB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1CDB"/>
    <w:rsid w:val="0045496F"/>
    <w:rsid w:val="00454E6D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967AB"/>
    <w:rsid w:val="004A2F85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1DC9"/>
    <w:rsid w:val="004E23B6"/>
    <w:rsid w:val="004E479E"/>
    <w:rsid w:val="004F0E0F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1CD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10A9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7767"/>
    <w:rsid w:val="00660510"/>
    <w:rsid w:val="00662486"/>
    <w:rsid w:val="006674A2"/>
    <w:rsid w:val="00667FA9"/>
    <w:rsid w:val="00676AF6"/>
    <w:rsid w:val="0068031D"/>
    <w:rsid w:val="0068127E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1BF3"/>
    <w:rsid w:val="006F524D"/>
    <w:rsid w:val="007021A8"/>
    <w:rsid w:val="00707F7D"/>
    <w:rsid w:val="0071234B"/>
    <w:rsid w:val="007136C7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C6B4B"/>
    <w:rsid w:val="007D30C5"/>
    <w:rsid w:val="007D3C05"/>
    <w:rsid w:val="007E0325"/>
    <w:rsid w:val="007E28A2"/>
    <w:rsid w:val="007F3BF1"/>
    <w:rsid w:val="007F4AEB"/>
    <w:rsid w:val="007F5EDB"/>
    <w:rsid w:val="007F75B2"/>
    <w:rsid w:val="007F7861"/>
    <w:rsid w:val="007F7BE7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1A39"/>
    <w:rsid w:val="008A395F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001B"/>
    <w:rsid w:val="009A7F6C"/>
    <w:rsid w:val="009B0887"/>
    <w:rsid w:val="009B4FB4"/>
    <w:rsid w:val="009B55B1"/>
    <w:rsid w:val="009C0C41"/>
    <w:rsid w:val="009C0D9B"/>
    <w:rsid w:val="009C30AD"/>
    <w:rsid w:val="009D049F"/>
    <w:rsid w:val="009D1EE9"/>
    <w:rsid w:val="009D4F80"/>
    <w:rsid w:val="009D74FA"/>
    <w:rsid w:val="009E20CB"/>
    <w:rsid w:val="009E2D42"/>
    <w:rsid w:val="009E4AE6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80880"/>
    <w:rsid w:val="00A81EB3"/>
    <w:rsid w:val="00A84DE1"/>
    <w:rsid w:val="00A85961"/>
    <w:rsid w:val="00A8642F"/>
    <w:rsid w:val="00A87CF6"/>
    <w:rsid w:val="00A91279"/>
    <w:rsid w:val="00A94611"/>
    <w:rsid w:val="00A963BB"/>
    <w:rsid w:val="00A96620"/>
    <w:rsid w:val="00A9736E"/>
    <w:rsid w:val="00A97B7F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2C16"/>
    <w:rsid w:val="00AE2E4B"/>
    <w:rsid w:val="00AE7465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379C"/>
    <w:rsid w:val="00BB38FD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04D96"/>
    <w:rsid w:val="00C10BFC"/>
    <w:rsid w:val="00C10F13"/>
    <w:rsid w:val="00C15DD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27AF"/>
    <w:rsid w:val="00CD4B01"/>
    <w:rsid w:val="00CD6C55"/>
    <w:rsid w:val="00CE15F5"/>
    <w:rsid w:val="00CE228C"/>
    <w:rsid w:val="00CE36B1"/>
    <w:rsid w:val="00CE71D9"/>
    <w:rsid w:val="00CE7F6E"/>
    <w:rsid w:val="00CF0876"/>
    <w:rsid w:val="00CF22FB"/>
    <w:rsid w:val="00CF3509"/>
    <w:rsid w:val="00CF545B"/>
    <w:rsid w:val="00CF637E"/>
    <w:rsid w:val="00D036B1"/>
    <w:rsid w:val="00D05D7C"/>
    <w:rsid w:val="00D068A6"/>
    <w:rsid w:val="00D07B80"/>
    <w:rsid w:val="00D10A36"/>
    <w:rsid w:val="00D202DF"/>
    <w:rsid w:val="00D209A7"/>
    <w:rsid w:val="00D248F0"/>
    <w:rsid w:val="00D26010"/>
    <w:rsid w:val="00D27D69"/>
    <w:rsid w:val="00D33658"/>
    <w:rsid w:val="00D448C2"/>
    <w:rsid w:val="00D44E7E"/>
    <w:rsid w:val="00D45A6D"/>
    <w:rsid w:val="00D47655"/>
    <w:rsid w:val="00D52B0F"/>
    <w:rsid w:val="00D52D80"/>
    <w:rsid w:val="00D62ECB"/>
    <w:rsid w:val="00D62F48"/>
    <w:rsid w:val="00D66492"/>
    <w:rsid w:val="00D666C3"/>
    <w:rsid w:val="00D670C4"/>
    <w:rsid w:val="00D70796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5A64"/>
    <w:rsid w:val="00E1761B"/>
    <w:rsid w:val="00E21B09"/>
    <w:rsid w:val="00E2207E"/>
    <w:rsid w:val="00E2235C"/>
    <w:rsid w:val="00E26704"/>
    <w:rsid w:val="00E26AB1"/>
    <w:rsid w:val="00E31980"/>
    <w:rsid w:val="00E41467"/>
    <w:rsid w:val="00E41D3D"/>
    <w:rsid w:val="00E42FE4"/>
    <w:rsid w:val="00E51283"/>
    <w:rsid w:val="00E539F9"/>
    <w:rsid w:val="00E54979"/>
    <w:rsid w:val="00E60CA8"/>
    <w:rsid w:val="00E6423C"/>
    <w:rsid w:val="00E71040"/>
    <w:rsid w:val="00E7665E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4389C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97A2B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9E9-D427-47F6-9019-7338A00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155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6</cp:revision>
  <cp:lastPrinted>2019-08-22T07:00:00Z</cp:lastPrinted>
  <dcterms:created xsi:type="dcterms:W3CDTF">2021-03-22T08:40:00Z</dcterms:created>
  <dcterms:modified xsi:type="dcterms:W3CDTF">2021-03-23T10:06:00Z</dcterms:modified>
</cp:coreProperties>
</file>