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27035" w:rsidP="00AE6D5B">
      <w:pPr>
        <w:pStyle w:val="Datum"/>
      </w:pPr>
      <w:r>
        <w:t>10. březn</w:t>
      </w:r>
      <w:r w:rsidR="00262C72">
        <w:t>a</w:t>
      </w:r>
      <w:r w:rsidR="0033176A">
        <w:t xml:space="preserve"> </w:t>
      </w:r>
      <w:r w:rsidR="00662863">
        <w:t>2021</w:t>
      </w:r>
    </w:p>
    <w:p w:rsidR="004809CA" w:rsidRPr="00491F10" w:rsidRDefault="00927035" w:rsidP="004809CA">
      <w:pPr>
        <w:pStyle w:val="Nzev"/>
      </w:pPr>
      <w:bookmarkStart w:id="0" w:name="_GoBack"/>
      <w:r w:rsidRPr="00927035">
        <w:t>Meziměsíčně spotřebitelské ceny mírně vzrostly</w:t>
      </w:r>
    </w:p>
    <w:bookmarkEnd w:id="0"/>
    <w:p w:rsidR="004809CA" w:rsidRDefault="00927035" w:rsidP="007B24AD">
      <w:pPr>
        <w:pStyle w:val="Perex"/>
        <w:spacing w:after="0"/>
        <w:jc w:val="left"/>
      </w:pPr>
      <w:r w:rsidRPr="00927035">
        <w:t xml:space="preserve">Spotřebitelské ceny vzrostly v únoru proti lednu o 0,2 %. Tento vývoj byl ovlivněn zejména růstem cen v oddíle doprava. Meziročně vzrostly spotřebitelské ceny v únoru </w:t>
      </w:r>
      <w:r>
        <w:br/>
      </w:r>
      <w:r w:rsidRPr="00927035">
        <w:t>o 2,1 %, což bylo o 0,1 procentního bodu méně než v lednu.</w:t>
      </w:r>
    </w:p>
    <w:p w:rsidR="007B24AD" w:rsidRPr="007B24AD" w:rsidRDefault="007B24AD" w:rsidP="007B24AD">
      <w:pPr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927035" w:rsidRPr="00927035">
        <w:rPr>
          <w:rFonts w:cs="Arial"/>
          <w:i/>
          <w:szCs w:val="20"/>
          <w:lang w:eastAsia="cs-CZ"/>
        </w:rPr>
        <w:t>Meziměsíčně, tedy oproti lednu, se spotřebitelské ceny zvýšily o 0,2 %. Největší vliv na tento vývoj měly položky v oddíle doprava. Meziročně spotřebitelské ceny v únoru vzrostly o 2,1 %, což bylo o 0,1 procentního bodu méně než v lednu. Na tomto zpomalení se nejvíce podílely položky v oddíle odívání a obuv a v oddíle bytové</w:t>
      </w:r>
      <w:r w:rsidR="00927035">
        <w:rPr>
          <w:rFonts w:cs="Arial"/>
          <w:i/>
          <w:szCs w:val="20"/>
          <w:lang w:eastAsia="cs-CZ"/>
        </w:rPr>
        <w:t xml:space="preserve"> vybavení a zařízení domácnosti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927035" w:rsidP="00B678CD">
      <w:pPr>
        <w:jc w:val="left"/>
        <w:rPr>
          <w:rFonts w:cs="Arial"/>
        </w:rPr>
      </w:pPr>
      <w:hyperlink r:id="rId7" w:history="1">
        <w:r w:rsidR="00D230A5" w:rsidRPr="00927035">
          <w:rPr>
            <w:rStyle w:val="Hypertextovodkaz"/>
          </w:rPr>
          <w:t>https://www.czso.cz/csu/czso/cri/indexy-spo</w:t>
        </w:r>
        <w:r w:rsidR="007B24AD" w:rsidRPr="00927035">
          <w:rPr>
            <w:rStyle w:val="Hypertextovodkaz"/>
          </w:rPr>
          <w:t>trebitelskych-c</w:t>
        </w:r>
        <w:r w:rsidRPr="00927035">
          <w:rPr>
            <w:rStyle w:val="Hypertextovodkaz"/>
          </w:rPr>
          <w:t>en-inflace-unor</w:t>
        </w:r>
        <w:r w:rsidR="00262C72" w:rsidRPr="00927035">
          <w:rPr>
            <w:rStyle w:val="Hypertextovodkaz"/>
          </w:rPr>
          <w:t>-2021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1B" w:rsidRDefault="00AD481B" w:rsidP="00BA6370">
      <w:r>
        <w:separator/>
      </w:r>
    </w:p>
  </w:endnote>
  <w:endnote w:type="continuationSeparator" w:id="0">
    <w:p w:rsidR="00AD481B" w:rsidRDefault="00AD48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C723C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2703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C723C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2703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1B" w:rsidRDefault="00AD481B" w:rsidP="00BA6370">
      <w:r>
        <w:separator/>
      </w:r>
    </w:p>
  </w:footnote>
  <w:footnote w:type="continuationSeparator" w:id="0">
    <w:p w:rsidR="00AD481B" w:rsidRDefault="00AD48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C69D0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62C72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0B4A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3D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62863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35AFA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2703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D481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34C68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C723C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FD1891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unor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1C03-FD5D-4DEC-A328-BD1A3614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2021-03-09T10:39:00Z</dcterms:created>
  <dcterms:modified xsi:type="dcterms:W3CDTF">2021-03-09T10:39:00Z</dcterms:modified>
</cp:coreProperties>
</file>