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4F3822" w:rsidP="00732BB2">
      <w:pPr>
        <w:pStyle w:val="Datum"/>
      </w:pPr>
      <w:r>
        <w:t>8</w:t>
      </w:r>
      <w:r w:rsidR="000D2005" w:rsidRPr="00E97766">
        <w:t xml:space="preserve">. </w:t>
      </w:r>
      <w:r>
        <w:t>října</w:t>
      </w:r>
      <w:r w:rsidR="00732BB2" w:rsidRPr="00E97766">
        <w:t xml:space="preserve"> 202</w:t>
      </w:r>
      <w:r w:rsidR="00BE2D71">
        <w:t>1</w:t>
      </w:r>
    </w:p>
    <w:p w:rsidR="00732BB2" w:rsidRPr="00E97766" w:rsidRDefault="004F3822" w:rsidP="00732BB2">
      <w:pPr>
        <w:pStyle w:val="Nzev"/>
        <w:rPr>
          <w:rFonts w:cs="Arial"/>
        </w:rPr>
      </w:pPr>
      <w:bookmarkStart w:id="0" w:name="_GoBack"/>
      <w:r w:rsidRPr="004F3822">
        <w:t>K růstu maloobchodních tržeb přispěl nejvíce internetový prodej a prodej výrobků pro domácnost</w:t>
      </w:r>
    </w:p>
    <w:bookmarkEnd w:id="0"/>
    <w:p w:rsidR="00E61FE8" w:rsidRDefault="004F3822" w:rsidP="004F3822">
      <w:pPr>
        <w:pStyle w:val="Perex"/>
        <w:jc w:val="left"/>
      </w:pPr>
      <w:r w:rsidRPr="004F3822">
        <w:t>Meziročně se tržby očištěné o kalendářní vlivy v srpnu zvýšily reálně o 4,1 %, bez očištění o 5,1 %. Tržby v maloobchodě po očištění o sezónní vlivy meziměsíčně vzrostly o 0,3 %.</w:t>
      </w:r>
    </w:p>
    <w:p w:rsidR="001F0FE1" w:rsidRPr="004F3822" w:rsidRDefault="00E97766" w:rsidP="004F3822">
      <w:pPr>
        <w:jc w:val="left"/>
        <w:rPr>
          <w:rStyle w:val="Zdraznn"/>
          <w:rFonts w:eastAsia="Times New Roman" w:cs="Arial"/>
          <w:szCs w:val="20"/>
          <w:lang w:eastAsia="cs-CZ"/>
        </w:rPr>
      </w:pPr>
      <w:r>
        <w:rPr>
          <w:rStyle w:val="Zdraznn"/>
          <w:rFonts w:cs="Arial"/>
          <w:szCs w:val="20"/>
        </w:rPr>
        <w:t>„</w:t>
      </w:r>
      <w:r w:rsidR="004F3822" w:rsidRPr="004F3822">
        <w:rPr>
          <w:rStyle w:val="Zdraznn"/>
          <w:rFonts w:eastAsia="Times New Roman" w:cs="Arial"/>
          <w:szCs w:val="20"/>
          <w:lang w:eastAsia="cs-CZ"/>
        </w:rPr>
        <w:t xml:space="preserve">Tržby v maloobchodě v srpnu vzrostly meziročně o 5,1 %, po vyloučení vlivu rozdílného počtu pracovních dnů o 4,1 %. Pokračoval tak rostoucí trend tržeb započatý v březnu tohoto roku. Maloobchodní prodejny v srpnu nebyly omezeny opatřeními proti pandemii ani </w:t>
      </w:r>
      <w:r w:rsidR="004F3822">
        <w:rPr>
          <w:rStyle w:val="Zdraznn"/>
          <w:rFonts w:eastAsia="Times New Roman" w:cs="Arial"/>
          <w:szCs w:val="20"/>
          <w:lang w:eastAsia="cs-CZ"/>
        </w:rPr>
        <w:t xml:space="preserve">v letošním ani </w:t>
      </w:r>
      <w:r w:rsidR="004F3822">
        <w:rPr>
          <w:rStyle w:val="Zdraznn"/>
          <w:rFonts w:eastAsia="Times New Roman" w:cs="Arial"/>
          <w:szCs w:val="20"/>
          <w:lang w:eastAsia="cs-CZ"/>
        </w:rPr>
        <w:br/>
        <w:t>v loňském roce</w:t>
      </w:r>
      <w:r w:rsidR="001F0FE1">
        <w:rPr>
          <w:rStyle w:val="Zdraznn"/>
          <w:rFonts w:cs="Arial"/>
          <w:szCs w:val="20"/>
        </w:rPr>
        <w:t>,</w:t>
      </w:r>
      <w:r w:rsidR="001F0FE1" w:rsidRPr="00E97766">
        <w:rPr>
          <w:rStyle w:val="Zdraznn"/>
          <w:rFonts w:cs="Arial"/>
          <w:szCs w:val="20"/>
        </w:rPr>
        <w:t>“</w:t>
      </w:r>
      <w:r w:rsidR="001F0FE1">
        <w:rPr>
          <w:rFonts w:cs="Arial"/>
          <w:szCs w:val="20"/>
        </w:rPr>
        <w:t xml:space="preserve"> říká </w:t>
      </w:r>
      <w:r w:rsidR="001F0FE1" w:rsidRPr="003D66C0">
        <w:rPr>
          <w:rFonts w:cs="Arial"/>
          <w:szCs w:val="20"/>
        </w:rPr>
        <w:t>Marie Boušková, ředitelka odboru statistiky služeb</w:t>
      </w:r>
      <w:r w:rsidR="001F0FE1">
        <w:rPr>
          <w:rFonts w:cs="Arial"/>
          <w:szCs w:val="20"/>
        </w:rPr>
        <w:t xml:space="preserve"> ČSÚ</w:t>
      </w:r>
      <w:r w:rsidR="001F0FE1" w:rsidRPr="00E97766">
        <w:rPr>
          <w:rFonts w:cs="Arial"/>
          <w:szCs w:val="20"/>
        </w:rPr>
        <w:t>.</w:t>
      </w:r>
    </w:p>
    <w:p w:rsidR="00732BB2" w:rsidRPr="00902A05" w:rsidRDefault="001F0FE1" w:rsidP="004F3822">
      <w:pPr>
        <w:pStyle w:val="Normlnweb"/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4F3822" w:rsidRPr="004F3822">
        <w:rPr>
          <w:rStyle w:val="Zdraznn"/>
          <w:rFonts w:ascii="Arial" w:hAnsi="Arial" w:cs="Arial"/>
          <w:sz w:val="20"/>
          <w:szCs w:val="20"/>
        </w:rPr>
        <w:t>Spotřebitelé nakupovali více nepotravinářského zboží, naopak tržby za potraviny se snížily. Nejvíce rostly tržby internetovým obchodům, o více než 20 %, dvouciferný růst zaznamenaly také prodejny s výrobky pro domácnost, v tom zejména prodejny se stavebními materiály</w:t>
      </w:r>
      <w:r w:rsidR="004F3822">
        <w:rPr>
          <w:rStyle w:val="Zdraznn"/>
          <w:rFonts w:ascii="Arial" w:hAnsi="Arial" w:cs="Arial"/>
          <w:sz w:val="20"/>
          <w:szCs w:val="20"/>
        </w:rPr>
        <w:t xml:space="preserve">,“ </w:t>
      </w:r>
      <w:r w:rsidRPr="001F0FE1">
        <w:rPr>
          <w:rStyle w:val="Zdraznn"/>
          <w:rFonts w:ascii="Arial" w:hAnsi="Arial" w:cs="Arial"/>
          <w:i w:val="0"/>
          <w:sz w:val="20"/>
          <w:szCs w:val="20"/>
        </w:rPr>
        <w:t>dodává Marie Boušková</w:t>
      </w:r>
      <w:r>
        <w:rPr>
          <w:rStyle w:val="Zdraznn"/>
          <w:rFonts w:ascii="Arial" w:hAnsi="Arial" w:cs="Arial"/>
          <w:i w:val="0"/>
          <w:sz w:val="20"/>
          <w:szCs w:val="20"/>
        </w:rPr>
        <w:t>.</w:t>
      </w:r>
    </w:p>
    <w:p w:rsidR="008874E3" w:rsidRDefault="008874E3" w:rsidP="004F3822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3627A4" w:rsidRPr="004F3822">
          <w:rPr>
            <w:rStyle w:val="Hypertextovodkaz"/>
            <w:rFonts w:cs="Arial"/>
          </w:rPr>
          <w:t>https://www.czso.</w:t>
        </w:r>
        <w:r w:rsidR="0064016C" w:rsidRPr="004F3822">
          <w:rPr>
            <w:rStyle w:val="Hypertextovodkaz"/>
            <w:rFonts w:cs="Arial"/>
          </w:rPr>
          <w:t>c</w:t>
        </w:r>
        <w:r w:rsidR="001F0FE1" w:rsidRPr="004F3822">
          <w:rPr>
            <w:rStyle w:val="Hypertextovodkaz"/>
            <w:rFonts w:cs="Arial"/>
          </w:rPr>
          <w:t>z/</w:t>
        </w:r>
        <w:r w:rsidR="004F3822" w:rsidRPr="004F3822">
          <w:rPr>
            <w:rStyle w:val="Hypertextovodkaz"/>
            <w:rFonts w:cs="Arial"/>
          </w:rPr>
          <w:t>csu/czso/cri/maloobchod-srpen</w:t>
        </w:r>
        <w:r w:rsidR="003627A4" w:rsidRPr="004F3822">
          <w:rPr>
            <w:rStyle w:val="Hypertextovodkaz"/>
            <w:rFonts w:cs="Arial"/>
          </w:rPr>
          <w:t>-2021</w:t>
        </w:r>
      </w:hyperlink>
      <w:r w:rsidR="003D66C0" w:rsidRPr="003D66C0">
        <w:rPr>
          <w:rFonts w:cs="Arial"/>
        </w:rPr>
        <w:t>.</w:t>
      </w:r>
    </w:p>
    <w:p w:rsidR="003D66C0" w:rsidRPr="00E97766" w:rsidRDefault="003D66C0" w:rsidP="00051571">
      <w:pPr>
        <w:jc w:val="left"/>
        <w:rPr>
          <w:rFonts w:cs="Arial"/>
        </w:rPr>
      </w:pPr>
    </w:p>
    <w:p w:rsidR="000D476F" w:rsidRPr="00E97766" w:rsidRDefault="000D476F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C8" w:rsidRDefault="007F20C8" w:rsidP="00BA6370">
      <w:r>
        <w:separator/>
      </w:r>
    </w:p>
  </w:endnote>
  <w:endnote w:type="continuationSeparator" w:id="0">
    <w:p w:rsidR="007F20C8" w:rsidRDefault="007F20C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F382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F382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C8" w:rsidRDefault="007F20C8" w:rsidP="00BA6370">
      <w:r>
        <w:separator/>
      </w:r>
    </w:p>
  </w:footnote>
  <w:footnote w:type="continuationSeparator" w:id="0">
    <w:p w:rsidR="007F20C8" w:rsidRDefault="007F20C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1238"/>
    <w:rsid w:val="00043BF4"/>
    <w:rsid w:val="00044EE4"/>
    <w:rsid w:val="00051571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0E37B4"/>
    <w:rsid w:val="001037FF"/>
    <w:rsid w:val="001404AB"/>
    <w:rsid w:val="0016494B"/>
    <w:rsid w:val="001658A9"/>
    <w:rsid w:val="0017231D"/>
    <w:rsid w:val="00176A3E"/>
    <w:rsid w:val="001776E2"/>
    <w:rsid w:val="001810DC"/>
    <w:rsid w:val="00181A9E"/>
    <w:rsid w:val="00183C7E"/>
    <w:rsid w:val="001A59BF"/>
    <w:rsid w:val="001B607F"/>
    <w:rsid w:val="001C19E5"/>
    <w:rsid w:val="001D369A"/>
    <w:rsid w:val="001E178C"/>
    <w:rsid w:val="001F0FE1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27A4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D66C0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3822"/>
    <w:rsid w:val="004F4D76"/>
    <w:rsid w:val="004F78E6"/>
    <w:rsid w:val="00512D99"/>
    <w:rsid w:val="0051779E"/>
    <w:rsid w:val="00531DBB"/>
    <w:rsid w:val="00535A43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016C"/>
    <w:rsid w:val="0064139A"/>
    <w:rsid w:val="00650EE8"/>
    <w:rsid w:val="006513BE"/>
    <w:rsid w:val="006561D4"/>
    <w:rsid w:val="0067239D"/>
    <w:rsid w:val="006972AA"/>
    <w:rsid w:val="006B1128"/>
    <w:rsid w:val="006C7CD2"/>
    <w:rsid w:val="006D3738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20C8"/>
    <w:rsid w:val="007F4AEB"/>
    <w:rsid w:val="007F75B2"/>
    <w:rsid w:val="0080244E"/>
    <w:rsid w:val="008043C4"/>
    <w:rsid w:val="00804B37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D2EFA"/>
    <w:rsid w:val="008F35B4"/>
    <w:rsid w:val="008F73B4"/>
    <w:rsid w:val="00902A05"/>
    <w:rsid w:val="00902E9A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21F48"/>
    <w:rsid w:val="00A35950"/>
    <w:rsid w:val="00A37E18"/>
    <w:rsid w:val="00A4343D"/>
    <w:rsid w:val="00A502F1"/>
    <w:rsid w:val="00A70A83"/>
    <w:rsid w:val="00A81EB3"/>
    <w:rsid w:val="00A842CF"/>
    <w:rsid w:val="00AC68DB"/>
    <w:rsid w:val="00AD0412"/>
    <w:rsid w:val="00AE6D5B"/>
    <w:rsid w:val="00B00C1D"/>
    <w:rsid w:val="00B02FF9"/>
    <w:rsid w:val="00B03E21"/>
    <w:rsid w:val="00B0791D"/>
    <w:rsid w:val="00B203D2"/>
    <w:rsid w:val="00B22687"/>
    <w:rsid w:val="00B32143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D52C4"/>
    <w:rsid w:val="00BE2D71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2AF8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B1ED3"/>
    <w:rsid w:val="00EB7BD1"/>
    <w:rsid w:val="00EC2D51"/>
    <w:rsid w:val="00EC3C94"/>
    <w:rsid w:val="00EC6F0E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46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9DB7D29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srpen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0517-11E4-4FCE-8443-F362975A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1245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2</cp:revision>
  <cp:lastPrinted>2018-05-14T07:58:00Z</cp:lastPrinted>
  <dcterms:created xsi:type="dcterms:W3CDTF">2021-10-07T09:56:00Z</dcterms:created>
  <dcterms:modified xsi:type="dcterms:W3CDTF">2021-10-07T09:56:00Z</dcterms:modified>
</cp:coreProperties>
</file>