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05B45" w:rsidP="00AE6D5B">
      <w:pPr>
        <w:pStyle w:val="Datum"/>
      </w:pPr>
      <w:r>
        <w:t>7</w:t>
      </w:r>
      <w:r w:rsidR="00DD6F02">
        <w:t xml:space="preserve">. </w:t>
      </w:r>
      <w:r>
        <w:t>října</w:t>
      </w:r>
      <w:r w:rsidR="0033176A">
        <w:t xml:space="preserve"> </w:t>
      </w:r>
      <w:r w:rsidR="00A423F6">
        <w:t>2021</w:t>
      </w:r>
    </w:p>
    <w:p w:rsidR="00DD6F02" w:rsidRDefault="00DD6F02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</w:p>
    <w:p w:rsidR="00CA5F08" w:rsidRDefault="00605B45" w:rsidP="008874E3">
      <w:pPr>
        <w:jc w:val="left"/>
        <w:rPr>
          <w:rFonts w:cs="Arial"/>
          <w:b/>
          <w:szCs w:val="18"/>
        </w:rPr>
      </w:pPr>
      <w:bookmarkStart w:id="0" w:name="_GoBack"/>
      <w:r w:rsidRPr="00605B45">
        <w:rPr>
          <w:rFonts w:eastAsia="Arial" w:cs="Arial"/>
          <w:b/>
          <w:bCs/>
          <w:color w:val="BD1B21"/>
          <w:sz w:val="32"/>
          <w:szCs w:val="32"/>
        </w:rPr>
        <w:t>Srpnová obchodní bilance skončila deficite</w:t>
      </w:r>
      <w:r>
        <w:rPr>
          <w:rFonts w:eastAsia="Arial" w:cs="Arial"/>
          <w:b/>
          <w:bCs/>
          <w:color w:val="BD1B21"/>
          <w:sz w:val="32"/>
          <w:szCs w:val="32"/>
        </w:rPr>
        <w:t xml:space="preserve">m </w:t>
      </w:r>
      <w:bookmarkEnd w:id="0"/>
      <w:r w:rsidR="00EA01FC">
        <w:rPr>
          <w:rFonts w:eastAsia="Arial" w:cs="Arial"/>
          <w:b/>
          <w:bCs/>
          <w:color w:val="BD1B21"/>
          <w:sz w:val="32"/>
          <w:szCs w:val="32"/>
        </w:rPr>
        <w:br/>
      </w:r>
    </w:p>
    <w:p w:rsidR="00CE08B1" w:rsidRPr="00D24995" w:rsidRDefault="00605B45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 w:rsidRPr="00605B45">
        <w:rPr>
          <w:rFonts w:cs="Arial"/>
          <w:b/>
          <w:szCs w:val="18"/>
        </w:rPr>
        <w:t xml:space="preserve">Podle předběžných údajů skončila v srpnu bilance zahraničního obchodu se zbožím </w:t>
      </w:r>
      <w:r w:rsidR="00CA5F08">
        <w:rPr>
          <w:rFonts w:cs="Arial"/>
          <w:b/>
          <w:szCs w:val="18"/>
        </w:rPr>
        <w:br/>
      </w:r>
      <w:r w:rsidRPr="00605B45">
        <w:rPr>
          <w:rFonts w:cs="Arial"/>
          <w:b/>
          <w:szCs w:val="18"/>
        </w:rPr>
        <w:t>v běžných cenách schodkem 28,1 mld. Kč, což byl meziročně o 35,6 mld. Kč horší výsledek</w:t>
      </w:r>
      <w:r w:rsidR="00D24995" w:rsidRPr="00D24995">
        <w:rPr>
          <w:rFonts w:cs="Arial"/>
          <w:b/>
          <w:szCs w:val="18"/>
        </w:rPr>
        <w:t>.</w:t>
      </w:r>
      <w:r w:rsidR="00EA01FC" w:rsidRPr="00EA01FC">
        <w:rPr>
          <w:rFonts w:cs="Arial"/>
          <w:b/>
          <w:szCs w:val="18"/>
        </w:rPr>
        <w:t xml:space="preserve"> </w:t>
      </w:r>
    </w:p>
    <w:p w:rsidR="00CE08B1" w:rsidRDefault="00CE08B1" w:rsidP="00637941">
      <w:pPr>
        <w:rPr>
          <w:rFonts w:cs="Arial"/>
          <w:b/>
          <w:szCs w:val="18"/>
        </w:rPr>
      </w:pPr>
    </w:p>
    <w:p w:rsidR="00D54EF4" w:rsidRDefault="00CA5F08" w:rsidP="00D54EF4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8F2A73">
        <w:rPr>
          <w:rFonts w:cs="Arial"/>
          <w:i/>
          <w:szCs w:val="20"/>
          <w:lang w:eastAsia="cs-CZ"/>
        </w:rPr>
        <w:t>Zahraniční obchod</w:t>
      </w:r>
      <w:r w:rsidR="0056293E">
        <w:rPr>
          <w:rFonts w:cs="Arial"/>
          <w:i/>
          <w:szCs w:val="20"/>
          <w:lang w:eastAsia="cs-CZ"/>
        </w:rPr>
        <w:t xml:space="preserve"> se zbožím</w:t>
      </w:r>
      <w:r w:rsidR="008F2A73">
        <w:rPr>
          <w:rFonts w:cs="Arial"/>
          <w:i/>
          <w:szCs w:val="20"/>
          <w:lang w:eastAsia="cs-CZ"/>
        </w:rPr>
        <w:t xml:space="preserve"> byl v srpnu ovlivněn</w:t>
      </w:r>
      <w:r w:rsidR="0056293E">
        <w:rPr>
          <w:rFonts w:cs="Arial"/>
          <w:i/>
          <w:szCs w:val="20"/>
          <w:lang w:eastAsia="cs-CZ"/>
        </w:rPr>
        <w:t xml:space="preserve"> </w:t>
      </w:r>
      <w:r w:rsidR="008F2A73">
        <w:rPr>
          <w:rFonts w:cs="Arial"/>
          <w:i/>
          <w:szCs w:val="20"/>
          <w:lang w:eastAsia="cs-CZ"/>
        </w:rPr>
        <w:t>prázdninovým režimem v automobilovém průmyslu</w:t>
      </w:r>
      <w:r w:rsidR="0056293E">
        <w:rPr>
          <w:rFonts w:cs="Arial"/>
          <w:i/>
          <w:szCs w:val="20"/>
          <w:lang w:eastAsia="cs-CZ"/>
        </w:rPr>
        <w:t xml:space="preserve">, což se </w:t>
      </w:r>
      <w:r w:rsidR="007A3745">
        <w:rPr>
          <w:rFonts w:cs="Arial"/>
          <w:i/>
          <w:szCs w:val="20"/>
          <w:lang w:eastAsia="cs-CZ"/>
        </w:rPr>
        <w:t xml:space="preserve">mimo jiné </w:t>
      </w:r>
      <w:r w:rsidR="00D54EF4">
        <w:rPr>
          <w:rFonts w:cs="Arial"/>
          <w:i/>
          <w:szCs w:val="20"/>
          <w:lang w:eastAsia="cs-CZ"/>
        </w:rPr>
        <w:t>projevilo</w:t>
      </w:r>
      <w:r w:rsidR="0056293E">
        <w:rPr>
          <w:rFonts w:cs="Arial"/>
          <w:i/>
          <w:szCs w:val="20"/>
          <w:lang w:eastAsia="cs-CZ"/>
        </w:rPr>
        <w:t xml:space="preserve"> poklesem vývozu motorových vozidel. </w:t>
      </w:r>
      <w:r w:rsidR="007A3745">
        <w:rPr>
          <w:rFonts w:cs="Arial"/>
          <w:i/>
          <w:szCs w:val="20"/>
          <w:lang w:eastAsia="cs-CZ"/>
        </w:rPr>
        <w:t>K negativní obchodní bilanci přispěl také výrazný růst cen fosilních paliv</w:t>
      </w:r>
      <w:r>
        <w:rPr>
          <w:rFonts w:cs="Arial"/>
          <w:i/>
          <w:szCs w:val="20"/>
          <w:lang w:eastAsia="cs-CZ"/>
        </w:rPr>
        <w:t>,</w:t>
      </w:r>
      <w:r w:rsidR="00863AE8" w:rsidRPr="00863AE8">
        <w:rPr>
          <w:rFonts w:cs="Arial"/>
          <w:i/>
          <w:szCs w:val="20"/>
          <w:lang w:eastAsia="cs-CZ"/>
        </w:rPr>
        <w:t>“</w:t>
      </w:r>
      <w:r w:rsidR="0056293E">
        <w:rPr>
          <w:rFonts w:cs="Arial"/>
          <w:i/>
          <w:szCs w:val="20"/>
          <w:lang w:eastAsia="cs-CZ"/>
        </w:rPr>
        <w:t xml:space="preserve"> </w:t>
      </w:r>
      <w:r w:rsidR="00DD2D93">
        <w:rPr>
          <w:rFonts w:cs="Arial"/>
          <w:i/>
          <w:szCs w:val="20"/>
          <w:lang w:eastAsia="cs-CZ"/>
        </w:rPr>
        <w:t xml:space="preserve"> </w:t>
      </w:r>
      <w:r w:rsidR="00D54EF4" w:rsidRPr="00A423F6">
        <w:rPr>
          <w:rFonts w:cs="Arial"/>
          <w:szCs w:val="20"/>
          <w:lang w:eastAsia="cs-CZ"/>
        </w:rPr>
        <w:t xml:space="preserve">říká Miluše </w:t>
      </w:r>
      <w:proofErr w:type="spellStart"/>
      <w:r w:rsidR="00D54EF4" w:rsidRPr="00A423F6">
        <w:rPr>
          <w:rFonts w:cs="Arial"/>
          <w:szCs w:val="20"/>
          <w:lang w:eastAsia="cs-CZ"/>
        </w:rPr>
        <w:t>Kavěnová</w:t>
      </w:r>
      <w:proofErr w:type="spellEnd"/>
      <w:r w:rsidR="00D54EF4" w:rsidRPr="00A423F6">
        <w:rPr>
          <w:rFonts w:cs="Arial"/>
          <w:szCs w:val="20"/>
          <w:lang w:eastAsia="cs-CZ"/>
        </w:rPr>
        <w:t>, ředitelka odboru statistiky zahraničního obchodu 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CA5F08" w:rsidP="008874E3">
      <w:pPr>
        <w:jc w:val="left"/>
      </w:pPr>
      <w:hyperlink r:id="rId7" w:history="1">
        <w:r w:rsidRPr="00CA5F08">
          <w:rPr>
            <w:rStyle w:val="Hypertextovodkaz"/>
          </w:rPr>
          <w:t>https://www.czso.cz/csu/czso/cri/zahranicni-obchod-se-zbozim-srpen-2021</w:t>
        </w:r>
      </w:hyperlink>
      <w:r>
        <w:t>.</w:t>
      </w:r>
    </w:p>
    <w:p w:rsidR="000D476F" w:rsidRDefault="000D476F" w:rsidP="00AE6D5B"/>
    <w:p w:rsidR="00CA5F08" w:rsidRDefault="00CA5F0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Default="004920AD" w:rsidP="009A21E5"/>
    <w:sectPr w:rsid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A7" w:rsidRDefault="00E377A7" w:rsidP="00BA6370">
      <w:r>
        <w:separator/>
      </w:r>
    </w:p>
  </w:endnote>
  <w:endnote w:type="continuationSeparator" w:id="0">
    <w:p w:rsidR="00E377A7" w:rsidRDefault="00E377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A5F0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A5F0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A7" w:rsidRDefault="00E377A7" w:rsidP="00BA6370">
      <w:r>
        <w:separator/>
      </w:r>
    </w:p>
  </w:footnote>
  <w:footnote w:type="continuationSeparator" w:id="0">
    <w:p w:rsidR="00E377A7" w:rsidRDefault="00E377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7CD7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0F20C7"/>
    <w:rsid w:val="001037FF"/>
    <w:rsid w:val="00121671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10E4"/>
    <w:rsid w:val="001B607F"/>
    <w:rsid w:val="001D369A"/>
    <w:rsid w:val="001D4F5C"/>
    <w:rsid w:val="001D506D"/>
    <w:rsid w:val="001E07B2"/>
    <w:rsid w:val="001E178C"/>
    <w:rsid w:val="002070FB"/>
    <w:rsid w:val="00212E40"/>
    <w:rsid w:val="00213729"/>
    <w:rsid w:val="002233D6"/>
    <w:rsid w:val="002375ED"/>
    <w:rsid w:val="002406FA"/>
    <w:rsid w:val="002460EA"/>
    <w:rsid w:val="002505EC"/>
    <w:rsid w:val="002516D5"/>
    <w:rsid w:val="002848DA"/>
    <w:rsid w:val="002A064F"/>
    <w:rsid w:val="002A4456"/>
    <w:rsid w:val="002B2E47"/>
    <w:rsid w:val="002D0B69"/>
    <w:rsid w:val="002D6A6C"/>
    <w:rsid w:val="00322412"/>
    <w:rsid w:val="003301A3"/>
    <w:rsid w:val="0033176A"/>
    <w:rsid w:val="0035578A"/>
    <w:rsid w:val="0036777B"/>
    <w:rsid w:val="003717CA"/>
    <w:rsid w:val="0038282A"/>
    <w:rsid w:val="00385D6F"/>
    <w:rsid w:val="00397580"/>
    <w:rsid w:val="003A1794"/>
    <w:rsid w:val="003A39F1"/>
    <w:rsid w:val="003A45C8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103E1"/>
    <w:rsid w:val="00512D99"/>
    <w:rsid w:val="0051779E"/>
    <w:rsid w:val="00531DBB"/>
    <w:rsid w:val="005539E3"/>
    <w:rsid w:val="0055638A"/>
    <w:rsid w:val="0056293E"/>
    <w:rsid w:val="005643C7"/>
    <w:rsid w:val="005A3FF4"/>
    <w:rsid w:val="005A4748"/>
    <w:rsid w:val="005B3EB5"/>
    <w:rsid w:val="005C0BE1"/>
    <w:rsid w:val="005C4AEF"/>
    <w:rsid w:val="005D4F01"/>
    <w:rsid w:val="005D618D"/>
    <w:rsid w:val="005D68D0"/>
    <w:rsid w:val="005E4060"/>
    <w:rsid w:val="005F3774"/>
    <w:rsid w:val="005F699D"/>
    <w:rsid w:val="005F70EF"/>
    <w:rsid w:val="005F79FB"/>
    <w:rsid w:val="00604406"/>
    <w:rsid w:val="00605B45"/>
    <w:rsid w:val="00605F4A"/>
    <w:rsid w:val="00607822"/>
    <w:rsid w:val="006103AA"/>
    <w:rsid w:val="00611EE5"/>
    <w:rsid w:val="00613BBF"/>
    <w:rsid w:val="00622B80"/>
    <w:rsid w:val="00637941"/>
    <w:rsid w:val="0064139A"/>
    <w:rsid w:val="00650EE8"/>
    <w:rsid w:val="006972AA"/>
    <w:rsid w:val="006E024F"/>
    <w:rsid w:val="006E4E81"/>
    <w:rsid w:val="0070329F"/>
    <w:rsid w:val="00707F7D"/>
    <w:rsid w:val="00717EC5"/>
    <w:rsid w:val="00724249"/>
    <w:rsid w:val="0072539B"/>
    <w:rsid w:val="00737B80"/>
    <w:rsid w:val="00761E2C"/>
    <w:rsid w:val="00770BA5"/>
    <w:rsid w:val="007727E2"/>
    <w:rsid w:val="00797175"/>
    <w:rsid w:val="007A3745"/>
    <w:rsid w:val="007A57F2"/>
    <w:rsid w:val="007B1333"/>
    <w:rsid w:val="007C57AD"/>
    <w:rsid w:val="007D343C"/>
    <w:rsid w:val="007E0B25"/>
    <w:rsid w:val="007E13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0C0D"/>
    <w:rsid w:val="008874E3"/>
    <w:rsid w:val="008A750A"/>
    <w:rsid w:val="008C384C"/>
    <w:rsid w:val="008D0F11"/>
    <w:rsid w:val="008F2A73"/>
    <w:rsid w:val="008F35B4"/>
    <w:rsid w:val="008F73B4"/>
    <w:rsid w:val="0090298A"/>
    <w:rsid w:val="00903A5E"/>
    <w:rsid w:val="00904BAD"/>
    <w:rsid w:val="00922EF5"/>
    <w:rsid w:val="00930936"/>
    <w:rsid w:val="0094402F"/>
    <w:rsid w:val="00944B40"/>
    <w:rsid w:val="009668FF"/>
    <w:rsid w:val="00970497"/>
    <w:rsid w:val="00977929"/>
    <w:rsid w:val="009A21E5"/>
    <w:rsid w:val="009B55B1"/>
    <w:rsid w:val="009F370B"/>
    <w:rsid w:val="00A01CE5"/>
    <w:rsid w:val="00A07A8E"/>
    <w:rsid w:val="00A224E8"/>
    <w:rsid w:val="00A407F8"/>
    <w:rsid w:val="00A423F6"/>
    <w:rsid w:val="00A4343D"/>
    <w:rsid w:val="00A43F64"/>
    <w:rsid w:val="00A443E0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22B9"/>
    <w:rsid w:val="00B343C9"/>
    <w:rsid w:val="00B624DD"/>
    <w:rsid w:val="00B93DB0"/>
    <w:rsid w:val="00BA0E97"/>
    <w:rsid w:val="00BA439F"/>
    <w:rsid w:val="00BA6370"/>
    <w:rsid w:val="00BB20D3"/>
    <w:rsid w:val="00BE5BCC"/>
    <w:rsid w:val="00C13FE4"/>
    <w:rsid w:val="00C22BD0"/>
    <w:rsid w:val="00C269D4"/>
    <w:rsid w:val="00C4160D"/>
    <w:rsid w:val="00C52466"/>
    <w:rsid w:val="00C62C60"/>
    <w:rsid w:val="00C642F1"/>
    <w:rsid w:val="00C74EED"/>
    <w:rsid w:val="00C8406E"/>
    <w:rsid w:val="00C936A9"/>
    <w:rsid w:val="00CA5C54"/>
    <w:rsid w:val="00CA5ECD"/>
    <w:rsid w:val="00CA5F08"/>
    <w:rsid w:val="00CB2709"/>
    <w:rsid w:val="00CB5B29"/>
    <w:rsid w:val="00CB6F89"/>
    <w:rsid w:val="00CC6CEE"/>
    <w:rsid w:val="00CD37F0"/>
    <w:rsid w:val="00CD5581"/>
    <w:rsid w:val="00CE08B1"/>
    <w:rsid w:val="00CE228C"/>
    <w:rsid w:val="00CE6816"/>
    <w:rsid w:val="00CF318C"/>
    <w:rsid w:val="00CF545B"/>
    <w:rsid w:val="00D018F0"/>
    <w:rsid w:val="00D24995"/>
    <w:rsid w:val="00D27074"/>
    <w:rsid w:val="00D27D69"/>
    <w:rsid w:val="00D448C2"/>
    <w:rsid w:val="00D54EF4"/>
    <w:rsid w:val="00D666C3"/>
    <w:rsid w:val="00D758FC"/>
    <w:rsid w:val="00D863E8"/>
    <w:rsid w:val="00DC4546"/>
    <w:rsid w:val="00DD2D93"/>
    <w:rsid w:val="00DD5476"/>
    <w:rsid w:val="00DD6F02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0CFA"/>
    <w:rsid w:val="00E31980"/>
    <w:rsid w:val="00E324D5"/>
    <w:rsid w:val="00E377A7"/>
    <w:rsid w:val="00E6423C"/>
    <w:rsid w:val="00E76C8A"/>
    <w:rsid w:val="00E868CC"/>
    <w:rsid w:val="00E91354"/>
    <w:rsid w:val="00E93830"/>
    <w:rsid w:val="00E93E0E"/>
    <w:rsid w:val="00EA01FC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1EEA"/>
    <w:rsid w:val="00F57FDE"/>
    <w:rsid w:val="00F61F8B"/>
    <w:rsid w:val="00F66BCA"/>
    <w:rsid w:val="00FB005B"/>
    <w:rsid w:val="00FB20F0"/>
    <w:rsid w:val="00FB334D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73CDB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srp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6BD-CE63-4C79-A9B6-23BC4E1B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2021-10-06T10:59:00Z</dcterms:created>
  <dcterms:modified xsi:type="dcterms:W3CDTF">2021-10-06T10:59:00Z</dcterms:modified>
</cp:coreProperties>
</file>