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776F9" w14:textId="36F16F00" w:rsidR="001F35EB" w:rsidRDefault="004D4204" w:rsidP="001F35EB">
      <w:pPr>
        <w:pStyle w:val="Datum"/>
        <w:rPr>
          <w:lang w:val="en-US"/>
        </w:rPr>
      </w:pPr>
      <w:r>
        <w:rPr>
          <w:lang w:val="en-US"/>
        </w:rPr>
        <w:t>Dece</w:t>
      </w:r>
      <w:r w:rsidR="0041391B">
        <w:rPr>
          <w:lang w:val="en-US"/>
        </w:rPr>
        <w:t>mber</w:t>
      </w:r>
      <w:r w:rsidR="001A64F5">
        <w:rPr>
          <w:lang w:val="en-US"/>
        </w:rPr>
        <w:t xml:space="preserve"> 2</w:t>
      </w:r>
      <w:r w:rsidR="0041391B">
        <w:rPr>
          <w:lang w:val="en-US"/>
        </w:rPr>
        <w:t>4</w:t>
      </w:r>
      <w:r w:rsidR="001F35EB">
        <w:rPr>
          <w:lang w:val="en-US"/>
        </w:rPr>
        <w:t>, 20</w:t>
      </w:r>
      <w:r w:rsidR="00C228B7">
        <w:rPr>
          <w:lang w:val="en-US"/>
        </w:rPr>
        <w:t>20</w:t>
      </w:r>
    </w:p>
    <w:p w14:paraId="4AA64175" w14:textId="595B6BA3" w:rsidR="003E1CB2" w:rsidRPr="0096305F" w:rsidRDefault="004531BF" w:rsidP="003E1CB2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</w:t>
      </w:r>
      <w:r w:rsidR="00BD1310">
        <w:rPr>
          <w:rFonts w:eastAsia="Times New Roman"/>
          <w:b/>
          <w:bCs/>
          <w:color w:val="BD1B21"/>
          <w:sz w:val="32"/>
          <w:szCs w:val="32"/>
        </w:rPr>
        <w:t>increased m-o-m</w:t>
      </w:r>
    </w:p>
    <w:p w14:paraId="6729F9CC" w14:textId="26A4B706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 </w:t>
      </w:r>
      <w:r w:rsidR="004D4204">
        <w:rPr>
          <w:rFonts w:eastAsia="Times New Roman"/>
          <w:b/>
          <w:bCs/>
          <w:sz w:val="28"/>
          <w:szCs w:val="28"/>
        </w:rPr>
        <w:t>December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6CAEC8C0" w14:textId="6BB7A414" w:rsidR="00855013" w:rsidRDefault="00097815" w:rsidP="00DE4654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T</w:t>
      </w:r>
      <w:r w:rsidR="00A35AEE">
        <w:rPr>
          <w:rFonts w:cs="Arial"/>
          <w:b/>
          <w:szCs w:val="18"/>
        </w:rPr>
        <w:t>he</w:t>
      </w:r>
      <w:r w:rsidR="00855013" w:rsidRPr="00855013">
        <w:rPr>
          <w:rFonts w:cs="Arial"/>
          <w:b/>
          <w:szCs w:val="18"/>
        </w:rPr>
        <w:t xml:space="preserve"> composite confidence indicator (economic sentiment indicator) </w:t>
      </w:r>
      <w:r w:rsidR="00B92520">
        <w:rPr>
          <w:rFonts w:cs="Arial"/>
          <w:b/>
          <w:szCs w:val="18"/>
        </w:rPr>
        <w:t xml:space="preserve">– in the basis index form - </w:t>
      </w:r>
      <w:r w:rsidR="005F57E4">
        <w:rPr>
          <w:rFonts w:cs="Arial"/>
          <w:b/>
          <w:szCs w:val="18"/>
        </w:rPr>
        <w:t>increased</w:t>
      </w:r>
      <w:r w:rsidR="00A35AEE">
        <w:rPr>
          <w:rFonts w:cs="Arial"/>
          <w:b/>
          <w:szCs w:val="18"/>
        </w:rPr>
        <w:t xml:space="preserve"> by </w:t>
      </w:r>
      <w:r w:rsidR="005F57E4">
        <w:rPr>
          <w:rFonts w:cs="Arial"/>
          <w:b/>
          <w:szCs w:val="18"/>
        </w:rPr>
        <w:t>5.9</w:t>
      </w:r>
      <w:r w:rsidR="00A35AEE">
        <w:rPr>
          <w:rFonts w:cs="Arial"/>
          <w:b/>
          <w:szCs w:val="18"/>
        </w:rPr>
        <w:t xml:space="preserve"> percentage points to </w:t>
      </w:r>
      <w:r w:rsidR="00F1114B">
        <w:rPr>
          <w:rFonts w:cs="Arial"/>
          <w:b/>
          <w:szCs w:val="18"/>
        </w:rPr>
        <w:t>8</w:t>
      </w:r>
      <w:r w:rsidR="005F57E4">
        <w:rPr>
          <w:rFonts w:cs="Arial"/>
          <w:b/>
          <w:szCs w:val="18"/>
        </w:rPr>
        <w:t>7.9</w:t>
      </w:r>
      <w:r w:rsidR="00855013" w:rsidRPr="00855013">
        <w:rPr>
          <w:rFonts w:cs="Arial"/>
          <w:b/>
          <w:szCs w:val="18"/>
        </w:rPr>
        <w:t>, m-o-m</w:t>
      </w:r>
      <w:r w:rsidR="005F57E4">
        <w:rPr>
          <w:rFonts w:cs="Arial"/>
          <w:b/>
          <w:szCs w:val="18"/>
        </w:rPr>
        <w:t xml:space="preserve">. Both parts of the indicator rise. </w:t>
      </w:r>
      <w:r w:rsidR="00DE4654">
        <w:rPr>
          <w:rFonts w:cs="Arial"/>
          <w:b/>
          <w:szCs w:val="18"/>
        </w:rPr>
        <w:t xml:space="preserve">Business confidence indicator </w:t>
      </w:r>
      <w:r w:rsidR="005F57E4">
        <w:rPr>
          <w:rFonts w:cs="Arial"/>
          <w:b/>
          <w:szCs w:val="18"/>
        </w:rPr>
        <w:t xml:space="preserve">growths </w:t>
      </w:r>
      <w:r w:rsidR="00DE4654">
        <w:rPr>
          <w:rFonts w:cs="Arial"/>
          <w:b/>
          <w:szCs w:val="18"/>
        </w:rPr>
        <w:t xml:space="preserve">by </w:t>
      </w:r>
      <w:r w:rsidR="005F57E4">
        <w:rPr>
          <w:rFonts w:cs="Arial"/>
          <w:b/>
          <w:szCs w:val="18"/>
        </w:rPr>
        <w:t>5.4</w:t>
      </w:r>
      <w:r w:rsidR="00DE4654">
        <w:rPr>
          <w:rFonts w:cs="Arial"/>
          <w:b/>
          <w:szCs w:val="18"/>
        </w:rPr>
        <w:t xml:space="preserve"> percentage points to 8</w:t>
      </w:r>
      <w:r w:rsidR="005F57E4">
        <w:rPr>
          <w:rFonts w:cs="Arial"/>
          <w:b/>
          <w:szCs w:val="18"/>
        </w:rPr>
        <w:t>7.1</w:t>
      </w:r>
      <w:r w:rsidR="00DE4654">
        <w:rPr>
          <w:rFonts w:cs="Arial"/>
          <w:b/>
          <w:szCs w:val="18"/>
        </w:rPr>
        <w:t xml:space="preserve"> (m-o-m), and consumer confidence indicator </w:t>
      </w:r>
      <w:r w:rsidR="005F57E4">
        <w:rPr>
          <w:rFonts w:cs="Arial"/>
          <w:b/>
          <w:szCs w:val="18"/>
        </w:rPr>
        <w:t>increases</w:t>
      </w:r>
      <w:r w:rsidR="00DE4654">
        <w:rPr>
          <w:rFonts w:cs="Arial"/>
          <w:b/>
          <w:szCs w:val="18"/>
        </w:rPr>
        <w:t xml:space="preserve"> by </w:t>
      </w:r>
      <w:r w:rsidR="005F57E4">
        <w:rPr>
          <w:rFonts w:cs="Arial"/>
          <w:b/>
          <w:szCs w:val="18"/>
        </w:rPr>
        <w:t>8.6</w:t>
      </w:r>
      <w:r w:rsidR="00DE4654">
        <w:rPr>
          <w:rFonts w:cs="Arial"/>
          <w:b/>
          <w:szCs w:val="18"/>
        </w:rPr>
        <w:t xml:space="preserve"> percentage points to </w:t>
      </w:r>
      <w:r w:rsidR="005F57E4">
        <w:rPr>
          <w:rFonts w:cs="Arial"/>
          <w:b/>
          <w:szCs w:val="18"/>
        </w:rPr>
        <w:t>91.7</w:t>
      </w:r>
      <w:r w:rsidR="00DE4654">
        <w:rPr>
          <w:rFonts w:cs="Arial"/>
          <w:b/>
          <w:szCs w:val="18"/>
        </w:rPr>
        <w:t>. Economic</w:t>
      </w:r>
      <w:r w:rsidR="00855013" w:rsidRPr="00855013">
        <w:rPr>
          <w:rFonts w:cs="Arial"/>
          <w:b/>
          <w:szCs w:val="18"/>
        </w:rPr>
        <w:t xml:space="preserve"> sentiment indicator, business confidence indicator and consumer confidence indicator have </w:t>
      </w:r>
      <w:r w:rsidR="00776AB3">
        <w:rPr>
          <w:rFonts w:cs="Arial"/>
          <w:b/>
          <w:szCs w:val="18"/>
        </w:rPr>
        <w:t xml:space="preserve">significantly </w:t>
      </w:r>
      <w:r w:rsidR="00855013" w:rsidRPr="00855013">
        <w:rPr>
          <w:rFonts w:cs="Arial"/>
          <w:b/>
          <w:szCs w:val="18"/>
        </w:rPr>
        <w:t>lower values, y-o-y</w:t>
      </w:r>
      <w:r w:rsidR="00855013">
        <w:rPr>
          <w:rFonts w:cs="Arial"/>
          <w:b/>
          <w:szCs w:val="18"/>
        </w:rPr>
        <w:t>.</w:t>
      </w:r>
    </w:p>
    <w:p w14:paraId="43429E2E" w14:textId="77777777" w:rsidR="00855013" w:rsidRPr="00DE4654" w:rsidRDefault="00855013" w:rsidP="0085352A"/>
    <w:p w14:paraId="50526794" w14:textId="26E2BB2E" w:rsidR="00DE4654" w:rsidRDefault="00DE4654" w:rsidP="00DE4654">
      <w:r w:rsidRPr="00DE4654">
        <w:t xml:space="preserve">In </w:t>
      </w:r>
      <w:r w:rsidRPr="00DE4654">
        <w:rPr>
          <w:b/>
          <w:bCs/>
        </w:rPr>
        <w:t>industry</w:t>
      </w:r>
      <w:r w:rsidRPr="00DE4654">
        <w:t xml:space="preserve">, business confidence </w:t>
      </w:r>
      <w:r w:rsidR="00416030">
        <w:t>increased</w:t>
      </w:r>
      <w:r>
        <w:t>, m-o-m</w:t>
      </w:r>
      <w:r w:rsidRPr="00DE4654">
        <w:t xml:space="preserve">. The confidence indicator </w:t>
      </w:r>
      <w:r w:rsidR="00416030">
        <w:t>growths by 4.9</w:t>
      </w:r>
      <w:r w:rsidRPr="00DE4654">
        <w:t xml:space="preserve"> points to </w:t>
      </w:r>
      <w:r w:rsidR="00416030">
        <w:t>92.8</w:t>
      </w:r>
      <w:r w:rsidRPr="00DE4654">
        <w:t xml:space="preserve">. The share of industrial enterprises evaluating </w:t>
      </w:r>
      <w:r w:rsidRPr="00DE4654">
        <w:rPr>
          <w:i/>
          <w:iCs/>
        </w:rPr>
        <w:t>their current total demand</w:t>
      </w:r>
      <w:r w:rsidRPr="00DE4654">
        <w:t xml:space="preserve"> as insufficient </w:t>
      </w:r>
      <w:r w:rsidR="00416030">
        <w:t>decreases in the comparison with November</w:t>
      </w:r>
      <w:r w:rsidRPr="00DE4654">
        <w:t xml:space="preserve">. The </w:t>
      </w:r>
      <w:r w:rsidRPr="00DE4654">
        <w:rPr>
          <w:i/>
          <w:iCs/>
        </w:rPr>
        <w:t>stock of finished products</w:t>
      </w:r>
      <w:r w:rsidRPr="00DE4654">
        <w:t xml:space="preserve"> has </w:t>
      </w:r>
      <w:r w:rsidR="00416030">
        <w:t>not changed</w:t>
      </w:r>
      <w:r w:rsidRPr="00DE4654">
        <w:t xml:space="preserve">. The share of entrepreneurs expecting the growth rate of </w:t>
      </w:r>
      <w:r w:rsidRPr="00DE4654">
        <w:rPr>
          <w:i/>
          <w:iCs/>
        </w:rPr>
        <w:t>production activity</w:t>
      </w:r>
      <w:r w:rsidRPr="00DE4654">
        <w:t xml:space="preserve"> for the next three months </w:t>
      </w:r>
      <w:r w:rsidR="00416030">
        <w:t>rises.</w:t>
      </w:r>
      <w:r w:rsidRPr="00DE4654">
        <w:t xml:space="preserve"> </w:t>
      </w:r>
      <w:r>
        <w:t>The</w:t>
      </w:r>
      <w:r w:rsidRPr="00DE4654">
        <w:t xml:space="preserve"> confidence in industry is lower</w:t>
      </w:r>
      <w:r>
        <w:t>, y-o-y</w:t>
      </w:r>
      <w:r w:rsidRPr="00DE4654">
        <w:t>.</w:t>
      </w:r>
    </w:p>
    <w:p w14:paraId="49FC3A30" w14:textId="6C512178" w:rsidR="00DE4654" w:rsidRDefault="00DE4654" w:rsidP="00DE4654"/>
    <w:p w14:paraId="7F7DF738" w14:textId="0C897AC5" w:rsidR="00DE4654" w:rsidRPr="00DE4654" w:rsidRDefault="00E86992" w:rsidP="00DE4654">
      <w:r w:rsidRPr="00E86992">
        <w:t xml:space="preserve">Confidence of entrepreneurs in the </w:t>
      </w:r>
      <w:r w:rsidRPr="00E86992">
        <w:rPr>
          <w:b/>
          <w:bCs/>
        </w:rPr>
        <w:t>construction</w:t>
      </w:r>
      <w:r w:rsidRPr="00E86992">
        <w:t xml:space="preserve"> </w:t>
      </w:r>
      <w:r w:rsidR="00A90425">
        <w:t>growths</w:t>
      </w:r>
      <w:r w:rsidRPr="00E86992">
        <w:t xml:space="preserve">, m-o-m. The confidence indicator </w:t>
      </w:r>
      <w:r w:rsidR="00A90425">
        <w:t xml:space="preserve">increases </w:t>
      </w:r>
      <w:r w:rsidRPr="00E86992">
        <w:t xml:space="preserve">by </w:t>
      </w:r>
      <w:r w:rsidR="00A90425">
        <w:t>4</w:t>
      </w:r>
      <w:r w:rsidRPr="00E86992">
        <w:t xml:space="preserve">.9 points to </w:t>
      </w:r>
      <w:r w:rsidR="00A90425">
        <w:t>92.8</w:t>
      </w:r>
      <w:r w:rsidRPr="00E86992">
        <w:t xml:space="preserve">. The share of entrepreneurs evaluating their </w:t>
      </w:r>
      <w:r w:rsidRPr="00E86992">
        <w:rPr>
          <w:i/>
          <w:iCs/>
        </w:rPr>
        <w:t>current</w:t>
      </w:r>
      <w:r w:rsidRPr="00E86992">
        <w:t xml:space="preserve"> </w:t>
      </w:r>
      <w:r w:rsidRPr="00E86992">
        <w:rPr>
          <w:i/>
          <w:iCs/>
        </w:rPr>
        <w:t>demand</w:t>
      </w:r>
      <w:r w:rsidRPr="00E86992">
        <w:t xml:space="preserve"> for construction work as insufficient </w:t>
      </w:r>
      <w:r w:rsidR="00A90425">
        <w:t xml:space="preserve">decrease </w:t>
      </w:r>
      <w:r w:rsidRPr="00E86992">
        <w:t xml:space="preserve">compared to </w:t>
      </w:r>
      <w:r w:rsidR="00A90425">
        <w:t>November</w:t>
      </w:r>
      <w:r w:rsidRPr="00E86992">
        <w:t xml:space="preserve">. Entrepreneurs in the construction industry estimate that the current </w:t>
      </w:r>
      <w:r w:rsidRPr="00E86992">
        <w:rPr>
          <w:i/>
          <w:iCs/>
        </w:rPr>
        <w:t>number of employees</w:t>
      </w:r>
      <w:r w:rsidRPr="00E86992">
        <w:t xml:space="preserve"> will </w:t>
      </w:r>
      <w:r w:rsidR="00C47CB8">
        <w:t xml:space="preserve">not change </w:t>
      </w:r>
      <w:r w:rsidRPr="00E86992">
        <w:t xml:space="preserve">in the next three months. Compared to </w:t>
      </w:r>
      <w:r w:rsidR="00C47CB8">
        <w:t>December 2020</w:t>
      </w:r>
      <w:r w:rsidRPr="00E86992">
        <w:t>, confidence in the construction industry is significantly lower.</w:t>
      </w:r>
    </w:p>
    <w:p w14:paraId="50440839" w14:textId="77777777" w:rsidR="00DE4654" w:rsidRDefault="00DE4654" w:rsidP="00097815"/>
    <w:p w14:paraId="51082BAF" w14:textId="7D2D2FCE" w:rsidR="00F1114B" w:rsidRDefault="00E86992" w:rsidP="00097815">
      <w:r>
        <w:t xml:space="preserve">Confidence in the </w:t>
      </w:r>
      <w:r w:rsidRPr="00E86992">
        <w:rPr>
          <w:b/>
          <w:bCs/>
        </w:rPr>
        <w:t>trade</w:t>
      </w:r>
      <w:r>
        <w:t xml:space="preserve"> sector has </w:t>
      </w:r>
      <w:r w:rsidR="00BC5A75">
        <w:t>risen</w:t>
      </w:r>
      <w:r>
        <w:t xml:space="preserve">. The confidence indicator </w:t>
      </w:r>
      <w:r w:rsidR="00BC5A75">
        <w:t>growths</w:t>
      </w:r>
      <w:r>
        <w:t xml:space="preserve"> by </w:t>
      </w:r>
      <w:r w:rsidR="00BC5A75">
        <w:t>1.1</w:t>
      </w:r>
      <w:r>
        <w:t xml:space="preserve"> points to 9</w:t>
      </w:r>
      <w:r w:rsidR="00BC5A75">
        <w:t>3.2</w:t>
      </w:r>
      <w:r>
        <w:t xml:space="preserve">, m-o-m. The share of entrepreneurs evaluating the </w:t>
      </w:r>
      <w:r w:rsidRPr="00E86992">
        <w:rPr>
          <w:i/>
          <w:iCs/>
        </w:rPr>
        <w:t>overall economic situation</w:t>
      </w:r>
      <w:r>
        <w:t xml:space="preserve"> as well </w:t>
      </w:r>
      <w:r w:rsidR="00BC5A75">
        <w:t>did not change after the November growth</w:t>
      </w:r>
      <w:r>
        <w:t>. Expectations concerning the </w:t>
      </w:r>
      <w:r>
        <w:rPr>
          <w:rStyle w:val="Zdraznn"/>
          <w:color w:val="0E101A"/>
        </w:rPr>
        <w:t>economic situation</w:t>
      </w:r>
      <w:r>
        <w:t xml:space="preserve"> for the next three months are </w:t>
      </w:r>
      <w:r w:rsidR="00193BE8">
        <w:t>higher in December</w:t>
      </w:r>
      <w:r>
        <w:t xml:space="preserve">. The </w:t>
      </w:r>
      <w:r w:rsidRPr="00E86992">
        <w:rPr>
          <w:i/>
          <w:iCs/>
        </w:rPr>
        <w:t>stock of goods</w:t>
      </w:r>
      <w:r>
        <w:t xml:space="preserve"> has</w:t>
      </w:r>
      <w:r w:rsidR="00193BE8">
        <w:t xml:space="preserve"> not changed</w:t>
      </w:r>
      <w:r>
        <w:t>. Confidence in trade is lower, y-o-y.</w:t>
      </w:r>
    </w:p>
    <w:p w14:paraId="23A00606" w14:textId="77777777" w:rsidR="00F1114B" w:rsidRDefault="00F1114B" w:rsidP="00097815"/>
    <w:p w14:paraId="4EB08104" w14:textId="6DF1F1BC" w:rsidR="004862B0" w:rsidRDefault="00E86992" w:rsidP="001F35EB">
      <w:r w:rsidRPr="00E86992">
        <w:t xml:space="preserve">In </w:t>
      </w:r>
      <w:r w:rsidRPr="00E86992">
        <w:rPr>
          <w:b/>
          <w:bCs/>
        </w:rPr>
        <w:t>selected service sector</w:t>
      </w:r>
      <w:r w:rsidRPr="00E86992">
        <w:t xml:space="preserve"> (including the banking sector), confidence indicator </w:t>
      </w:r>
      <w:r w:rsidR="004B1D7F">
        <w:t xml:space="preserve">growths (after the significant </w:t>
      </w:r>
      <w:r w:rsidR="004E7277">
        <w:t>sharp in the previous two months)</w:t>
      </w:r>
      <w:r w:rsidRPr="00E86992">
        <w:t xml:space="preserve">. The confidence indicator </w:t>
      </w:r>
      <w:r w:rsidR="004E7277">
        <w:t>increases</w:t>
      </w:r>
      <w:r w:rsidRPr="00E86992">
        <w:t xml:space="preserve"> by 6.</w:t>
      </w:r>
      <w:r w:rsidR="004E7277">
        <w:t>8</w:t>
      </w:r>
      <w:r w:rsidRPr="00E86992">
        <w:t xml:space="preserve"> points to 7</w:t>
      </w:r>
      <w:r w:rsidR="004E7277">
        <w:t>8.0</w:t>
      </w:r>
      <w:r w:rsidRPr="00E86992">
        <w:t xml:space="preserve">. </w:t>
      </w:r>
      <w:r w:rsidR="004E7277">
        <w:t xml:space="preserve">All </w:t>
      </w:r>
      <w:r w:rsidR="0068592B">
        <w:t xml:space="preserve">sub-indicators </w:t>
      </w:r>
      <w:proofErr w:type="gramStart"/>
      <w:r w:rsidR="0068592B">
        <w:t>make a contribution</w:t>
      </w:r>
      <w:proofErr w:type="gramEnd"/>
      <w:r w:rsidR="0068592B">
        <w:t xml:space="preserve"> to the growth. </w:t>
      </w:r>
      <w:r w:rsidRPr="00E86992">
        <w:t xml:space="preserve">The </w:t>
      </w:r>
      <w:r w:rsidRPr="00E86992">
        <w:rPr>
          <w:i/>
          <w:iCs/>
        </w:rPr>
        <w:t>assessment of the current economic situation</w:t>
      </w:r>
      <w:r w:rsidR="0068592B">
        <w:t xml:space="preserve"> gets better in the comparison to November</w:t>
      </w:r>
      <w:r w:rsidRPr="00E86992">
        <w:t xml:space="preserve">. The share of respondents negatively evaluating the current total demand </w:t>
      </w:r>
      <w:r w:rsidR="003A6261">
        <w:t xml:space="preserve">decreases. </w:t>
      </w:r>
      <w:r w:rsidRPr="00E86992">
        <w:t xml:space="preserve">The share of entrepreneurs expecting an improvement in demand in the next three months </w:t>
      </w:r>
      <w:r w:rsidR="003A6261">
        <w:t>increases</w:t>
      </w:r>
      <w:r w:rsidRPr="00E86992">
        <w:t>. Confidence in selected services is significantly lower, y-o-y.</w:t>
      </w:r>
    </w:p>
    <w:p w14:paraId="75F5EB01" w14:textId="77777777" w:rsidR="00E86992" w:rsidRDefault="00E86992" w:rsidP="001F35EB"/>
    <w:p w14:paraId="67963CDD" w14:textId="09CEE816" w:rsidR="00E17A3B" w:rsidRDefault="0088210D" w:rsidP="00E17A3B">
      <w:pPr>
        <w:rPr>
          <w:lang w:val="en"/>
        </w:rPr>
      </w:pPr>
      <w:r w:rsidRPr="0088210D">
        <w:rPr>
          <w:b/>
          <w:bCs/>
          <w:lang w:val="en"/>
        </w:rPr>
        <w:t>Consumer confidence indicator</w:t>
      </w:r>
      <w:r>
        <w:rPr>
          <w:lang w:val="en"/>
        </w:rPr>
        <w:t xml:space="preserve"> </w:t>
      </w:r>
      <w:r w:rsidR="00D71C94">
        <w:rPr>
          <w:lang w:val="en"/>
        </w:rPr>
        <w:t>growths</w:t>
      </w:r>
      <w:r w:rsidRPr="0088210D">
        <w:rPr>
          <w:lang w:val="en"/>
        </w:rPr>
        <w:t xml:space="preserve">, m-o-m. The confidence indicator </w:t>
      </w:r>
      <w:r w:rsidR="00E55022">
        <w:rPr>
          <w:lang w:val="en"/>
        </w:rPr>
        <w:t>rises</w:t>
      </w:r>
      <w:r w:rsidRPr="0088210D">
        <w:rPr>
          <w:lang w:val="en"/>
        </w:rPr>
        <w:t xml:space="preserve"> by </w:t>
      </w:r>
      <w:r w:rsidR="00E55022">
        <w:rPr>
          <w:lang w:val="en"/>
        </w:rPr>
        <w:t>8.6</w:t>
      </w:r>
      <w:r w:rsidRPr="0088210D">
        <w:rPr>
          <w:lang w:val="en"/>
        </w:rPr>
        <w:t xml:space="preserve"> points to </w:t>
      </w:r>
      <w:r w:rsidR="00E55022">
        <w:rPr>
          <w:lang w:val="en"/>
        </w:rPr>
        <w:t>91.7</w:t>
      </w:r>
      <w:r w:rsidRPr="0088210D">
        <w:rPr>
          <w:lang w:val="en"/>
        </w:rPr>
        <w:t xml:space="preserve">. </w:t>
      </w:r>
      <w:r w:rsidR="00E55022">
        <w:rPr>
          <w:lang w:val="en"/>
        </w:rPr>
        <w:t>C</w:t>
      </w:r>
      <w:r w:rsidRPr="0088210D">
        <w:rPr>
          <w:lang w:val="en"/>
        </w:rPr>
        <w:t xml:space="preserve">onsumers worries about the worsening </w:t>
      </w:r>
      <w:r w:rsidRPr="0088210D">
        <w:rPr>
          <w:i/>
          <w:iCs/>
          <w:lang w:val="en"/>
        </w:rPr>
        <w:t>overall economic situation</w:t>
      </w:r>
      <w:r w:rsidRPr="0088210D">
        <w:rPr>
          <w:lang w:val="en"/>
        </w:rPr>
        <w:t xml:space="preserve"> </w:t>
      </w:r>
      <w:r w:rsidR="00E55022">
        <w:rPr>
          <w:lang w:val="en"/>
        </w:rPr>
        <w:t>decreases in December</w:t>
      </w:r>
      <w:r w:rsidRPr="0088210D">
        <w:rPr>
          <w:lang w:val="en"/>
        </w:rPr>
        <w:t xml:space="preserve">. Consumers' concerns about their </w:t>
      </w:r>
      <w:r w:rsidRPr="0088210D">
        <w:rPr>
          <w:i/>
          <w:iCs/>
          <w:lang w:val="en"/>
        </w:rPr>
        <w:t>financial situation</w:t>
      </w:r>
      <w:r w:rsidRPr="0088210D">
        <w:rPr>
          <w:lang w:val="en"/>
        </w:rPr>
        <w:t xml:space="preserve"> are </w:t>
      </w:r>
      <w:r w:rsidR="00E55022">
        <w:rPr>
          <w:lang w:val="en"/>
        </w:rPr>
        <w:t>lower than in November</w:t>
      </w:r>
      <w:r w:rsidRPr="0088210D">
        <w:rPr>
          <w:lang w:val="en"/>
        </w:rPr>
        <w:t xml:space="preserve">. </w:t>
      </w:r>
      <w:r w:rsidRPr="0088210D">
        <w:rPr>
          <w:i/>
          <w:iCs/>
          <w:lang w:val="en"/>
        </w:rPr>
        <w:t>The intention to save</w:t>
      </w:r>
      <w:r w:rsidRPr="0088210D">
        <w:rPr>
          <w:lang w:val="en"/>
        </w:rPr>
        <w:t xml:space="preserve"> has </w:t>
      </w:r>
      <w:r w:rsidR="00E55022">
        <w:rPr>
          <w:lang w:val="en"/>
        </w:rPr>
        <w:t>in</w:t>
      </w:r>
      <w:r w:rsidRPr="0088210D">
        <w:rPr>
          <w:lang w:val="en"/>
        </w:rPr>
        <w:t xml:space="preserve">creased. The number of consumers worried about rising </w:t>
      </w:r>
      <w:r w:rsidRPr="0088210D">
        <w:rPr>
          <w:i/>
          <w:iCs/>
          <w:lang w:val="en"/>
        </w:rPr>
        <w:t>unemployment</w:t>
      </w:r>
      <w:r w:rsidRPr="0088210D">
        <w:rPr>
          <w:lang w:val="en"/>
        </w:rPr>
        <w:t xml:space="preserve"> </w:t>
      </w:r>
      <w:r w:rsidRPr="0088210D">
        <w:rPr>
          <w:lang w:val="en"/>
        </w:rPr>
        <w:lastRenderedPageBreak/>
        <w:t xml:space="preserve">in the next twelve months </w:t>
      </w:r>
      <w:r w:rsidR="00E55022">
        <w:rPr>
          <w:lang w:val="en"/>
        </w:rPr>
        <w:t>decreases, m-o-m</w:t>
      </w:r>
      <w:r w:rsidRPr="0088210D">
        <w:rPr>
          <w:lang w:val="en"/>
        </w:rPr>
        <w:t xml:space="preserve">. Concerns about </w:t>
      </w:r>
      <w:r w:rsidRPr="0088210D">
        <w:rPr>
          <w:i/>
          <w:iCs/>
          <w:lang w:val="en"/>
        </w:rPr>
        <w:t>rising prices</w:t>
      </w:r>
      <w:r w:rsidRPr="0088210D">
        <w:rPr>
          <w:lang w:val="en"/>
        </w:rPr>
        <w:t xml:space="preserve"> remained as high as in </w:t>
      </w:r>
      <w:r w:rsidR="00E55022">
        <w:rPr>
          <w:lang w:val="en"/>
        </w:rPr>
        <w:t>November</w:t>
      </w:r>
      <w:r w:rsidRPr="0088210D">
        <w:rPr>
          <w:lang w:val="en"/>
        </w:rPr>
        <w:t>. Compared to the same month last year, consumer confidence is significantly 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24E359EC" w14:textId="0FCD40D3" w:rsidR="006611F6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5839A98" w14:textId="40F055AC" w:rsidR="006611F6" w:rsidRPr="00074FE9" w:rsidRDefault="006611F6" w:rsidP="006611F6">
      <w:pPr>
        <w:rPr>
          <w:rFonts w:cs="Arial"/>
          <w:szCs w:val="20"/>
        </w:rPr>
      </w:pPr>
      <w:r w:rsidRPr="00074FE9">
        <w:rPr>
          <w:rFonts w:cs="Arial"/>
          <w:szCs w:val="20"/>
        </w:rPr>
        <w:t xml:space="preserve">Data for the business </w:t>
      </w:r>
      <w:r>
        <w:rPr>
          <w:rFonts w:cs="Arial"/>
          <w:szCs w:val="20"/>
        </w:rPr>
        <w:t xml:space="preserve">and consumer </w:t>
      </w:r>
      <w:r w:rsidRPr="00074FE9">
        <w:rPr>
          <w:rFonts w:cs="Arial"/>
          <w:szCs w:val="20"/>
        </w:rPr>
        <w:t>part of the business cycle surveys were collected from</w:t>
      </w:r>
      <w:r w:rsidRPr="00A003C2">
        <w:rPr>
          <w:rFonts w:cs="Arial"/>
          <w:b/>
          <w:szCs w:val="20"/>
        </w:rPr>
        <w:t xml:space="preserve"> </w:t>
      </w:r>
      <w:r w:rsidR="0088210D">
        <w:rPr>
          <w:rFonts w:cs="Arial"/>
          <w:b/>
          <w:szCs w:val="20"/>
        </w:rPr>
        <w:t>1</w:t>
      </w:r>
      <w:r w:rsidR="0088210D" w:rsidRPr="0088210D">
        <w:rPr>
          <w:rFonts w:cs="Arial"/>
          <w:b/>
          <w:szCs w:val="20"/>
          <w:vertAlign w:val="superscript"/>
        </w:rPr>
        <w:t>st</w:t>
      </w:r>
      <w:r w:rsidR="0088210D">
        <w:rPr>
          <w:rFonts w:cs="Arial"/>
          <w:b/>
          <w:szCs w:val="20"/>
        </w:rPr>
        <w:t xml:space="preserve"> to 1</w:t>
      </w:r>
      <w:r w:rsidR="00E55022">
        <w:rPr>
          <w:rFonts w:cs="Arial"/>
          <w:b/>
          <w:szCs w:val="20"/>
        </w:rPr>
        <w:t>7</w:t>
      </w:r>
      <w:r w:rsidR="0088210D" w:rsidRPr="0088210D">
        <w:rPr>
          <w:rFonts w:cs="Arial"/>
          <w:b/>
          <w:szCs w:val="20"/>
          <w:vertAlign w:val="superscript"/>
        </w:rPr>
        <w:t>th</w:t>
      </w:r>
      <w:r w:rsidR="0088210D">
        <w:rPr>
          <w:rFonts w:cs="Arial"/>
          <w:b/>
          <w:szCs w:val="20"/>
        </w:rPr>
        <w:t xml:space="preserve"> </w:t>
      </w:r>
      <w:r w:rsidR="00E55022">
        <w:rPr>
          <w:rFonts w:cs="Arial"/>
          <w:b/>
          <w:szCs w:val="20"/>
        </w:rPr>
        <w:t>December</w:t>
      </w:r>
      <w:r w:rsidR="00E55022">
        <w:rPr>
          <w:rFonts w:cs="Arial"/>
          <w:szCs w:val="20"/>
        </w:rPr>
        <w:t xml:space="preserve"> 2020. </w:t>
      </w:r>
    </w:p>
    <w:p w14:paraId="5D742894" w14:textId="6561638E" w:rsidR="001F35EB" w:rsidRDefault="001F35EB" w:rsidP="001F35EB">
      <w:pPr>
        <w:pStyle w:val="Poznmky0"/>
      </w:pPr>
      <w:r>
        <w:t>Notes:</w:t>
      </w:r>
    </w:p>
    <w:p w14:paraId="4C45AFF9" w14:textId="77777777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</w:r>
      <w:proofErr w:type="spellStart"/>
      <w:r w:rsidRPr="00F01B04">
        <w:rPr>
          <w:lang w:val="en-GB"/>
        </w:rPr>
        <w:t>Juraj</w:t>
      </w:r>
      <w:proofErr w:type="spellEnd"/>
      <w:r w:rsidRPr="00F01B04">
        <w:rPr>
          <w:lang w:val="en-GB"/>
        </w:rPr>
        <w:t xml:space="preserve"> </w:t>
      </w:r>
      <w:proofErr w:type="spellStart"/>
      <w:r w:rsidRPr="00F01B04">
        <w:rPr>
          <w:lang w:val="en-GB"/>
        </w:rPr>
        <w:t>Lojka</w:t>
      </w:r>
      <w:proofErr w:type="spellEnd"/>
      <w:r w:rsidRPr="00F01B04">
        <w:rPr>
          <w:lang w:val="en-GB"/>
        </w:rPr>
        <w:t xml:space="preserve">, </w:t>
      </w:r>
      <w:r>
        <w:rPr>
          <w:lang w:val="en-GB"/>
        </w:rPr>
        <w:t>Director of Business Statistics Coordination and Business Cycle Surveys Department, tel. +</w:t>
      </w:r>
      <w:proofErr w:type="gramStart"/>
      <w:r>
        <w:rPr>
          <w:lang w:val="en-GB"/>
        </w:rPr>
        <w:t>420</w:t>
      </w:r>
      <w:r w:rsidR="00B51B89" w:rsidRPr="00B51B89">
        <w:t>731439291</w:t>
      </w:r>
      <w:r>
        <w:rPr>
          <w:lang w:val="en-GB"/>
        </w:rPr>
        <w:t>,  e-mail</w:t>
      </w:r>
      <w:proofErr w:type="gramEnd"/>
      <w:r>
        <w:rPr>
          <w:lang w:val="en-GB"/>
        </w:rPr>
        <w:t>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65832E3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4D4204">
        <w:rPr>
          <w:lang w:val="en-GB"/>
        </w:rPr>
        <w:t>Dece</w:t>
      </w:r>
      <w:r w:rsidR="0041391B">
        <w:rPr>
          <w:lang w:val="en-GB"/>
        </w:rPr>
        <w:t>mber 18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944D62">
        <w:rPr>
          <w:lang w:val="en-GB"/>
        </w:rPr>
        <w:t>20</w:t>
      </w:r>
    </w:p>
    <w:p w14:paraId="5A3158A5" w14:textId="3795C40A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D4204">
        <w:rPr>
          <w:lang w:val="en-GB"/>
        </w:rPr>
        <w:t>January</w:t>
      </w:r>
      <w:r w:rsidR="00F97681">
        <w:rPr>
          <w:lang w:val="en-GB"/>
        </w:rPr>
        <w:t xml:space="preserve"> </w:t>
      </w:r>
      <w:r>
        <w:rPr>
          <w:lang w:val="en-GB"/>
        </w:rPr>
        <w:t>2</w:t>
      </w:r>
      <w:r w:rsidR="004D4204">
        <w:rPr>
          <w:lang w:val="en-GB"/>
        </w:rPr>
        <w:t>5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4D4204">
        <w:rPr>
          <w:lang w:val="en-GB"/>
        </w:rPr>
        <w:t>1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4C94CADF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0337B83D" w14:textId="77777777" w:rsidR="0041391B" w:rsidRDefault="0041391B" w:rsidP="001F35EB">
      <w:pPr>
        <w:pStyle w:val="Poznmkykontaktytext"/>
        <w:rPr>
          <w:lang w:val="en-GB"/>
        </w:rPr>
      </w:pPr>
    </w:p>
    <w:p w14:paraId="659BA59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Annex</w:t>
      </w:r>
      <w:proofErr w:type="spellEnd"/>
      <w:r w:rsidRPr="00BE4195">
        <w:rPr>
          <w:szCs w:val="20"/>
          <w:lang w:val="cs-CZ"/>
        </w:rPr>
        <w:t>:</w:t>
      </w:r>
    </w:p>
    <w:p w14:paraId="1F2B88BD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gramStart"/>
      <w:r w:rsidRPr="00BE4195">
        <w:rPr>
          <w:szCs w:val="20"/>
          <w:lang w:val="cs-CZ"/>
        </w:rPr>
        <w:t xml:space="preserve">Table 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proofErr w:type="gram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basic </w:t>
      </w:r>
      <w:proofErr w:type="spellStart"/>
      <w:r w:rsidRPr="00BE4195">
        <w:rPr>
          <w:szCs w:val="20"/>
          <w:lang w:val="cs-CZ"/>
        </w:rPr>
        <w:t>indices</w:t>
      </w:r>
      <w:proofErr w:type="spellEnd"/>
    </w:p>
    <w:p w14:paraId="64298510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base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27E29ED1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– ba</w:t>
      </w:r>
      <w:r w:rsidR="00C228B7">
        <w:rPr>
          <w:szCs w:val="20"/>
          <w:lang w:val="cs-CZ"/>
        </w:rPr>
        <w:t>se</w:t>
      </w:r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indices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(20</w:t>
      </w:r>
      <w:r w:rsidR="00C228B7">
        <w:rPr>
          <w:szCs w:val="20"/>
          <w:lang w:val="cs-CZ"/>
        </w:rPr>
        <w:t>03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3BF36FE6" w14:textId="77777777" w:rsidR="001F35EB" w:rsidRPr="00BE4195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Balances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of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confidence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for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industry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construction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trade</w:t>
      </w:r>
      <w:proofErr w:type="spellEnd"/>
      <w:r w:rsidRPr="00BE4195">
        <w:rPr>
          <w:szCs w:val="20"/>
          <w:lang w:val="cs-CZ"/>
        </w:rPr>
        <w:t xml:space="preserve">, and in </w:t>
      </w:r>
      <w:proofErr w:type="spellStart"/>
      <w:r w:rsidRPr="00BE4195">
        <w:rPr>
          <w:szCs w:val="20"/>
          <w:lang w:val="cs-CZ"/>
        </w:rPr>
        <w:t>selected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services</w:t>
      </w:r>
      <w:proofErr w:type="spellEnd"/>
      <w:r w:rsidRPr="00BE4195">
        <w:rPr>
          <w:szCs w:val="20"/>
          <w:lang w:val="cs-CZ"/>
        </w:rPr>
        <w:t xml:space="preserve"> (200</w:t>
      </w:r>
      <w:r w:rsidR="00C228B7">
        <w:rPr>
          <w:szCs w:val="20"/>
          <w:lang w:val="cs-CZ"/>
        </w:rPr>
        <w:t>3</w:t>
      </w:r>
      <w:r w:rsidRPr="00BE4195">
        <w:rPr>
          <w:szCs w:val="20"/>
          <w:lang w:val="cs-CZ"/>
        </w:rPr>
        <w:t>–20</w:t>
      </w:r>
      <w:r w:rsidR="00C228B7">
        <w:rPr>
          <w:szCs w:val="20"/>
          <w:lang w:val="cs-CZ"/>
        </w:rPr>
        <w:t>20</w:t>
      </w:r>
      <w:r w:rsidRPr="00BE4195">
        <w:rPr>
          <w:szCs w:val="20"/>
          <w:lang w:val="cs-CZ"/>
        </w:rPr>
        <w:t>)</w:t>
      </w:r>
    </w:p>
    <w:p w14:paraId="05189856" w14:textId="45382DEA" w:rsidR="001F35EB" w:rsidRDefault="001F35EB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  <w:proofErr w:type="spellStart"/>
      <w:r w:rsidRPr="00BE4195">
        <w:rPr>
          <w:szCs w:val="20"/>
          <w:lang w:val="cs-CZ"/>
        </w:rPr>
        <w:t>Graph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Economic</w:t>
      </w:r>
      <w:proofErr w:type="spellEnd"/>
      <w:r w:rsidRPr="00BE4195">
        <w:rPr>
          <w:szCs w:val="20"/>
          <w:lang w:val="cs-CZ"/>
        </w:rPr>
        <w:t xml:space="preserve"> Sentiment </w:t>
      </w:r>
      <w:proofErr w:type="spellStart"/>
      <w:r w:rsidRPr="00BE4195">
        <w:rPr>
          <w:szCs w:val="20"/>
          <w:lang w:val="cs-CZ"/>
        </w:rPr>
        <w:t>Indicators</w:t>
      </w:r>
      <w:proofErr w:type="spellEnd"/>
      <w:r w:rsidRPr="00BE4195">
        <w:rPr>
          <w:szCs w:val="20"/>
          <w:lang w:val="cs-CZ"/>
        </w:rPr>
        <w:t xml:space="preserve"> – </w:t>
      </w:r>
      <w:proofErr w:type="spellStart"/>
      <w:r w:rsidRPr="00BE4195">
        <w:rPr>
          <w:szCs w:val="20"/>
          <w:lang w:val="cs-CZ"/>
        </w:rPr>
        <w:t>international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comparison</w:t>
      </w:r>
      <w:proofErr w:type="spellEnd"/>
      <w:r w:rsidRPr="00BE4195">
        <w:rPr>
          <w:szCs w:val="20"/>
          <w:lang w:val="cs-CZ"/>
        </w:rPr>
        <w:t xml:space="preserve">, </w:t>
      </w:r>
      <w:proofErr w:type="spellStart"/>
      <w:r w:rsidRPr="00BE4195">
        <w:rPr>
          <w:szCs w:val="20"/>
          <w:lang w:val="cs-CZ"/>
        </w:rPr>
        <w:t>seasonally</w:t>
      </w:r>
      <w:proofErr w:type="spellEnd"/>
      <w:r w:rsidRPr="00BE4195">
        <w:rPr>
          <w:szCs w:val="20"/>
          <w:lang w:val="cs-CZ"/>
        </w:rPr>
        <w:t xml:space="preserve"> </w:t>
      </w:r>
      <w:proofErr w:type="spellStart"/>
      <w:r w:rsidRPr="00BE4195">
        <w:rPr>
          <w:szCs w:val="20"/>
          <w:lang w:val="cs-CZ"/>
        </w:rPr>
        <w:t>adjusted</w:t>
      </w:r>
      <w:proofErr w:type="spellEnd"/>
      <w:r w:rsidR="00C228B7">
        <w:rPr>
          <w:szCs w:val="20"/>
          <w:lang w:val="cs-CZ"/>
        </w:rPr>
        <w:t xml:space="preserve"> (2007-2020)</w:t>
      </w:r>
      <w:r w:rsidRPr="00BE4195">
        <w:rPr>
          <w:szCs w:val="20"/>
          <w:lang w:val="cs-CZ"/>
        </w:rPr>
        <w:t xml:space="preserve"> </w:t>
      </w:r>
    </w:p>
    <w:p w14:paraId="34CCF243" w14:textId="77777777" w:rsidR="0041391B" w:rsidRDefault="0041391B" w:rsidP="001F35EB">
      <w:pPr>
        <w:rPr>
          <w:i/>
          <w:sz w:val="18"/>
          <w:szCs w:val="18"/>
        </w:rPr>
      </w:pPr>
    </w:p>
    <w:p w14:paraId="0A551413" w14:textId="1EE0E564" w:rsidR="00D209A7" w:rsidRPr="001F35EB" w:rsidRDefault="001F35EB" w:rsidP="001F35EB">
      <w:r>
        <w:rPr>
          <w:i/>
          <w:sz w:val="18"/>
          <w:szCs w:val="18"/>
        </w:rPr>
        <w:t>Business and Consumers Surveys are co-financed by grant agreements of the European Commission DG ECFIN.</w:t>
      </w:r>
    </w:p>
    <w:sectPr w:rsidR="00D209A7" w:rsidRPr="001F35EB" w:rsidSect="000717B2">
      <w:headerReference w:type="default" r:id="rId8"/>
      <w:footerReference w:type="default" r:id="rId9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D2D7" w14:textId="77777777" w:rsidR="00320C04" w:rsidRDefault="00320C04" w:rsidP="00BA6370">
      <w:r>
        <w:separator/>
      </w:r>
    </w:p>
  </w:endnote>
  <w:endnote w:type="continuationSeparator" w:id="0">
    <w:p w14:paraId="4B28CE84" w14:textId="77777777" w:rsidR="00320C04" w:rsidRDefault="00320C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67B3928F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D420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67B3928F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D420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D52F" w14:textId="77777777" w:rsidR="00320C04" w:rsidRDefault="00320C04" w:rsidP="00BA6370">
      <w:r>
        <w:separator/>
      </w:r>
    </w:p>
  </w:footnote>
  <w:footnote w:type="continuationSeparator" w:id="0">
    <w:p w14:paraId="2135213C" w14:textId="77777777" w:rsidR="00320C04" w:rsidRDefault="00320C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984A" w14:textId="77777777" w:rsidR="003D0499" w:rsidRDefault="000717B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1" locked="0" layoutInCell="1" allowOverlap="1" wp14:anchorId="589D9F81" wp14:editId="31FCEFC1">
          <wp:simplePos x="0" y="0"/>
          <wp:positionH relativeFrom="column">
            <wp:posOffset>3558540</wp:posOffset>
          </wp:positionH>
          <wp:positionV relativeFrom="paragraph">
            <wp:posOffset>-54610</wp:posOffset>
          </wp:positionV>
          <wp:extent cx="1859280" cy="621665"/>
          <wp:effectExtent l="0" t="0" r="0" b="0"/>
          <wp:wrapTight wrapText="bothSides">
            <wp:wrapPolygon edited="0">
              <wp:start x="0" y="0"/>
              <wp:lineTo x="0" y="21181"/>
              <wp:lineTo x="21467" y="21181"/>
              <wp:lineTo x="21467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7A05760B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67322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EB"/>
    <w:rsid w:val="00013AF6"/>
    <w:rsid w:val="000159F2"/>
    <w:rsid w:val="00031A09"/>
    <w:rsid w:val="00037A4E"/>
    <w:rsid w:val="000424B1"/>
    <w:rsid w:val="00043611"/>
    <w:rsid w:val="00043BF4"/>
    <w:rsid w:val="00052AB1"/>
    <w:rsid w:val="000717B2"/>
    <w:rsid w:val="000843A5"/>
    <w:rsid w:val="000855AC"/>
    <w:rsid w:val="00091722"/>
    <w:rsid w:val="00097815"/>
    <w:rsid w:val="000A1DA0"/>
    <w:rsid w:val="000A2425"/>
    <w:rsid w:val="000A414F"/>
    <w:rsid w:val="000B6F63"/>
    <w:rsid w:val="000D1BF4"/>
    <w:rsid w:val="000D7190"/>
    <w:rsid w:val="000E2C41"/>
    <w:rsid w:val="000F44B2"/>
    <w:rsid w:val="000F6A74"/>
    <w:rsid w:val="00100330"/>
    <w:rsid w:val="001023FB"/>
    <w:rsid w:val="00116ED1"/>
    <w:rsid w:val="001230E2"/>
    <w:rsid w:val="00123849"/>
    <w:rsid w:val="0013242C"/>
    <w:rsid w:val="001404AB"/>
    <w:rsid w:val="001432D5"/>
    <w:rsid w:val="00144E70"/>
    <w:rsid w:val="0014600E"/>
    <w:rsid w:val="001468C9"/>
    <w:rsid w:val="001622F3"/>
    <w:rsid w:val="00162583"/>
    <w:rsid w:val="0017231D"/>
    <w:rsid w:val="00174298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64F5"/>
    <w:rsid w:val="001B0B94"/>
    <w:rsid w:val="001B607F"/>
    <w:rsid w:val="001C71FD"/>
    <w:rsid w:val="001D369A"/>
    <w:rsid w:val="001E1E0F"/>
    <w:rsid w:val="001E5911"/>
    <w:rsid w:val="001F08B3"/>
    <w:rsid w:val="001F35EB"/>
    <w:rsid w:val="001F49C1"/>
    <w:rsid w:val="002033EC"/>
    <w:rsid w:val="00205CB5"/>
    <w:rsid w:val="002070FB"/>
    <w:rsid w:val="00213729"/>
    <w:rsid w:val="00217ABF"/>
    <w:rsid w:val="0023440F"/>
    <w:rsid w:val="00236F90"/>
    <w:rsid w:val="002406FA"/>
    <w:rsid w:val="002411F6"/>
    <w:rsid w:val="00250063"/>
    <w:rsid w:val="002515C1"/>
    <w:rsid w:val="00266CB5"/>
    <w:rsid w:val="00271CD3"/>
    <w:rsid w:val="00271FB4"/>
    <w:rsid w:val="002858A9"/>
    <w:rsid w:val="0029199C"/>
    <w:rsid w:val="00297900"/>
    <w:rsid w:val="002A23B1"/>
    <w:rsid w:val="002A7723"/>
    <w:rsid w:val="002B2E47"/>
    <w:rsid w:val="002C1FF1"/>
    <w:rsid w:val="002C3427"/>
    <w:rsid w:val="002D2FC9"/>
    <w:rsid w:val="002D37F5"/>
    <w:rsid w:val="002D5CF2"/>
    <w:rsid w:val="002F1D06"/>
    <w:rsid w:val="002F5A09"/>
    <w:rsid w:val="002F7CE1"/>
    <w:rsid w:val="0030126C"/>
    <w:rsid w:val="00320C04"/>
    <w:rsid w:val="0032398D"/>
    <w:rsid w:val="0032747A"/>
    <w:rsid w:val="003301A3"/>
    <w:rsid w:val="00331315"/>
    <w:rsid w:val="003330AF"/>
    <w:rsid w:val="00333CF0"/>
    <w:rsid w:val="00340D74"/>
    <w:rsid w:val="003438BA"/>
    <w:rsid w:val="0036777B"/>
    <w:rsid w:val="00371661"/>
    <w:rsid w:val="00376DE2"/>
    <w:rsid w:val="00380178"/>
    <w:rsid w:val="0038282A"/>
    <w:rsid w:val="0039293A"/>
    <w:rsid w:val="00397580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526A"/>
    <w:rsid w:val="003F7490"/>
    <w:rsid w:val="00403E92"/>
    <w:rsid w:val="00405244"/>
    <w:rsid w:val="0041391B"/>
    <w:rsid w:val="00416030"/>
    <w:rsid w:val="004250A1"/>
    <w:rsid w:val="00433F09"/>
    <w:rsid w:val="00436D82"/>
    <w:rsid w:val="004436EE"/>
    <w:rsid w:val="00443E71"/>
    <w:rsid w:val="00447AB9"/>
    <w:rsid w:val="004531BF"/>
    <w:rsid w:val="0045547F"/>
    <w:rsid w:val="00457182"/>
    <w:rsid w:val="00461209"/>
    <w:rsid w:val="0046266A"/>
    <w:rsid w:val="004636EF"/>
    <w:rsid w:val="00464392"/>
    <w:rsid w:val="0047296D"/>
    <w:rsid w:val="00480B12"/>
    <w:rsid w:val="004862B0"/>
    <w:rsid w:val="004920AD"/>
    <w:rsid w:val="00492495"/>
    <w:rsid w:val="004A3332"/>
    <w:rsid w:val="004A66C9"/>
    <w:rsid w:val="004B1D7F"/>
    <w:rsid w:val="004B5CA6"/>
    <w:rsid w:val="004B708C"/>
    <w:rsid w:val="004D05B3"/>
    <w:rsid w:val="004D4204"/>
    <w:rsid w:val="004E1445"/>
    <w:rsid w:val="004E479E"/>
    <w:rsid w:val="004E5ECB"/>
    <w:rsid w:val="004E7277"/>
    <w:rsid w:val="004E79E5"/>
    <w:rsid w:val="004F5023"/>
    <w:rsid w:val="004F78E6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BB"/>
    <w:rsid w:val="0053350A"/>
    <w:rsid w:val="00537DAE"/>
    <w:rsid w:val="005566AF"/>
    <w:rsid w:val="00561CEE"/>
    <w:rsid w:val="00563233"/>
    <w:rsid w:val="00564213"/>
    <w:rsid w:val="00580B66"/>
    <w:rsid w:val="005847C6"/>
    <w:rsid w:val="00587708"/>
    <w:rsid w:val="00587C6B"/>
    <w:rsid w:val="005A0317"/>
    <w:rsid w:val="005A08F3"/>
    <w:rsid w:val="005A1729"/>
    <w:rsid w:val="005A2F93"/>
    <w:rsid w:val="005A787B"/>
    <w:rsid w:val="005B5467"/>
    <w:rsid w:val="005B6A1C"/>
    <w:rsid w:val="005D5115"/>
    <w:rsid w:val="005E2BA4"/>
    <w:rsid w:val="005E2C92"/>
    <w:rsid w:val="005E3D28"/>
    <w:rsid w:val="005E7665"/>
    <w:rsid w:val="005F1E05"/>
    <w:rsid w:val="005F57E4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3BBF"/>
    <w:rsid w:val="006217C9"/>
    <w:rsid w:val="00622B80"/>
    <w:rsid w:val="0062646F"/>
    <w:rsid w:val="00640882"/>
    <w:rsid w:val="0064139A"/>
    <w:rsid w:val="00641465"/>
    <w:rsid w:val="00652C42"/>
    <w:rsid w:val="006611F6"/>
    <w:rsid w:val="00661825"/>
    <w:rsid w:val="0066214C"/>
    <w:rsid w:val="00665BE8"/>
    <w:rsid w:val="00666685"/>
    <w:rsid w:val="00673B18"/>
    <w:rsid w:val="006772A2"/>
    <w:rsid w:val="006855C9"/>
    <w:rsid w:val="0068592B"/>
    <w:rsid w:val="00686324"/>
    <w:rsid w:val="006A218B"/>
    <w:rsid w:val="006B7B6C"/>
    <w:rsid w:val="006C180B"/>
    <w:rsid w:val="006D5C60"/>
    <w:rsid w:val="006E024F"/>
    <w:rsid w:val="006E4E81"/>
    <w:rsid w:val="006F0D9B"/>
    <w:rsid w:val="006F346D"/>
    <w:rsid w:val="00707F7D"/>
    <w:rsid w:val="00710F87"/>
    <w:rsid w:val="00717EC5"/>
    <w:rsid w:val="00740FDB"/>
    <w:rsid w:val="0074195B"/>
    <w:rsid w:val="00742E00"/>
    <w:rsid w:val="00755D8B"/>
    <w:rsid w:val="00760984"/>
    <w:rsid w:val="007614CB"/>
    <w:rsid w:val="00763787"/>
    <w:rsid w:val="00776AB3"/>
    <w:rsid w:val="0078654E"/>
    <w:rsid w:val="007A0CA5"/>
    <w:rsid w:val="007A57F2"/>
    <w:rsid w:val="007B1333"/>
    <w:rsid w:val="007D2D47"/>
    <w:rsid w:val="007D2EB6"/>
    <w:rsid w:val="007D527B"/>
    <w:rsid w:val="007E1E39"/>
    <w:rsid w:val="007F456D"/>
    <w:rsid w:val="007F4AEB"/>
    <w:rsid w:val="007F5F85"/>
    <w:rsid w:val="007F75B2"/>
    <w:rsid w:val="008043C4"/>
    <w:rsid w:val="00810E8D"/>
    <w:rsid w:val="00831543"/>
    <w:rsid w:val="00831B1B"/>
    <w:rsid w:val="00832FF1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C0D"/>
    <w:rsid w:val="008A4D62"/>
    <w:rsid w:val="008A6983"/>
    <w:rsid w:val="008A750A"/>
    <w:rsid w:val="008B3970"/>
    <w:rsid w:val="008B52DB"/>
    <w:rsid w:val="008C384C"/>
    <w:rsid w:val="008D06E5"/>
    <w:rsid w:val="008D0F11"/>
    <w:rsid w:val="008E297F"/>
    <w:rsid w:val="008F2788"/>
    <w:rsid w:val="008F4F65"/>
    <w:rsid w:val="008F73B4"/>
    <w:rsid w:val="00903368"/>
    <w:rsid w:val="009035E8"/>
    <w:rsid w:val="00903E52"/>
    <w:rsid w:val="00906B10"/>
    <w:rsid w:val="009103D3"/>
    <w:rsid w:val="00915F5D"/>
    <w:rsid w:val="00920DAE"/>
    <w:rsid w:val="00937553"/>
    <w:rsid w:val="00944D62"/>
    <w:rsid w:val="009500E1"/>
    <w:rsid w:val="00956679"/>
    <w:rsid w:val="00965C43"/>
    <w:rsid w:val="009663C3"/>
    <w:rsid w:val="009708A3"/>
    <w:rsid w:val="00971374"/>
    <w:rsid w:val="00983CEA"/>
    <w:rsid w:val="00984AE4"/>
    <w:rsid w:val="00990040"/>
    <w:rsid w:val="0099430D"/>
    <w:rsid w:val="009A6178"/>
    <w:rsid w:val="009B55B1"/>
    <w:rsid w:val="009C174C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1EB3"/>
    <w:rsid w:val="00A90425"/>
    <w:rsid w:val="00A912C6"/>
    <w:rsid w:val="00A96A48"/>
    <w:rsid w:val="00A96E30"/>
    <w:rsid w:val="00AB6196"/>
    <w:rsid w:val="00AC3140"/>
    <w:rsid w:val="00AD1448"/>
    <w:rsid w:val="00AD4AAF"/>
    <w:rsid w:val="00AE7D29"/>
    <w:rsid w:val="00AF6E11"/>
    <w:rsid w:val="00B00C1D"/>
    <w:rsid w:val="00B12814"/>
    <w:rsid w:val="00B21808"/>
    <w:rsid w:val="00B24298"/>
    <w:rsid w:val="00B25B7B"/>
    <w:rsid w:val="00B41E30"/>
    <w:rsid w:val="00B42551"/>
    <w:rsid w:val="00B428B8"/>
    <w:rsid w:val="00B51B89"/>
    <w:rsid w:val="00B57F09"/>
    <w:rsid w:val="00B62859"/>
    <w:rsid w:val="00B632CC"/>
    <w:rsid w:val="00B7103B"/>
    <w:rsid w:val="00B77261"/>
    <w:rsid w:val="00B92520"/>
    <w:rsid w:val="00B96779"/>
    <w:rsid w:val="00BA12F1"/>
    <w:rsid w:val="00BA439F"/>
    <w:rsid w:val="00BA5E4A"/>
    <w:rsid w:val="00BA6370"/>
    <w:rsid w:val="00BA7BDA"/>
    <w:rsid w:val="00BC5A75"/>
    <w:rsid w:val="00BD1310"/>
    <w:rsid w:val="00BE2522"/>
    <w:rsid w:val="00BE5C55"/>
    <w:rsid w:val="00BF125A"/>
    <w:rsid w:val="00BF44C7"/>
    <w:rsid w:val="00BF5774"/>
    <w:rsid w:val="00BF6219"/>
    <w:rsid w:val="00BF6917"/>
    <w:rsid w:val="00C00794"/>
    <w:rsid w:val="00C02A5B"/>
    <w:rsid w:val="00C17D04"/>
    <w:rsid w:val="00C209A3"/>
    <w:rsid w:val="00C228B7"/>
    <w:rsid w:val="00C269D4"/>
    <w:rsid w:val="00C36E17"/>
    <w:rsid w:val="00C3773B"/>
    <w:rsid w:val="00C4160D"/>
    <w:rsid w:val="00C47CB8"/>
    <w:rsid w:val="00C51388"/>
    <w:rsid w:val="00C52A75"/>
    <w:rsid w:val="00C546A1"/>
    <w:rsid w:val="00C67B69"/>
    <w:rsid w:val="00C7261B"/>
    <w:rsid w:val="00C8406E"/>
    <w:rsid w:val="00C91A98"/>
    <w:rsid w:val="00C946F4"/>
    <w:rsid w:val="00CA3EEE"/>
    <w:rsid w:val="00CA5AF4"/>
    <w:rsid w:val="00CB2709"/>
    <w:rsid w:val="00CB6F89"/>
    <w:rsid w:val="00CC0282"/>
    <w:rsid w:val="00CE228C"/>
    <w:rsid w:val="00CE5F3B"/>
    <w:rsid w:val="00CE71D9"/>
    <w:rsid w:val="00CF4E8B"/>
    <w:rsid w:val="00CF545B"/>
    <w:rsid w:val="00D0778C"/>
    <w:rsid w:val="00D10722"/>
    <w:rsid w:val="00D15B97"/>
    <w:rsid w:val="00D209A7"/>
    <w:rsid w:val="00D27D69"/>
    <w:rsid w:val="00D27ED9"/>
    <w:rsid w:val="00D31523"/>
    <w:rsid w:val="00D3586E"/>
    <w:rsid w:val="00D35AA6"/>
    <w:rsid w:val="00D448C2"/>
    <w:rsid w:val="00D471AA"/>
    <w:rsid w:val="00D5213B"/>
    <w:rsid w:val="00D53681"/>
    <w:rsid w:val="00D62E1E"/>
    <w:rsid w:val="00D663E3"/>
    <w:rsid w:val="00D666C3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38EE"/>
    <w:rsid w:val="00DD32BF"/>
    <w:rsid w:val="00DD724F"/>
    <w:rsid w:val="00DD7BA4"/>
    <w:rsid w:val="00DE4654"/>
    <w:rsid w:val="00DE72EB"/>
    <w:rsid w:val="00DF3376"/>
    <w:rsid w:val="00DF47FE"/>
    <w:rsid w:val="00E0156A"/>
    <w:rsid w:val="00E17A3B"/>
    <w:rsid w:val="00E17AB9"/>
    <w:rsid w:val="00E2249E"/>
    <w:rsid w:val="00E25683"/>
    <w:rsid w:val="00E26704"/>
    <w:rsid w:val="00E274B6"/>
    <w:rsid w:val="00E2797A"/>
    <w:rsid w:val="00E31980"/>
    <w:rsid w:val="00E36493"/>
    <w:rsid w:val="00E37CBF"/>
    <w:rsid w:val="00E4381C"/>
    <w:rsid w:val="00E4403C"/>
    <w:rsid w:val="00E46E83"/>
    <w:rsid w:val="00E5134E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A9"/>
    <w:rsid w:val="00EA079C"/>
    <w:rsid w:val="00EA1619"/>
    <w:rsid w:val="00EB1A25"/>
    <w:rsid w:val="00EB1ED3"/>
    <w:rsid w:val="00EC7689"/>
    <w:rsid w:val="00ED3BF3"/>
    <w:rsid w:val="00ED3F63"/>
    <w:rsid w:val="00EE1F5F"/>
    <w:rsid w:val="00EE4C81"/>
    <w:rsid w:val="00EE70B7"/>
    <w:rsid w:val="00F05B86"/>
    <w:rsid w:val="00F1114B"/>
    <w:rsid w:val="00F314B7"/>
    <w:rsid w:val="00F34257"/>
    <w:rsid w:val="00F41DA1"/>
    <w:rsid w:val="00F518CF"/>
    <w:rsid w:val="00F53F3F"/>
    <w:rsid w:val="00F5420A"/>
    <w:rsid w:val="00F5792D"/>
    <w:rsid w:val="00F7683F"/>
    <w:rsid w:val="00F83C49"/>
    <w:rsid w:val="00F97681"/>
    <w:rsid w:val="00FB5418"/>
    <w:rsid w:val="00FB687C"/>
    <w:rsid w:val="00FB7505"/>
    <w:rsid w:val="00FC052D"/>
    <w:rsid w:val="00FC1CC1"/>
    <w:rsid w:val="00FC283A"/>
    <w:rsid w:val="00FD20D4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3B0-A59F-440E-A15F-0AD6906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</Template>
  <TotalTime>560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Veronika Ptáčková</cp:lastModifiedBy>
  <cp:revision>131</cp:revision>
  <dcterms:created xsi:type="dcterms:W3CDTF">2020-01-17T14:59:00Z</dcterms:created>
  <dcterms:modified xsi:type="dcterms:W3CDTF">2020-12-21T16:22:00Z</dcterms:modified>
</cp:coreProperties>
</file>