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um"/>
        <w:rPr/>
      </w:pPr>
      <w:r>
        <w:rPr/>
        <w:t xml:space="preserve">16. </w:t>
      </w:r>
      <w:r>
        <w:rPr>
          <w:rFonts w:eastAsia="Calibri" w:cs="Arial"/>
          <w:b/>
          <w:color w:val="auto"/>
          <w:kern w:val="0"/>
          <w:sz w:val="18"/>
          <w:szCs w:val="22"/>
          <w:lang w:val="cs-CZ" w:eastAsia="en-US" w:bidi="ar-SA"/>
        </w:rPr>
        <w:t>září</w:t>
      </w:r>
      <w:r>
        <w:rPr/>
        <w:t xml:space="preserve"> 2020</w:t>
      </w:r>
    </w:p>
    <w:p>
      <w:pPr>
        <w:pStyle w:val="Nzev"/>
        <w:rPr/>
      </w:pPr>
      <w:r>
        <w:rPr/>
        <w:t>Meziroční pokles cen v průmyslu pokračoval</w:t>
      </w:r>
      <w:bookmarkStart w:id="0" w:name="_GoBack1"/>
      <w:bookmarkEnd w:id="0"/>
      <w:r>
        <w:rPr/>
        <w:t xml:space="preserve"> již pátý měsíc   </w:t>
      </w:r>
      <w:bookmarkStart w:id="1" w:name="_GoBack"/>
      <w:bookmarkEnd w:id="1"/>
    </w:p>
    <w:p>
      <w:pPr>
        <w:pStyle w:val="Perex"/>
        <w:spacing w:lineRule="auto" w:line="240" w:before="0" w:after="280"/>
        <w:contextualSpacing/>
        <w:jc w:val="left"/>
        <w:rPr/>
      </w:pPr>
      <w:r>
        <w:rPr/>
        <w:t>Meziměsíčně klesly v srpnu ceny zemědělských výrobců o 3,8 % a ceny průmyslových výrobců</w:t>
      </w:r>
      <w:r>
        <w:rPr>
          <w:color w:val="FF0000"/>
        </w:rPr>
        <w:t xml:space="preserve"> </w:t>
      </w:r>
      <w:r>
        <w:rPr/>
        <w:t xml:space="preserve">o 0,3 %, zvýšily se ceny tržních služeb pro podniky o 0,4 % a ceny stavebních prací o 0,2 %. Meziročně se snížily ceny zemědělských výrobců o 1,9 % a ceny průmyslových výrobců o 0,5 %, vyšší byly ceny stavebních prací o 3,4 % a ceny tržních služeb pro podniky o 2,1 %. </w:t>
      </w:r>
    </w:p>
    <w:p>
      <w:pPr>
        <w:pStyle w:val="Normal"/>
        <w:jc w:val="left"/>
        <w:rPr>
          <w:rFonts w:cs="Arial"/>
          <w:i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Ceny průmyslových výrobců se v srpnu meziročně snížily o 0,5 %. Jednalo se o již pátý meziroční pokles v řadě. Nižší byly ceny zejména v odvětví koksu a rafinovaných ropných produktů. Ceny chemických látek </w:t>
      </w:r>
      <w:bookmarkStart w:id="2" w:name="_GoBack2"/>
      <w:bookmarkEnd w:id="2"/>
      <w:r>
        <w:rPr>
          <w:rFonts w:cs="Arial"/>
          <w:i/>
          <w:szCs w:val="20"/>
          <w:lang w:eastAsia="cs-CZ"/>
        </w:rPr>
        <w:t xml:space="preserve">klesly o 11,5 %, naopak růst zaznamenaly ceny elektřiny o 9,3 %," </w:t>
      </w:r>
      <w:r>
        <w:rPr>
          <w:rFonts w:cs="Arial"/>
          <w:szCs w:val="20"/>
          <w:lang w:eastAsia="cs-CZ"/>
        </w:rPr>
        <w:t>říká Vladimír Klimeš, vedoucí oddělení statistiky cen průmyslu a zahraničního obchodu ČSÚ.</w:t>
      </w:r>
    </w:p>
    <w:p>
      <w:pPr>
        <w:pStyle w:val="Normal"/>
        <w:jc w:val="left"/>
        <w:rPr>
          <w:rFonts w:cs="Arial"/>
          <w:i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</w:r>
    </w:p>
    <w:p>
      <w:pPr>
        <w:pStyle w:val="Normal"/>
        <w:jc w:val="left"/>
        <w:rPr/>
      </w:pPr>
      <w:r>
        <w:rPr/>
        <w:t>Podrobnosti naleznete v dnes vydané Rychlé informaci: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hyperlink r:id="rId2">
        <w:r>
          <w:rPr>
            <w:rStyle w:val="Internetovodkaz"/>
          </w:rPr>
          <w:t>https://www.czso.cz/csu/czso/cri/indexy-cen-vyrobcu-srpen-2020</w:t>
        </w:r>
      </w:hyperlink>
      <w:r>
        <w:rPr/>
        <w:t>.</w:t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</w:r>
    </w:p>
    <w:p>
      <w:pPr>
        <w:pStyle w:val="Normal"/>
        <w:spacing w:lineRule="auto" w:line="240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>
      <w:pPr>
        <w:pStyle w:val="Normal"/>
        <w:spacing w:lineRule="auto" w:line="240"/>
        <w:rPr>
          <w:rFonts w:cs="Arial"/>
        </w:rPr>
      </w:pPr>
      <w:r>
        <w:rPr>
          <w:rFonts w:cs="Arial"/>
        </w:rPr>
        <w:t>Pavel Hortig</w:t>
      </w:r>
    </w:p>
    <w:p>
      <w:pPr>
        <w:pStyle w:val="Normal"/>
        <w:spacing w:lineRule="auto" w:line="240"/>
        <w:rPr>
          <w:rFonts w:cs="Arial"/>
        </w:rPr>
      </w:pPr>
      <w:r>
        <w:rPr>
          <w:rFonts w:cs="Arial"/>
        </w:rPr>
        <w:t>odbor komunikace</w:t>
      </w:r>
    </w:p>
    <w:p>
      <w:pPr>
        <w:pStyle w:val="Normal"/>
        <w:spacing w:lineRule="auto" w:line="240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274 052 834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>
      <w:pPr>
        <w:pStyle w:val="Normal"/>
        <w:spacing w:lineRule="auto" w:line="240"/>
        <w:jc w:val="left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pavel.hortig@czso.cz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850" w:top="2948" w:footer="1684" w:bottom="174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8140" cy="1270"/>
              <wp:effectExtent l="0" t="0" r="12065" b="0"/>
              <wp:wrapNone/>
              <wp:docPr id="2" name="Přímá spojnic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74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pt,756.95pt" to="525.9pt,756.95pt" ID="Přímá spojnice 2" stroked="t" style="position:absolute;mso-position-horizontal-relative:page;mso-position-vertical-relative:page">
              <v:stroke color="#0071bc" weight="190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7345" cy="513080"/>
              <wp:effectExtent l="0" t="0" r="0" b="0"/>
              <wp:wrapNone/>
              <wp:docPr id="3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6640" cy="512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tLeast" w:line="220"/>
                            <w:jc w:val="left"/>
                            <w:rPr>
                              <w:rFonts w:cs="Arial"/>
                              <w:b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>
                          <w:pPr>
                            <w:pStyle w:val="Obsahrmce"/>
                            <w:spacing w:lineRule="atLeast" w:line="220" w:before="60" w:after="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>
                          <w:pPr>
                            <w:pStyle w:val="Obsahrmce"/>
                            <w:tabs>
                              <w:tab w:val="clear" w:pos="720"/>
                              <w:tab w:val="center" w:pos="4703" w:leader="none"/>
                              <w:tab w:val="right" w:pos="8505" w:leader="none"/>
                              <w:tab w:val="right" w:pos="9406" w:leader="none"/>
                            </w:tabs>
                            <w:spacing w:lineRule="atLeast" w:line="220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>
                            <w:r>
                              <w:rPr>
                                <w:rStyle w:val="Interne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>
                            <w:r>
                              <w:rPr>
                                <w:rStyle w:val="Interne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Cs w:val="15"/>
                              <w:bCs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szCs w:val="15"/>
                              <w:bCs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szCs w:val="15"/>
                              <w:bCs/>
                              <w:rFonts w:cs="Arial"/>
                            </w:rPr>
                            <w:t>1</w:t>
                          </w:r>
                          <w:r>
                            <w:rPr>
                              <w:szCs w:val="15"/>
                              <w:bCs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stroked="f" style="position:absolute;margin-left:99.2pt;margin-top:773.9pt;width:427.25pt;height:40.3pt;mso-position-horizontal-relative:page;mso-position-vertical-relative:page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Obsahrmce"/>
                      <w:spacing w:lineRule="atLeast" w:line="220"/>
                      <w:jc w:val="left"/>
                      <w:rPr>
                        <w:rFonts w:cs="Arial"/>
                        <w:b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>
                    <w:pPr>
                      <w:pStyle w:val="Obsahrmce"/>
                      <w:spacing w:lineRule="atLeast" w:line="220" w:before="60" w:after="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>
                    <w:pPr>
                      <w:pStyle w:val="Obsahrmce"/>
                      <w:tabs>
                        <w:tab w:val="clear" w:pos="720"/>
                        <w:tab w:val="center" w:pos="4703" w:leader="none"/>
                        <w:tab w:val="right" w:pos="8505" w:leader="none"/>
                        <w:tab w:val="right" w:pos="9406" w:leader="none"/>
                      </w:tabs>
                      <w:spacing w:lineRule="atLeast" w:line="220"/>
                      <w:jc w:val="lef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>
                      <w:r>
                        <w:rPr>
                          <w:rStyle w:val="Interne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>
                      <w:r>
                        <w:rPr>
                          <w:rStyle w:val="Interne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szCs w:val="15"/>
                        <w:bCs/>
                        <w:rFonts w:cs="Arial"/>
                      </w:rPr>
                      <w:instrText> PAGE </w:instrText>
                    </w:r>
                    <w:r>
                      <w:rPr>
                        <w:szCs w:val="15"/>
                        <w:bCs/>
                        <w:rFonts w:cs="Arial"/>
                      </w:rPr>
                      <w:fldChar w:fldCharType="separate"/>
                    </w:r>
                    <w:r>
                      <w:rPr>
                        <w:szCs w:val="15"/>
                        <w:bCs/>
                        <w:rFonts w:cs="Arial"/>
                      </w:rPr>
                      <w:t>1</w:t>
                    </w:r>
                    <w:r>
                      <w:rPr>
                        <w:szCs w:val="15"/>
                        <w:bCs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-1361" w:hanging="0"/>
      <w:rPr/>
    </w:pPr>
    <w:r>
      <w:rPr/>
      <w:drawing>
        <wp:inline distT="0" distB="0" distL="0" distR="0">
          <wp:extent cx="6318885" cy="1047750"/>
          <wp:effectExtent l="0" t="0" r="0" b="0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88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d69"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Times New Roman"/>
      <w:color w:val="auto"/>
      <w:kern w:val="0"/>
      <w:sz w:val="20"/>
      <w:szCs w:val="22"/>
      <w:lang w:val="cs-CZ" w:eastAsia="en-US" w:bidi="ar-SA"/>
    </w:rPr>
  </w:style>
  <w:style w:type="paragraph" w:styleId="Nadpis1">
    <w:name w:val="Heading 1"/>
    <w:next w:val="Normal"/>
    <w:link w:val="Nadpis1Char"/>
    <w:uiPriority w:val="9"/>
    <w:qFormat/>
    <w:rsid w:val="00e6423c"/>
    <w:pPr>
      <w:keepNext w:val="true"/>
      <w:keepLines/>
      <w:widowControl/>
      <w:suppressAutoHyphens w:val="true"/>
      <w:bidi w:val="0"/>
      <w:spacing w:lineRule="auto" w:line="276" w:before="0" w:after="0"/>
      <w:jc w:val="left"/>
      <w:outlineLvl w:val="0"/>
    </w:pPr>
    <w:rPr>
      <w:rFonts w:ascii="Arial" w:hAnsi="Arial" w:eastAsia="Times New Roman" w:cs="Times New Roman"/>
      <w:b/>
      <w:bCs/>
      <w:color w:val="auto"/>
      <w:kern w:val="0"/>
      <w:sz w:val="20"/>
      <w:szCs w:val="28"/>
      <w:lang w:val="cs-CZ" w:eastAsia="en-US" w:bidi="ar-SA"/>
    </w:rPr>
  </w:style>
  <w:style w:type="paragraph" w:styleId="Nadpis2">
    <w:name w:val="Heading 2"/>
    <w:next w:val="Normal"/>
    <w:link w:val="Nadpis2Char"/>
    <w:uiPriority w:val="9"/>
    <w:unhideWhenUsed/>
    <w:qFormat/>
    <w:rsid w:val="00a4343d"/>
    <w:pPr>
      <w:keepNext w:val="true"/>
      <w:keepLines/>
      <w:widowControl/>
      <w:suppressAutoHyphens w:val="true"/>
      <w:bidi w:val="0"/>
      <w:spacing w:lineRule="exact" w:line="480" w:before="0" w:after="0"/>
      <w:jc w:val="left"/>
      <w:outlineLvl w:val="1"/>
    </w:pPr>
    <w:rPr>
      <w:rFonts w:ascii="Arial" w:hAnsi="Arial" w:eastAsia="Times New Roman" w:cs="Times New Roman"/>
      <w:b/>
      <w:bCs/>
      <w:color w:val="auto"/>
      <w:kern w:val="0"/>
      <w:sz w:val="28"/>
      <w:szCs w:val="26"/>
      <w:lang w:val="cs-CZ" w:eastAsia="en-US" w:bidi="ar-SA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1810dc"/>
    <w:pPr>
      <w:keepNext w:val="true"/>
      <w:keepLines/>
      <w:spacing w:before="200" w:after="0"/>
      <w:jc w:val="left"/>
      <w:outlineLvl w:val="2"/>
    </w:pPr>
    <w:rPr>
      <w:rFonts w:eastAsia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a6370"/>
    <w:rPr/>
  </w:style>
  <w:style w:type="character" w:styleId="ZpatChar" w:customStyle="1">
    <w:name w:val="Zápatí Char"/>
    <w:basedOn w:val="DefaultParagraphFont"/>
    <w:link w:val="Zpat"/>
    <w:uiPriority w:val="99"/>
    <w:qFormat/>
    <w:rsid w:val="00ba6370"/>
    <w:rPr/>
  </w:style>
  <w:style w:type="character" w:styleId="TextbublinyChar" w:customStyle="1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styleId="Nadpis1Char" w:customStyle="1">
    <w:name w:val="Nadpis 1 Char"/>
    <w:link w:val="Nadpis1"/>
    <w:uiPriority w:val="9"/>
    <w:qFormat/>
    <w:rsid w:val="00e6423c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qFormat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character" w:styleId="Nadpis3Char" w:customStyle="1">
    <w:name w:val="Nadpis 3 Char"/>
    <w:link w:val="Nadpis3"/>
    <w:uiPriority w:val="9"/>
    <w:qFormat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Internetovodkaz">
    <w:name w:val="Internetový odkaz"/>
    <w:unhideWhenUsed/>
    <w:rsid w:val="004e479e"/>
    <w:rPr>
      <w:color w:val="0000FF"/>
      <w:u w:val="single"/>
    </w:rPr>
  </w:style>
  <w:style w:type="character" w:styleId="NzevChar" w:customStyle="1">
    <w:name w:val="Název Char"/>
    <w:link w:val="Nzev"/>
    <w:uiPriority w:val="10"/>
    <w:qFormat/>
    <w:rsid w:val="003c2dcf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SubtleReference">
    <w:name w:val="Subtle Reference"/>
    <w:uiPriority w:val="31"/>
    <w:qFormat/>
    <w:rsid w:val="003a45c8"/>
    <w:rPr>
      <w:smallCaps/>
      <w:color w:val="C0504D"/>
      <w:u w:val="single"/>
    </w:rPr>
  </w:style>
  <w:style w:type="character" w:styleId="TabulkaGrafChar" w:customStyle="1">
    <w:name w:val="Tabulka/Graf_ Char"/>
    <w:link w:val="TabulkaGraf"/>
    <w:qFormat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f66bca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a6370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unhideWhenUsed/>
    <w:rsid w:val="00ba6370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a6370"/>
    <w:pPr>
      <w:spacing w:lineRule="auto" w:line="240"/>
    </w:pPr>
    <w:rPr>
      <w:rFonts w:ascii="Tahoma" w:hAnsi="Tahoma"/>
      <w:sz w:val="16"/>
      <w:szCs w:val="16"/>
    </w:rPr>
  </w:style>
  <w:style w:type="paragraph" w:styleId="Zkladnodstavec" w:customStyle="1">
    <w:name w:val="[Základní odstavec]"/>
    <w:basedOn w:val="Normal"/>
    <w:uiPriority w:val="99"/>
    <w:qFormat/>
    <w:rsid w:val="00ba6370"/>
    <w:pPr>
      <w:spacing w:lineRule="auto" w:line="288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Arial"/>
      <w:b/>
      <w:color w:val="auto"/>
      <w:kern w:val="0"/>
      <w:sz w:val="18"/>
      <w:szCs w:val="22"/>
      <w:lang w:val="cs-CZ" w:eastAsia="en-US" w:bidi="ar-SA"/>
    </w:rPr>
  </w:style>
  <w:style w:type="paragraph" w:styleId="Poznmky" w:customStyle="1">
    <w:name w:val="Poznámky"/>
    <w:next w:val="Poznmky1"/>
    <w:qFormat/>
    <w:rsid w:val="008c384c"/>
    <w:pPr>
      <w:widowControl/>
      <w:pBdr>
        <w:top w:val="single" w:sz="4" w:space="9" w:color="000000"/>
      </w:pBdr>
      <w:suppressAutoHyphens w:val="true"/>
      <w:bidi w:val="0"/>
      <w:spacing w:lineRule="exact" w:line="240" w:before="624" w:after="0"/>
      <w:jc w:val="left"/>
    </w:pPr>
    <w:rPr>
      <w:rFonts w:ascii="Arial" w:hAnsi="Arial" w:eastAsia="Calibri" w:cs="ArialMT"/>
      <w:color w:val="000000"/>
      <w:kern w:val="0"/>
      <w:sz w:val="18"/>
      <w:szCs w:val="18"/>
      <w:lang w:val="cs-CZ" w:eastAsia="en-US" w:bidi="ar-SA"/>
    </w:rPr>
  </w:style>
  <w:style w:type="paragraph" w:styleId="Poznmky1" w:customStyle="1">
    <w:name w:val="Poznámky_"/>
    <w:next w:val="Normal"/>
    <w:qFormat/>
    <w:rsid w:val="002d6a6c"/>
    <w:pPr>
      <w:widowControl/>
      <w:pBdr>
        <w:top w:val="single" w:sz="4" w:space="9" w:color="000000"/>
      </w:pBdr>
      <w:suppressAutoHyphens w:val="true"/>
      <w:bidi w:val="0"/>
      <w:spacing w:lineRule="auto" w:line="276" w:before="280" w:after="0"/>
      <w:jc w:val="both"/>
    </w:pPr>
    <w:rPr>
      <w:rFonts w:ascii="Arial" w:hAnsi="Arial" w:eastAsia="Calibri" w:cs="ArialMT"/>
      <w:i/>
      <w:color w:val="auto"/>
      <w:kern w:val="0"/>
      <w:sz w:val="18"/>
      <w:szCs w:val="18"/>
      <w:lang w:val="cs-CZ" w:eastAsia="en-US" w:bidi="ar-SA"/>
    </w:rPr>
  </w:style>
  <w:style w:type="paragraph" w:styleId="Perex" w:customStyle="1">
    <w:name w:val="Perex_"/>
    <w:next w:val="Normal"/>
    <w:qFormat/>
    <w:rsid w:val="00d27d69"/>
    <w:pPr>
      <w:widowControl/>
      <w:suppressAutoHyphens w:val="true"/>
      <w:bidi w:val="0"/>
      <w:spacing w:lineRule="auto" w:line="276" w:before="0" w:after="280"/>
      <w:jc w:val="both"/>
    </w:pPr>
    <w:rPr>
      <w:rFonts w:ascii="Arial" w:hAnsi="Arial" w:eastAsia="Calibri" w:cs="Arial"/>
      <w:b/>
      <w:color w:val="auto"/>
      <w:kern w:val="0"/>
      <w:sz w:val="20"/>
      <w:szCs w:val="18"/>
      <w:lang w:val="cs-CZ" w:eastAsia="en-US" w:bidi="ar-SA"/>
    </w:rPr>
  </w:style>
  <w:style w:type="paragraph" w:styleId="Nzev">
    <w:name w:val="Title"/>
    <w:next w:val="Normal"/>
    <w:link w:val="NzevChar"/>
    <w:uiPriority w:val="10"/>
    <w:qFormat/>
    <w:rsid w:val="003c2dcf"/>
    <w:pPr>
      <w:widowControl/>
      <w:suppressAutoHyphens w:val="true"/>
      <w:bidi w:val="0"/>
      <w:spacing w:lineRule="exact" w:line="360" w:before="280" w:after="280"/>
      <w:jc w:val="left"/>
      <w:outlineLvl w:val="0"/>
    </w:pPr>
    <w:rPr>
      <w:rFonts w:ascii="Arial" w:hAnsi="Arial" w:eastAsia="Times New Roman" w:cs="Times New Roman"/>
      <w:b/>
      <w:bCs/>
      <w:color w:val="BD1B21"/>
      <w:kern w:val="0"/>
      <w:sz w:val="32"/>
      <w:szCs w:val="32"/>
      <w:lang w:val="cs-CZ" w:eastAsia="en-US" w:bidi="ar-SA"/>
    </w:rPr>
  </w:style>
  <w:style w:type="paragraph" w:styleId="TabulkaGraf" w:customStyle="1">
    <w:name w:val="Tabulka/Graf_"/>
    <w:next w:val="Normal"/>
    <w:link w:val="TabulkaGrafChar"/>
    <w:qFormat/>
    <w:rsid w:val="007a57f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Times New Roman"/>
      <w:b/>
      <w:bCs/>
      <w:color w:val="auto"/>
      <w:kern w:val="0"/>
      <w:sz w:val="20"/>
      <w:szCs w:val="28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zso.cz/csu/czso/cri/indexy-cen-vyrobcu-cervenec-202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zso.cz/" TargetMode="External"/><Relationship Id="rId2" Type="http://schemas.openxmlformats.org/officeDocument/2006/relationships/hyperlink" Target="mailto:press@czso.cz" TargetMode="External"/><Relationship Id="rId3" Type="http://schemas.openxmlformats.org/officeDocument/2006/relationships/hyperlink" Target="http://www.czso.cz/" TargetMode="External"/><Relationship Id="rId4" Type="http://schemas.openxmlformats.org/officeDocument/2006/relationships/hyperlink" Target="mailto:press@czso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8921-3163-45F6-B2B7-0FD30E5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16</TotalTime>
  <Application>LibreOffice/6.4.4.2$Windows_X86_64 LibreOffice_project/3d775be2011f3886db32dfd395a6a6d1ca2630ff</Application>
  <Pages>1</Pages>
  <Words>192</Words>
  <Characters>1041</Characters>
  <CharactersWithSpaces>1237</CharactersWithSpaces>
  <Paragraphs>15</Paragraphs>
  <Company>ČSÚ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2020-08-14T07:36:00Z</dcterms:created>
  <dc:creator>Mluvčí ČSÚ</dc:creator>
  <dc:description/>
  <dc:language>cs-CZ</dc:language>
  <cp:lastModifiedBy/>
  <cp:lastPrinted>2018-05-14T07:58:00Z</cp:lastPrinted>
  <dcterms:modified xsi:type="dcterms:W3CDTF">2020-09-15T11:39:20Z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