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CE5DEF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CE5DEF">
        <w:rPr>
          <w:b/>
          <w:i w:val="0"/>
        </w:rPr>
        <w:t>3</w:t>
      </w:r>
      <w:r>
        <w:rPr>
          <w:b/>
          <w:i w:val="0"/>
        </w:rPr>
        <w:t>. 2020</w:t>
      </w:r>
    </w:p>
    <w:p w:rsidR="005107A4" w:rsidRPr="005107A4" w:rsidRDefault="005107A4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r w:rsidRPr="00350D7A">
        <w:rPr>
          <w:rFonts w:eastAsia="Times New Roman"/>
          <w:b/>
          <w:bCs/>
          <w:color w:val="BD1B21"/>
          <w:sz w:val="32"/>
          <w:szCs w:val="32"/>
        </w:rPr>
        <w:t xml:space="preserve">Meziroční růst cen </w:t>
      </w:r>
      <w:r w:rsidR="00350D7A">
        <w:rPr>
          <w:rFonts w:eastAsia="Times New Roman"/>
          <w:b/>
          <w:bCs/>
          <w:color w:val="BD1B21"/>
          <w:sz w:val="32"/>
          <w:szCs w:val="32"/>
        </w:rPr>
        <w:t>mírně zrychlil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CE5DEF">
        <w:t>únor</w:t>
      </w:r>
      <w:r w:rsidR="002B1796">
        <w:t xml:space="preserve"> 2020</w:t>
      </w:r>
    </w:p>
    <w:p w:rsidR="000A2170" w:rsidRDefault="000A2170" w:rsidP="000A2170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 w:rsidR="00187BBF">
        <w:t>únoru</w:t>
      </w:r>
      <w:r w:rsidRPr="002E7BAD">
        <w:t xml:space="preserve"> proti </w:t>
      </w:r>
      <w:r w:rsidR="00187BBF">
        <w:t>lednu</w:t>
      </w:r>
      <w:r w:rsidRPr="002E7BAD">
        <w:t xml:space="preserve"> o </w:t>
      </w:r>
      <w:r w:rsidR="00EC0D17">
        <w:t>0,3</w:t>
      </w:r>
      <w:r w:rsidRPr="002E7BAD">
        <w:t> %</w:t>
      </w:r>
      <w:r>
        <w:t xml:space="preserve">. Tento vývoj byl ovlivněn zejména </w:t>
      </w:r>
      <w:r w:rsidR="00EC0D17">
        <w:t>zvýšením</w:t>
      </w:r>
      <w:r>
        <w:t xml:space="preserve"> </w:t>
      </w:r>
      <w:r w:rsidRPr="00186648">
        <w:t>cen v</w:t>
      </w:r>
      <w:r>
        <w:t> </w:t>
      </w:r>
      <w:r w:rsidRPr="00186648">
        <w:t>oddíle</w:t>
      </w:r>
      <w:r>
        <w:t xml:space="preserve"> </w:t>
      </w:r>
      <w:r w:rsidR="00ED5DF1">
        <w:t>rekreace a </w:t>
      </w:r>
      <w:r w:rsidR="00EC0D17">
        <w:t>kultura</w:t>
      </w:r>
      <w:r>
        <w:t>.</w:t>
      </w:r>
      <w:r w:rsidRPr="00186648">
        <w:t xml:space="preserve"> </w:t>
      </w:r>
      <w:r w:rsidRPr="002E7BAD">
        <w:t>Meziročně vzrostly spotřebitelské ceny v</w:t>
      </w:r>
      <w:r w:rsidR="00187BBF">
        <w:t xml:space="preserve"> únoru </w:t>
      </w:r>
      <w:r w:rsidRPr="002E7BAD">
        <w:t>o </w:t>
      </w:r>
      <w:r>
        <w:t>3,</w:t>
      </w:r>
      <w:r w:rsidR="00EC0D17">
        <w:t>7</w:t>
      </w:r>
      <w:r w:rsidRPr="002E7BAD">
        <w:t> %</w:t>
      </w:r>
      <w:r>
        <w:t>, což bylo o 0,</w:t>
      </w:r>
      <w:r w:rsidR="00EC0D17">
        <w:t>1</w:t>
      </w:r>
      <w:r w:rsidRPr="00895A77">
        <w:t xml:space="preserve"> procentního bodu </w:t>
      </w:r>
      <w:r>
        <w:t>více než </w:t>
      </w:r>
      <w:r w:rsidRPr="00895A77">
        <w:t>v</w:t>
      </w:r>
      <w:r>
        <w:t> </w:t>
      </w:r>
      <w:r w:rsidR="00EC0D17">
        <w:t>lednu</w:t>
      </w:r>
      <w:r w:rsidRPr="00FC7031">
        <w:t>.</w:t>
      </w:r>
    </w:p>
    <w:p w:rsidR="000A2170" w:rsidRPr="006848C2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A7149E" w:rsidRDefault="000A2170" w:rsidP="00A7149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Meziměsíční r</w:t>
      </w:r>
      <w:r w:rsidRPr="0049363E">
        <w:rPr>
          <w:rFonts w:cs="Arial"/>
          <w:i w:val="0"/>
          <w:sz w:val="20"/>
          <w:szCs w:val="20"/>
        </w:rPr>
        <w:t xml:space="preserve">ůst </w:t>
      </w:r>
      <w:r>
        <w:rPr>
          <w:rFonts w:cs="Arial"/>
          <w:i w:val="0"/>
          <w:sz w:val="20"/>
          <w:szCs w:val="20"/>
        </w:rPr>
        <w:t xml:space="preserve">spotřebitelských </w:t>
      </w:r>
      <w:r w:rsidRPr="0049363E">
        <w:rPr>
          <w:rFonts w:cs="Arial"/>
          <w:i w:val="0"/>
          <w:sz w:val="20"/>
          <w:szCs w:val="20"/>
        </w:rPr>
        <w:t xml:space="preserve">cen v oddíle </w:t>
      </w:r>
      <w:r w:rsidR="00ED5DF1">
        <w:rPr>
          <w:rFonts w:cs="Arial"/>
          <w:i w:val="0"/>
          <w:sz w:val="20"/>
          <w:szCs w:val="20"/>
        </w:rPr>
        <w:t>rekreace a </w:t>
      </w:r>
      <w:r w:rsidR="00A7149E">
        <w:rPr>
          <w:rFonts w:cs="Arial"/>
          <w:i w:val="0"/>
          <w:sz w:val="20"/>
          <w:szCs w:val="20"/>
        </w:rPr>
        <w:t>kultura</w:t>
      </w:r>
      <w:r>
        <w:rPr>
          <w:rFonts w:cs="Arial"/>
          <w:i w:val="0"/>
          <w:sz w:val="20"/>
          <w:szCs w:val="20"/>
        </w:rPr>
        <w:t xml:space="preserve"> byl způsoben především </w:t>
      </w:r>
      <w:r w:rsidR="00A7149E" w:rsidRPr="00BC0045">
        <w:rPr>
          <w:rFonts w:cs="Arial"/>
          <w:i w:val="0"/>
          <w:sz w:val="20"/>
          <w:szCs w:val="20"/>
        </w:rPr>
        <w:t>zvýšení</w:t>
      </w:r>
      <w:r w:rsidR="00A7149E">
        <w:rPr>
          <w:rFonts w:cs="Arial"/>
          <w:i w:val="0"/>
          <w:sz w:val="20"/>
          <w:szCs w:val="20"/>
        </w:rPr>
        <w:t>m</w:t>
      </w:r>
      <w:r w:rsidR="00A7149E" w:rsidRPr="00BC0045">
        <w:rPr>
          <w:rFonts w:cs="Arial"/>
          <w:i w:val="0"/>
          <w:sz w:val="20"/>
          <w:szCs w:val="20"/>
        </w:rPr>
        <w:t xml:space="preserve"> cen dovolených s komplexními službami o </w:t>
      </w:r>
      <w:r w:rsidR="00A7149E">
        <w:rPr>
          <w:rFonts w:cs="Arial"/>
          <w:i w:val="0"/>
          <w:sz w:val="20"/>
          <w:szCs w:val="20"/>
        </w:rPr>
        <w:t>5,6</w:t>
      </w:r>
      <w:r w:rsidR="00A7149E" w:rsidRPr="00BC0045">
        <w:rPr>
          <w:rFonts w:cs="Arial"/>
          <w:i w:val="0"/>
          <w:sz w:val="20"/>
          <w:szCs w:val="20"/>
        </w:rPr>
        <w:t> %</w:t>
      </w:r>
      <w:r w:rsidR="00A7149E">
        <w:rPr>
          <w:rFonts w:cs="Arial"/>
          <w:i w:val="0"/>
          <w:sz w:val="20"/>
          <w:szCs w:val="20"/>
        </w:rPr>
        <w:t>. V oddíle bytové vybavení</w:t>
      </w:r>
      <w:r w:rsidR="00E86266">
        <w:rPr>
          <w:rFonts w:cs="Arial"/>
          <w:i w:val="0"/>
          <w:sz w:val="20"/>
          <w:szCs w:val="20"/>
        </w:rPr>
        <w:t>,</w:t>
      </w:r>
      <w:r w:rsidR="00ED5DF1">
        <w:rPr>
          <w:rFonts w:cs="Arial"/>
          <w:i w:val="0"/>
          <w:sz w:val="20"/>
          <w:szCs w:val="20"/>
        </w:rPr>
        <w:t xml:space="preserve"> </w:t>
      </w:r>
      <w:r w:rsidR="00A7149E" w:rsidRPr="00DF0F29">
        <w:rPr>
          <w:rFonts w:cs="Arial"/>
          <w:i w:val="0"/>
          <w:sz w:val="20"/>
          <w:szCs w:val="20"/>
        </w:rPr>
        <w:t>zařízení domácnost</w:t>
      </w:r>
      <w:r w:rsidR="00E86266">
        <w:rPr>
          <w:rFonts w:cs="Arial"/>
          <w:i w:val="0"/>
          <w:sz w:val="20"/>
          <w:szCs w:val="20"/>
        </w:rPr>
        <w:t>i</w:t>
      </w:r>
      <w:r w:rsidR="00A7149E" w:rsidRPr="00DF0F29">
        <w:rPr>
          <w:rFonts w:cs="Arial"/>
          <w:i w:val="0"/>
          <w:sz w:val="20"/>
          <w:szCs w:val="20"/>
        </w:rPr>
        <w:t xml:space="preserve"> </w:t>
      </w:r>
      <w:r w:rsidR="00094544">
        <w:rPr>
          <w:rFonts w:cs="Arial"/>
          <w:i w:val="0"/>
          <w:sz w:val="20"/>
          <w:szCs w:val="20"/>
        </w:rPr>
        <w:t>vz</w:t>
      </w:r>
      <w:r w:rsidR="00A7149E">
        <w:rPr>
          <w:rFonts w:cs="Arial"/>
          <w:i w:val="0"/>
          <w:sz w:val="20"/>
          <w:szCs w:val="20"/>
        </w:rPr>
        <w:t>rostly</w:t>
      </w:r>
      <w:r w:rsidR="00A7149E" w:rsidRPr="00DF0F29">
        <w:rPr>
          <w:rFonts w:cs="Arial"/>
          <w:i w:val="0"/>
          <w:sz w:val="20"/>
          <w:szCs w:val="20"/>
        </w:rPr>
        <w:t xml:space="preserve"> zejména ceny </w:t>
      </w:r>
      <w:r w:rsidR="00ED5DF1">
        <w:rPr>
          <w:rFonts w:cs="Arial"/>
          <w:i w:val="0"/>
          <w:sz w:val="20"/>
          <w:szCs w:val="20"/>
        </w:rPr>
        <w:t>přístrojů a </w:t>
      </w:r>
      <w:r w:rsidR="00094544">
        <w:rPr>
          <w:rFonts w:cs="Arial"/>
          <w:i w:val="0"/>
          <w:sz w:val="20"/>
          <w:szCs w:val="20"/>
        </w:rPr>
        <w:t xml:space="preserve">spotřebičů pro domácnost o 2,4 %, </w:t>
      </w:r>
      <w:r w:rsidR="00A7149E" w:rsidRPr="00DF0F29">
        <w:rPr>
          <w:rFonts w:cs="Arial"/>
          <w:i w:val="0"/>
          <w:sz w:val="20"/>
          <w:szCs w:val="20"/>
        </w:rPr>
        <w:t>nábytku</w:t>
      </w:r>
      <w:r w:rsidR="00ED5DF1">
        <w:rPr>
          <w:rFonts w:cs="Arial"/>
          <w:i w:val="0"/>
          <w:sz w:val="20"/>
          <w:szCs w:val="20"/>
        </w:rPr>
        <w:t xml:space="preserve"> </w:t>
      </w:r>
      <w:r w:rsidR="002F3DB1">
        <w:rPr>
          <w:rFonts w:cs="Arial"/>
          <w:i w:val="0"/>
          <w:sz w:val="20"/>
          <w:szCs w:val="20"/>
        </w:rPr>
        <w:t>a </w:t>
      </w:r>
      <w:r w:rsidR="00094544">
        <w:rPr>
          <w:rFonts w:cs="Arial"/>
          <w:i w:val="0"/>
          <w:sz w:val="20"/>
          <w:szCs w:val="20"/>
        </w:rPr>
        <w:t>bytového zařízení o</w:t>
      </w:r>
      <w:r w:rsidR="00A7149E" w:rsidRPr="00DF0F29">
        <w:rPr>
          <w:rFonts w:cs="Arial"/>
          <w:i w:val="0"/>
          <w:sz w:val="20"/>
          <w:szCs w:val="20"/>
        </w:rPr>
        <w:t> </w:t>
      </w:r>
      <w:r w:rsidR="00094544">
        <w:rPr>
          <w:rFonts w:cs="Arial"/>
          <w:i w:val="0"/>
          <w:sz w:val="20"/>
          <w:szCs w:val="20"/>
        </w:rPr>
        <w:t>1,</w:t>
      </w:r>
      <w:r w:rsidR="00A7149E">
        <w:rPr>
          <w:rFonts w:cs="Arial"/>
          <w:i w:val="0"/>
          <w:sz w:val="20"/>
          <w:szCs w:val="20"/>
        </w:rPr>
        <w:t>2</w:t>
      </w:r>
      <w:r w:rsidR="00A7149E" w:rsidRPr="00DF0F29">
        <w:rPr>
          <w:rFonts w:cs="Arial"/>
          <w:i w:val="0"/>
          <w:sz w:val="20"/>
          <w:szCs w:val="20"/>
        </w:rPr>
        <w:t> %</w:t>
      </w:r>
      <w:r w:rsidR="00094544">
        <w:rPr>
          <w:rFonts w:cs="Arial"/>
          <w:i w:val="0"/>
          <w:sz w:val="20"/>
          <w:szCs w:val="20"/>
        </w:rPr>
        <w:t>, zboží a</w:t>
      </w:r>
      <w:r w:rsidR="00ED5DF1">
        <w:rPr>
          <w:rFonts w:cs="Arial"/>
          <w:i w:val="0"/>
          <w:sz w:val="20"/>
          <w:szCs w:val="20"/>
        </w:rPr>
        <w:t> </w:t>
      </w:r>
      <w:r w:rsidR="00094544">
        <w:rPr>
          <w:rFonts w:cs="Arial"/>
          <w:i w:val="0"/>
          <w:sz w:val="20"/>
          <w:szCs w:val="20"/>
        </w:rPr>
        <w:t>služeb pro běžnou údržbu domácnosti o 1,5 %</w:t>
      </w:r>
      <w:r w:rsidR="00A7149E">
        <w:rPr>
          <w:rFonts w:cs="Arial"/>
          <w:i w:val="0"/>
          <w:sz w:val="20"/>
          <w:szCs w:val="20"/>
        </w:rPr>
        <w:t>.</w:t>
      </w:r>
      <w:r w:rsidR="004142A4">
        <w:rPr>
          <w:rFonts w:cs="Arial"/>
          <w:i w:val="0"/>
          <w:sz w:val="20"/>
          <w:szCs w:val="20"/>
        </w:rPr>
        <w:t xml:space="preserve"> </w:t>
      </w:r>
      <w:r w:rsidR="00BD2E0D">
        <w:rPr>
          <w:rFonts w:cs="Arial"/>
          <w:i w:val="0"/>
          <w:sz w:val="20"/>
          <w:szCs w:val="20"/>
        </w:rPr>
        <w:t>V</w:t>
      </w:r>
      <w:r w:rsidR="004142A4" w:rsidRPr="002E7BAD">
        <w:rPr>
          <w:rFonts w:eastAsia="Calibri" w:cs="Arial"/>
          <w:i w:val="0"/>
          <w:iCs w:val="0"/>
          <w:sz w:val="20"/>
          <w:szCs w:val="20"/>
        </w:rPr>
        <w:t> oddíle odívání a obuv</w:t>
      </w:r>
      <w:r w:rsidR="004142A4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DB3DFE" w:rsidRPr="00624B98">
        <w:rPr>
          <w:rFonts w:eastAsia="Calibri" w:cs="Arial"/>
          <w:i w:val="0"/>
          <w:iCs w:val="0"/>
          <w:sz w:val="20"/>
          <w:szCs w:val="20"/>
        </w:rPr>
        <w:t>byly vyšší ceny</w:t>
      </w:r>
      <w:r w:rsidR="00DB3DFE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4142A4">
        <w:rPr>
          <w:rFonts w:eastAsia="Calibri" w:cs="Arial"/>
          <w:i w:val="0"/>
          <w:iCs w:val="0"/>
          <w:sz w:val="20"/>
          <w:szCs w:val="20"/>
        </w:rPr>
        <w:t>oděvů o 1,9 %</w:t>
      </w:r>
      <w:r w:rsidR="00624B98">
        <w:rPr>
          <w:rFonts w:eastAsia="Calibri" w:cs="Arial"/>
          <w:i w:val="0"/>
          <w:iCs w:val="0"/>
          <w:sz w:val="20"/>
          <w:szCs w:val="20"/>
        </w:rPr>
        <w:t>.</w:t>
      </w:r>
      <w:r w:rsidR="00ED5DF1">
        <w:rPr>
          <w:rFonts w:eastAsia="Calibri" w:cs="Arial"/>
          <w:i w:val="0"/>
          <w:iCs w:val="0"/>
          <w:sz w:val="20"/>
          <w:szCs w:val="20"/>
        </w:rPr>
        <w:t xml:space="preserve"> V oddíle potraviny a </w:t>
      </w:r>
      <w:r w:rsidR="004142A4">
        <w:rPr>
          <w:rFonts w:eastAsia="Calibri" w:cs="Arial"/>
          <w:i w:val="0"/>
          <w:iCs w:val="0"/>
          <w:sz w:val="20"/>
          <w:szCs w:val="20"/>
        </w:rPr>
        <w:t xml:space="preserve">nealkoholické nápoje vzrostly především ceny zeleniny o 3,3 %, nealkoholických </w:t>
      </w:r>
      <w:r w:rsidR="00ED5DF1">
        <w:rPr>
          <w:rFonts w:eastAsia="Calibri" w:cs="Arial"/>
          <w:i w:val="0"/>
          <w:iCs w:val="0"/>
          <w:sz w:val="20"/>
          <w:szCs w:val="20"/>
        </w:rPr>
        <w:t>nápojů o 2,0 %, ovoce o 1,9 % a </w:t>
      </w:r>
      <w:r w:rsidR="004142A4">
        <w:rPr>
          <w:rFonts w:eastAsia="Calibri" w:cs="Arial"/>
          <w:i w:val="0"/>
          <w:iCs w:val="0"/>
          <w:sz w:val="20"/>
          <w:szCs w:val="20"/>
        </w:rPr>
        <w:t>uzenin o 1,6 %.</w:t>
      </w:r>
    </w:p>
    <w:p w:rsidR="00A7149E" w:rsidRDefault="00A7149E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AF2A43" w:rsidP="000A2170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Pr="006704E4">
        <w:rPr>
          <w:rFonts w:eastAsia="Calibri" w:cs="Arial"/>
          <w:i w:val="0"/>
          <w:iCs w:val="0"/>
          <w:sz w:val="20"/>
          <w:szCs w:val="20"/>
        </w:rPr>
        <w:t xml:space="preserve">snižování celkové úrovně </w:t>
      </w:r>
      <w:r w:rsidRPr="00D73799">
        <w:rPr>
          <w:rFonts w:eastAsia="Calibri" w:cs="Arial"/>
          <w:i w:val="0"/>
          <w:iCs w:val="0"/>
          <w:sz w:val="20"/>
          <w:szCs w:val="20"/>
        </w:rPr>
        <w:t>spotřebitelských cen v </w:t>
      </w:r>
      <w:r w:rsidR="00187BBF">
        <w:rPr>
          <w:rFonts w:eastAsia="Calibri" w:cs="Arial"/>
          <w:i w:val="0"/>
          <w:iCs w:val="0"/>
          <w:sz w:val="20"/>
          <w:szCs w:val="20"/>
        </w:rPr>
        <w:t>únoru</w:t>
      </w:r>
      <w:r w:rsidRPr="00D73799">
        <w:rPr>
          <w:rFonts w:eastAsia="Calibri" w:cs="Arial"/>
          <w:i w:val="0"/>
          <w:iCs w:val="0"/>
          <w:sz w:val="20"/>
          <w:szCs w:val="20"/>
        </w:rPr>
        <w:t xml:space="preserve"> působi</w:t>
      </w:r>
      <w:r>
        <w:rPr>
          <w:rFonts w:eastAsia="Calibri" w:cs="Arial"/>
          <w:i w:val="0"/>
          <w:iCs w:val="0"/>
          <w:sz w:val="20"/>
          <w:szCs w:val="20"/>
        </w:rPr>
        <w:t>l pokles cen v</w:t>
      </w:r>
      <w:r w:rsidR="004142A4">
        <w:rPr>
          <w:rFonts w:eastAsia="Calibri" w:cs="Arial"/>
          <w:i w:val="0"/>
          <w:iCs w:val="0"/>
          <w:sz w:val="20"/>
          <w:szCs w:val="20"/>
        </w:rPr>
        <w:t> oddíle alkoholické nápoje, tabák, kde byly nižší ceny vína o 6,4 %, piva o 3,8 % a</w:t>
      </w:r>
      <w:r w:rsidR="00ED5DF1">
        <w:rPr>
          <w:rFonts w:eastAsia="Calibri" w:cs="Arial"/>
          <w:i w:val="0"/>
          <w:iCs w:val="0"/>
          <w:sz w:val="20"/>
          <w:szCs w:val="20"/>
        </w:rPr>
        <w:t> </w:t>
      </w:r>
      <w:r w:rsidR="004142A4">
        <w:rPr>
          <w:rFonts w:eastAsia="Calibri" w:cs="Arial"/>
          <w:i w:val="0"/>
          <w:iCs w:val="0"/>
          <w:sz w:val="20"/>
          <w:szCs w:val="20"/>
        </w:rPr>
        <w:t>lihovin o 2,8 %.</w:t>
      </w:r>
      <w:r w:rsidR="00152CA6">
        <w:rPr>
          <w:rFonts w:cs="Arial"/>
          <w:i w:val="0"/>
          <w:sz w:val="20"/>
          <w:szCs w:val="20"/>
        </w:rPr>
        <w:t xml:space="preserve"> </w:t>
      </w:r>
      <w:r w:rsidR="000A2170">
        <w:rPr>
          <w:rFonts w:eastAsia="Calibri" w:cs="Arial"/>
          <w:i w:val="0"/>
          <w:iCs w:val="0"/>
          <w:sz w:val="20"/>
          <w:szCs w:val="20"/>
        </w:rPr>
        <w:t xml:space="preserve">Z potravin </w:t>
      </w:r>
      <w:r w:rsidR="00152CA6">
        <w:rPr>
          <w:rFonts w:eastAsia="Calibri" w:cs="Arial"/>
          <w:i w:val="0"/>
          <w:iCs w:val="0"/>
          <w:sz w:val="20"/>
          <w:szCs w:val="20"/>
        </w:rPr>
        <w:t>klesly</w:t>
      </w:r>
      <w:r>
        <w:rPr>
          <w:rFonts w:eastAsia="Calibri" w:cs="Arial"/>
          <w:i w:val="0"/>
          <w:iCs w:val="0"/>
          <w:sz w:val="20"/>
          <w:szCs w:val="20"/>
        </w:rPr>
        <w:t xml:space="preserve"> především</w:t>
      </w:r>
      <w:r w:rsidR="000A2170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F90802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4142A4">
        <w:rPr>
          <w:rFonts w:eastAsia="Calibri" w:cs="Arial"/>
          <w:i w:val="0"/>
          <w:iCs w:val="0"/>
          <w:sz w:val="20"/>
          <w:szCs w:val="20"/>
        </w:rPr>
        <w:t>polotučného trvanlivého mléka o 4,3 %, vajec o 4,1 % a</w:t>
      </w:r>
      <w:r w:rsidR="00ED5DF1">
        <w:rPr>
          <w:rFonts w:eastAsia="Calibri" w:cs="Arial"/>
          <w:i w:val="0"/>
          <w:iCs w:val="0"/>
          <w:sz w:val="20"/>
          <w:szCs w:val="20"/>
        </w:rPr>
        <w:t> </w:t>
      </w:r>
      <w:r w:rsidR="004142A4">
        <w:rPr>
          <w:rFonts w:eastAsia="Calibri" w:cs="Arial"/>
          <w:i w:val="0"/>
          <w:iCs w:val="0"/>
          <w:sz w:val="20"/>
          <w:szCs w:val="20"/>
        </w:rPr>
        <w:t>másla o 3,3 %.</w:t>
      </w:r>
    </w:p>
    <w:p w:rsidR="000A2170" w:rsidRPr="0037618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E691A" w:rsidRDefault="000E691A" w:rsidP="000E691A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zůstaly na úrovni měsíce ledna a ceny služeb vzrostly o 0,6 %.</w:t>
      </w:r>
    </w:p>
    <w:p w:rsidR="000A2170" w:rsidRPr="0078394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A2170" w:rsidRPr="002E7BAD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624B98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CC45B4">
        <w:rPr>
          <w:rFonts w:cs="Arial"/>
          <w:i w:val="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187BBF">
        <w:rPr>
          <w:rFonts w:cs="Arial"/>
          <w:i w:val="0"/>
          <w:sz w:val="20"/>
          <w:szCs w:val="20"/>
        </w:rPr>
        <w:t>únoru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3,</w:t>
      </w:r>
      <w:r w:rsidR="007C35F3">
        <w:rPr>
          <w:rFonts w:cs="Arial"/>
          <w:i w:val="0"/>
          <w:sz w:val="20"/>
          <w:szCs w:val="20"/>
        </w:rPr>
        <w:t>7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7C35F3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 procentního bodu více než v</w:t>
      </w:r>
      <w:r w:rsidR="00680548">
        <w:rPr>
          <w:rFonts w:cs="Arial"/>
          <w:i w:val="0"/>
          <w:sz w:val="20"/>
          <w:szCs w:val="20"/>
        </w:rPr>
        <w:t> </w:t>
      </w:r>
      <w:r w:rsidR="007C35F3">
        <w:rPr>
          <w:rFonts w:cs="Arial"/>
          <w:i w:val="0"/>
          <w:sz w:val="20"/>
          <w:szCs w:val="20"/>
        </w:rPr>
        <w:t>lednu</w:t>
      </w:r>
      <w:r w:rsidRPr="00B23C2C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="007C35F3">
        <w:rPr>
          <w:rFonts w:cs="Arial"/>
          <w:i w:val="0"/>
          <w:sz w:val="20"/>
          <w:szCs w:val="20"/>
        </w:rPr>
        <w:t>Zrychlení meziročního cenového r</w:t>
      </w:r>
      <w:r w:rsidR="00ED5DF1">
        <w:rPr>
          <w:rFonts w:cs="Arial"/>
          <w:i w:val="0"/>
          <w:sz w:val="20"/>
          <w:szCs w:val="20"/>
        </w:rPr>
        <w:t>ůstu nastalo v oddíle odívání a </w:t>
      </w:r>
      <w:r w:rsidR="007C35F3">
        <w:rPr>
          <w:rFonts w:cs="Arial"/>
          <w:i w:val="0"/>
          <w:sz w:val="20"/>
          <w:szCs w:val="20"/>
        </w:rPr>
        <w:t xml:space="preserve">obuv, kde ceny oděvů </w:t>
      </w:r>
      <w:r w:rsidR="00E86266">
        <w:rPr>
          <w:rFonts w:cs="Arial"/>
          <w:i w:val="0"/>
          <w:sz w:val="20"/>
          <w:szCs w:val="20"/>
        </w:rPr>
        <w:t xml:space="preserve">vzrostly </w:t>
      </w:r>
      <w:r w:rsidR="007C35F3">
        <w:rPr>
          <w:rFonts w:cs="Arial"/>
          <w:i w:val="0"/>
          <w:sz w:val="20"/>
          <w:szCs w:val="20"/>
        </w:rPr>
        <w:t>o 4,</w:t>
      </w:r>
      <w:r w:rsidR="00E86266">
        <w:rPr>
          <w:rFonts w:cs="Arial"/>
          <w:i w:val="0"/>
          <w:sz w:val="20"/>
          <w:szCs w:val="20"/>
        </w:rPr>
        <w:t>8</w:t>
      </w:r>
      <w:r w:rsidR="007C35F3">
        <w:rPr>
          <w:rFonts w:cs="Arial"/>
          <w:i w:val="0"/>
          <w:sz w:val="20"/>
          <w:szCs w:val="20"/>
        </w:rPr>
        <w:t> % (v lednu o </w:t>
      </w:r>
      <w:r w:rsidR="00E86266">
        <w:rPr>
          <w:rFonts w:cs="Arial"/>
          <w:i w:val="0"/>
          <w:sz w:val="20"/>
          <w:szCs w:val="20"/>
        </w:rPr>
        <w:t>1,4</w:t>
      </w:r>
      <w:r w:rsidR="007C35F3">
        <w:rPr>
          <w:rFonts w:cs="Arial"/>
          <w:i w:val="0"/>
          <w:sz w:val="20"/>
          <w:szCs w:val="20"/>
        </w:rPr>
        <w:t> %)</w:t>
      </w:r>
      <w:r w:rsidR="00ED5DF1">
        <w:rPr>
          <w:rFonts w:cs="Arial"/>
          <w:i w:val="0"/>
          <w:sz w:val="20"/>
          <w:szCs w:val="20"/>
        </w:rPr>
        <w:t xml:space="preserve"> a obuvi o 3,8 % (v </w:t>
      </w:r>
      <w:r w:rsidR="00E86266">
        <w:rPr>
          <w:rFonts w:cs="Arial"/>
          <w:i w:val="0"/>
          <w:sz w:val="20"/>
          <w:szCs w:val="20"/>
        </w:rPr>
        <w:t xml:space="preserve">lednu </w:t>
      </w:r>
      <w:r w:rsidR="00ED5DF1">
        <w:rPr>
          <w:rFonts w:cs="Arial"/>
          <w:i w:val="0"/>
          <w:sz w:val="20"/>
          <w:szCs w:val="20"/>
        </w:rPr>
        <w:t>o </w:t>
      </w:r>
      <w:r w:rsidR="00E86266">
        <w:rPr>
          <w:rFonts w:cs="Arial"/>
          <w:i w:val="0"/>
          <w:sz w:val="20"/>
          <w:szCs w:val="20"/>
        </w:rPr>
        <w:t>1,5 %)</w:t>
      </w:r>
      <w:r w:rsidR="007C35F3">
        <w:rPr>
          <w:rFonts w:cs="Arial"/>
          <w:i w:val="0"/>
          <w:sz w:val="20"/>
          <w:szCs w:val="20"/>
        </w:rPr>
        <w:t>.</w:t>
      </w:r>
      <w:r w:rsidR="00E86266">
        <w:rPr>
          <w:rFonts w:cs="Arial"/>
          <w:i w:val="0"/>
          <w:sz w:val="20"/>
          <w:szCs w:val="20"/>
        </w:rPr>
        <w:t xml:space="preserve"> V oddíle bytové vybavení, zařízení domácnosti byly vyšší </w:t>
      </w:r>
      <w:r w:rsidR="00E86266" w:rsidRPr="00DF0F29">
        <w:rPr>
          <w:rFonts w:cs="Arial"/>
          <w:i w:val="0"/>
          <w:sz w:val="20"/>
          <w:szCs w:val="20"/>
        </w:rPr>
        <w:t xml:space="preserve">zejména ceny </w:t>
      </w:r>
      <w:r w:rsidR="00ED5DF1">
        <w:rPr>
          <w:rFonts w:cs="Arial"/>
          <w:i w:val="0"/>
          <w:sz w:val="20"/>
          <w:szCs w:val="20"/>
        </w:rPr>
        <w:t>přístrojů a </w:t>
      </w:r>
      <w:r w:rsidR="00E86266">
        <w:rPr>
          <w:rFonts w:cs="Arial"/>
          <w:i w:val="0"/>
          <w:sz w:val="20"/>
          <w:szCs w:val="20"/>
        </w:rPr>
        <w:t>spotřebičů pro domácnost o 1,9 % (v</w:t>
      </w:r>
      <w:r w:rsidR="00ED5DF1">
        <w:rPr>
          <w:rFonts w:cs="Arial"/>
          <w:i w:val="0"/>
          <w:sz w:val="20"/>
          <w:szCs w:val="20"/>
        </w:rPr>
        <w:t> </w:t>
      </w:r>
      <w:r w:rsidR="00E86266">
        <w:rPr>
          <w:rFonts w:cs="Arial"/>
          <w:i w:val="0"/>
          <w:sz w:val="20"/>
          <w:szCs w:val="20"/>
        </w:rPr>
        <w:t>lednu o 0</w:t>
      </w:r>
      <w:r w:rsidR="006C114A">
        <w:rPr>
          <w:rFonts w:cs="Arial"/>
          <w:i w:val="0"/>
          <w:sz w:val="20"/>
          <w:szCs w:val="20"/>
        </w:rPr>
        <w:t>,</w:t>
      </w:r>
      <w:r w:rsidR="00ED5DF1">
        <w:rPr>
          <w:rFonts w:cs="Arial"/>
          <w:i w:val="0"/>
          <w:sz w:val="20"/>
          <w:szCs w:val="20"/>
        </w:rPr>
        <w:t>1 %) a ceny zboží a </w:t>
      </w:r>
      <w:r w:rsidR="00E86266">
        <w:rPr>
          <w:rFonts w:cs="Arial"/>
          <w:i w:val="0"/>
          <w:sz w:val="20"/>
          <w:szCs w:val="20"/>
        </w:rPr>
        <w:t>služeb pro běžnou údržbu domácnosti o 5,3 % (v lednu o 2,9 %).</w:t>
      </w:r>
      <w:r w:rsidR="0073393E">
        <w:rPr>
          <w:rFonts w:cs="Arial"/>
          <w:i w:val="0"/>
          <w:sz w:val="20"/>
          <w:szCs w:val="20"/>
        </w:rPr>
        <w:t xml:space="preserve"> Ke zpomalení meziročního cenového růstu došl</w:t>
      </w:r>
      <w:r w:rsidR="00823344">
        <w:rPr>
          <w:rFonts w:cs="Arial"/>
          <w:i w:val="0"/>
          <w:sz w:val="20"/>
          <w:szCs w:val="20"/>
        </w:rPr>
        <w:t>o v únoru v oddíle potraviny a </w:t>
      </w:r>
      <w:r w:rsidR="0073393E">
        <w:rPr>
          <w:rFonts w:cs="Arial"/>
          <w:i w:val="0"/>
          <w:sz w:val="20"/>
          <w:szCs w:val="20"/>
        </w:rPr>
        <w:t>nealkoholické nápo</w:t>
      </w:r>
      <w:r w:rsidR="00ED5DF1">
        <w:rPr>
          <w:rFonts w:cs="Arial"/>
          <w:i w:val="0"/>
          <w:sz w:val="20"/>
          <w:szCs w:val="20"/>
        </w:rPr>
        <w:t>je. Ceny pekárenských výrobků a </w:t>
      </w:r>
      <w:r w:rsidR="0073393E">
        <w:rPr>
          <w:rFonts w:cs="Arial"/>
          <w:i w:val="0"/>
          <w:sz w:val="20"/>
          <w:szCs w:val="20"/>
        </w:rPr>
        <w:t>obilo</w:t>
      </w:r>
      <w:r w:rsidR="00823344">
        <w:rPr>
          <w:rFonts w:cs="Arial"/>
          <w:i w:val="0"/>
          <w:sz w:val="20"/>
          <w:szCs w:val="20"/>
        </w:rPr>
        <w:t>vin v únoru vzrostly o 2,3 % (v </w:t>
      </w:r>
      <w:r w:rsidR="0073393E">
        <w:rPr>
          <w:rFonts w:cs="Arial"/>
          <w:i w:val="0"/>
          <w:sz w:val="20"/>
          <w:szCs w:val="20"/>
        </w:rPr>
        <w:t>lednu o 4,0 %), zeleniny o 2,9 % (v</w:t>
      </w:r>
      <w:r w:rsidR="00ED5DF1">
        <w:rPr>
          <w:rFonts w:cs="Arial"/>
          <w:i w:val="0"/>
          <w:sz w:val="20"/>
          <w:szCs w:val="20"/>
        </w:rPr>
        <w:t> </w:t>
      </w:r>
      <w:r w:rsidR="0073393E">
        <w:rPr>
          <w:rFonts w:cs="Arial"/>
          <w:i w:val="0"/>
          <w:sz w:val="20"/>
          <w:szCs w:val="20"/>
        </w:rPr>
        <w:t xml:space="preserve">lednu o 7,1 %), </w:t>
      </w:r>
      <w:r w:rsidR="00ED5DF1">
        <w:rPr>
          <w:rFonts w:cs="Arial"/>
          <w:i w:val="0"/>
          <w:sz w:val="20"/>
          <w:szCs w:val="20"/>
        </w:rPr>
        <w:t>z </w:t>
      </w:r>
      <w:r w:rsidR="00A128B2">
        <w:rPr>
          <w:rFonts w:cs="Arial"/>
          <w:i w:val="0"/>
          <w:sz w:val="20"/>
          <w:szCs w:val="20"/>
        </w:rPr>
        <w:t>toho</w:t>
      </w:r>
      <w:r w:rsidR="0073393E">
        <w:rPr>
          <w:rFonts w:cs="Arial"/>
          <w:i w:val="0"/>
          <w:sz w:val="20"/>
          <w:szCs w:val="20"/>
        </w:rPr>
        <w:t xml:space="preserve"> ceny brambor </w:t>
      </w:r>
      <w:r w:rsidR="00A128B2">
        <w:rPr>
          <w:rFonts w:cs="Arial"/>
          <w:i w:val="0"/>
          <w:sz w:val="20"/>
          <w:szCs w:val="20"/>
        </w:rPr>
        <w:t xml:space="preserve">v únoru </w:t>
      </w:r>
      <w:r w:rsidR="00823344">
        <w:rPr>
          <w:rFonts w:cs="Arial"/>
          <w:i w:val="0"/>
          <w:sz w:val="20"/>
          <w:szCs w:val="20"/>
        </w:rPr>
        <w:t xml:space="preserve">meziročně </w:t>
      </w:r>
      <w:r w:rsidR="00A128B2">
        <w:rPr>
          <w:rFonts w:cs="Arial"/>
          <w:i w:val="0"/>
          <w:sz w:val="20"/>
          <w:szCs w:val="20"/>
        </w:rPr>
        <w:t>klesly o 6,7 % (v</w:t>
      </w:r>
      <w:r w:rsidR="00ED5DF1">
        <w:rPr>
          <w:rFonts w:cs="Arial"/>
          <w:i w:val="0"/>
          <w:sz w:val="20"/>
          <w:szCs w:val="20"/>
        </w:rPr>
        <w:t> </w:t>
      </w:r>
      <w:r w:rsidR="00A128B2">
        <w:rPr>
          <w:rFonts w:cs="Arial"/>
          <w:i w:val="0"/>
          <w:sz w:val="20"/>
          <w:szCs w:val="20"/>
        </w:rPr>
        <w:t>lednu růst o 5,1 %)</w:t>
      </w:r>
      <w:r w:rsidR="00ED5DF1">
        <w:rPr>
          <w:rFonts w:cs="Arial"/>
          <w:i w:val="0"/>
          <w:sz w:val="20"/>
          <w:szCs w:val="20"/>
        </w:rPr>
        <w:t>.</w:t>
      </w:r>
    </w:p>
    <w:p w:rsidR="001E519B" w:rsidRDefault="001E519B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Pr="007E2B5C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E2B5C">
        <w:rPr>
          <w:rFonts w:cs="Arial"/>
          <w:i w:val="0"/>
          <w:sz w:val="20"/>
          <w:szCs w:val="20"/>
        </w:rPr>
        <w:t>Na meziroční zvyšování cenové hladiny měly v </w:t>
      </w:r>
      <w:r w:rsidR="006C114A">
        <w:rPr>
          <w:rFonts w:cs="Arial"/>
          <w:i w:val="0"/>
          <w:sz w:val="20"/>
          <w:szCs w:val="20"/>
        </w:rPr>
        <w:t>únoru</w:t>
      </w:r>
      <w:r w:rsidRPr="007E2B5C">
        <w:rPr>
          <w:rFonts w:cs="Arial"/>
          <w:i w:val="0"/>
          <w:sz w:val="20"/>
          <w:szCs w:val="20"/>
        </w:rPr>
        <w:t xml:space="preserve"> největší vliv ceny v oddíle bydlení</w:t>
      </w:r>
      <w:r w:rsidR="0015118D">
        <w:rPr>
          <w:rFonts w:cs="Arial"/>
          <w:i w:val="0"/>
          <w:sz w:val="20"/>
          <w:szCs w:val="20"/>
        </w:rPr>
        <w:t>, kde se zvýšily ceny nájemného z bytu o </w:t>
      </w:r>
      <w:r w:rsidR="00374E91">
        <w:rPr>
          <w:rFonts w:cs="Arial"/>
          <w:i w:val="0"/>
          <w:sz w:val="20"/>
          <w:szCs w:val="20"/>
        </w:rPr>
        <w:t>4,</w:t>
      </w:r>
      <w:r w:rsidR="00916488">
        <w:rPr>
          <w:rFonts w:cs="Arial"/>
          <w:i w:val="0"/>
          <w:sz w:val="20"/>
          <w:szCs w:val="20"/>
        </w:rPr>
        <w:t>3</w:t>
      </w:r>
      <w:r w:rsidRPr="007E2B5C">
        <w:rPr>
          <w:rFonts w:cs="Arial"/>
          <w:i w:val="0"/>
          <w:sz w:val="20"/>
          <w:szCs w:val="20"/>
        </w:rPr>
        <w:t xml:space="preserve"> %, vodného </w:t>
      </w:r>
      <w:r w:rsidR="00374E91">
        <w:rPr>
          <w:rFonts w:cs="Arial"/>
          <w:i w:val="0"/>
          <w:sz w:val="20"/>
          <w:szCs w:val="20"/>
        </w:rPr>
        <w:t>o 5,3 %</w:t>
      </w:r>
      <w:r w:rsidR="00DB3DFE">
        <w:rPr>
          <w:rFonts w:cs="Arial"/>
          <w:i w:val="0"/>
          <w:sz w:val="20"/>
          <w:szCs w:val="20"/>
        </w:rPr>
        <w:t>,</w:t>
      </w:r>
      <w:r w:rsidR="00374E91">
        <w:rPr>
          <w:rFonts w:cs="Arial"/>
          <w:i w:val="0"/>
          <w:sz w:val="20"/>
          <w:szCs w:val="20"/>
        </w:rPr>
        <w:t xml:space="preserve"> </w:t>
      </w:r>
      <w:r w:rsidRPr="007E2B5C">
        <w:rPr>
          <w:rFonts w:cs="Arial"/>
          <w:i w:val="0"/>
          <w:sz w:val="20"/>
          <w:szCs w:val="20"/>
        </w:rPr>
        <w:t>stočného o </w:t>
      </w:r>
      <w:r w:rsidR="00374E91">
        <w:rPr>
          <w:rFonts w:cs="Arial"/>
          <w:i w:val="0"/>
          <w:sz w:val="20"/>
          <w:szCs w:val="20"/>
        </w:rPr>
        <w:t>4,5</w:t>
      </w:r>
      <w:r w:rsidRPr="007E2B5C">
        <w:rPr>
          <w:rFonts w:cs="Arial"/>
          <w:i w:val="0"/>
          <w:sz w:val="20"/>
          <w:szCs w:val="20"/>
        </w:rPr>
        <w:t> %</w:t>
      </w:r>
      <w:r w:rsidR="00DB3DFE">
        <w:rPr>
          <w:rFonts w:cs="Arial"/>
          <w:i w:val="0"/>
          <w:sz w:val="20"/>
          <w:szCs w:val="20"/>
        </w:rPr>
        <w:t xml:space="preserve">, </w:t>
      </w:r>
      <w:r w:rsidR="00DB3DFE" w:rsidRPr="00624B98">
        <w:rPr>
          <w:rFonts w:cs="Arial"/>
          <w:i w:val="0"/>
          <w:sz w:val="20"/>
          <w:szCs w:val="20"/>
        </w:rPr>
        <w:t>elektřiny o 9,7 % a zemního plynu o 0,4 %.</w:t>
      </w:r>
      <w:r w:rsidRPr="00624B98">
        <w:rPr>
          <w:rFonts w:cs="Arial"/>
          <w:i w:val="0"/>
          <w:sz w:val="20"/>
          <w:szCs w:val="20"/>
        </w:rPr>
        <w:t xml:space="preserve"> D</w:t>
      </w:r>
      <w:r w:rsidR="00446F31" w:rsidRPr="00624B98">
        <w:rPr>
          <w:rFonts w:cs="Arial"/>
          <w:i w:val="0"/>
          <w:sz w:val="20"/>
          <w:szCs w:val="20"/>
        </w:rPr>
        <w:t xml:space="preserve">alší </w:t>
      </w:r>
      <w:r w:rsidRPr="00624B98">
        <w:rPr>
          <w:rFonts w:cs="Arial"/>
          <w:i w:val="0"/>
          <w:sz w:val="20"/>
          <w:szCs w:val="20"/>
        </w:rPr>
        <w:t>v pořadí vlivu byly ceny v oddíle potraviny a nealkoholické</w:t>
      </w:r>
      <w:r w:rsidRPr="007E2B5C">
        <w:rPr>
          <w:rFonts w:cs="Arial"/>
          <w:i w:val="0"/>
          <w:sz w:val="20"/>
          <w:szCs w:val="20"/>
        </w:rPr>
        <w:t xml:space="preserve"> nápoje</w:t>
      </w:r>
      <w:r w:rsidR="00446F31">
        <w:rPr>
          <w:rFonts w:cs="Arial"/>
          <w:i w:val="0"/>
          <w:sz w:val="20"/>
          <w:szCs w:val="20"/>
        </w:rPr>
        <w:t>, kde byly vyšší ceny vepřového masa o 17,6 %, uz</w:t>
      </w:r>
      <w:r w:rsidR="00624B98">
        <w:rPr>
          <w:rFonts w:cs="Arial"/>
          <w:i w:val="0"/>
          <w:sz w:val="20"/>
          <w:szCs w:val="20"/>
        </w:rPr>
        <w:t>enin o 14,4 %, ovoce o 19,3 % a </w:t>
      </w:r>
      <w:r w:rsidR="00446F31">
        <w:rPr>
          <w:rFonts w:cs="Arial"/>
          <w:i w:val="0"/>
          <w:sz w:val="20"/>
          <w:szCs w:val="20"/>
        </w:rPr>
        <w:t>cukru o 15,3 %.</w:t>
      </w:r>
      <w:r>
        <w:rPr>
          <w:rFonts w:cs="Arial"/>
          <w:i w:val="0"/>
          <w:sz w:val="20"/>
          <w:szCs w:val="20"/>
        </w:rPr>
        <w:t xml:space="preserve"> </w:t>
      </w:r>
      <w:r w:rsidRPr="007E2B5C">
        <w:rPr>
          <w:rFonts w:cs="Arial"/>
          <w:i w:val="0"/>
          <w:sz w:val="20"/>
          <w:szCs w:val="20"/>
        </w:rPr>
        <w:t xml:space="preserve">Vliv na zvýšení celkové cenové hladiny měly také ceny v oddíle </w:t>
      </w:r>
      <w:r w:rsidR="008F061B">
        <w:rPr>
          <w:rFonts w:cs="Arial"/>
          <w:i w:val="0"/>
          <w:sz w:val="20"/>
          <w:szCs w:val="20"/>
        </w:rPr>
        <w:t>alkoholické nápoje, tabák, kde vzrostly ceny lihovin o 7,</w:t>
      </w:r>
      <w:r w:rsidR="00446F31">
        <w:rPr>
          <w:rFonts w:cs="Arial"/>
          <w:i w:val="0"/>
          <w:sz w:val="20"/>
          <w:szCs w:val="20"/>
        </w:rPr>
        <w:t>0</w:t>
      </w:r>
      <w:r w:rsidR="008F061B">
        <w:rPr>
          <w:rFonts w:cs="Arial"/>
          <w:i w:val="0"/>
          <w:sz w:val="20"/>
          <w:szCs w:val="20"/>
        </w:rPr>
        <w:t> %</w:t>
      </w:r>
      <w:r w:rsidR="00446F31">
        <w:rPr>
          <w:rFonts w:cs="Arial"/>
          <w:i w:val="0"/>
          <w:sz w:val="20"/>
          <w:szCs w:val="20"/>
        </w:rPr>
        <w:t xml:space="preserve">, </w:t>
      </w:r>
      <w:r w:rsidR="00536BF2">
        <w:rPr>
          <w:rFonts w:cs="Arial"/>
          <w:i w:val="0"/>
          <w:sz w:val="20"/>
          <w:szCs w:val="20"/>
        </w:rPr>
        <w:t>piva o 2,3 % a</w:t>
      </w:r>
      <w:r w:rsidR="00ED5DF1">
        <w:rPr>
          <w:rFonts w:cs="Arial"/>
          <w:i w:val="0"/>
          <w:sz w:val="20"/>
          <w:szCs w:val="20"/>
        </w:rPr>
        <w:t> </w:t>
      </w:r>
      <w:r w:rsidR="00536BF2">
        <w:rPr>
          <w:rFonts w:cs="Arial"/>
          <w:i w:val="0"/>
          <w:sz w:val="20"/>
          <w:szCs w:val="20"/>
        </w:rPr>
        <w:t>tabákových výrobků o 2,7 %. V oddíle doprava byly ceny vyšší o 2,7 %.</w:t>
      </w:r>
      <w:r w:rsidR="00ED5DF1">
        <w:rPr>
          <w:rFonts w:cs="Arial"/>
          <w:i w:val="0"/>
          <w:sz w:val="20"/>
          <w:szCs w:val="20"/>
        </w:rPr>
        <w:t xml:space="preserve"> V </w:t>
      </w:r>
      <w:r w:rsidR="008F061B">
        <w:rPr>
          <w:rFonts w:cs="Arial"/>
          <w:i w:val="0"/>
          <w:sz w:val="20"/>
          <w:szCs w:val="20"/>
        </w:rPr>
        <w:t xml:space="preserve">oddíle </w:t>
      </w:r>
      <w:r w:rsidRPr="007E2B5C">
        <w:rPr>
          <w:rFonts w:cs="Arial"/>
          <w:i w:val="0"/>
          <w:sz w:val="20"/>
          <w:szCs w:val="20"/>
        </w:rPr>
        <w:t>stravování a ubytování</w:t>
      </w:r>
      <w:r w:rsidR="008F061B">
        <w:rPr>
          <w:rFonts w:cs="Arial"/>
          <w:i w:val="0"/>
          <w:sz w:val="20"/>
          <w:szCs w:val="20"/>
        </w:rPr>
        <w:t xml:space="preserve"> </w:t>
      </w:r>
      <w:r w:rsidR="00536BF2">
        <w:rPr>
          <w:rFonts w:cs="Arial"/>
          <w:i w:val="0"/>
          <w:sz w:val="20"/>
          <w:szCs w:val="20"/>
        </w:rPr>
        <w:t>vzrostly</w:t>
      </w:r>
      <w:r w:rsidRPr="007E2B5C">
        <w:rPr>
          <w:rFonts w:cs="Arial"/>
          <w:i w:val="0"/>
          <w:sz w:val="20"/>
          <w:szCs w:val="20"/>
        </w:rPr>
        <w:t xml:space="preserve"> ceny </w:t>
      </w:r>
      <w:r w:rsidRPr="007E2B5C">
        <w:rPr>
          <w:rFonts w:cs="Arial"/>
          <w:i w:val="0"/>
          <w:sz w:val="20"/>
          <w:szCs w:val="20"/>
        </w:rPr>
        <w:lastRenderedPageBreak/>
        <w:t>stravovacích služeb o </w:t>
      </w:r>
      <w:r w:rsidR="008F061B">
        <w:rPr>
          <w:rFonts w:cs="Arial"/>
          <w:i w:val="0"/>
          <w:sz w:val="20"/>
          <w:szCs w:val="20"/>
        </w:rPr>
        <w:t>5,</w:t>
      </w:r>
      <w:r w:rsidR="00536BF2">
        <w:rPr>
          <w:rFonts w:cs="Arial"/>
          <w:i w:val="0"/>
          <w:sz w:val="20"/>
          <w:szCs w:val="20"/>
        </w:rPr>
        <w:t>6</w:t>
      </w:r>
      <w:r w:rsidRPr="007E2B5C">
        <w:rPr>
          <w:rFonts w:cs="Arial"/>
          <w:i w:val="0"/>
          <w:sz w:val="20"/>
          <w:szCs w:val="20"/>
        </w:rPr>
        <w:t> % a ceny ubytovacích služeb o </w:t>
      </w:r>
      <w:r w:rsidR="00536BF2">
        <w:rPr>
          <w:rFonts w:cs="Arial"/>
          <w:i w:val="0"/>
          <w:sz w:val="20"/>
          <w:szCs w:val="20"/>
        </w:rPr>
        <w:t>5,7</w:t>
      </w:r>
      <w:r w:rsidRPr="007E2B5C">
        <w:rPr>
          <w:rFonts w:cs="Arial"/>
          <w:i w:val="0"/>
          <w:sz w:val="20"/>
          <w:szCs w:val="20"/>
        </w:rPr>
        <w:t> %.</w:t>
      </w:r>
      <w:r w:rsidR="00F90802">
        <w:rPr>
          <w:rFonts w:cs="Arial"/>
          <w:i w:val="0"/>
          <w:sz w:val="20"/>
          <w:szCs w:val="20"/>
        </w:rPr>
        <w:t xml:space="preserve"> V oddíle pošty a telekomun</w:t>
      </w:r>
      <w:r w:rsidR="00ED5DF1">
        <w:rPr>
          <w:rFonts w:cs="Arial"/>
          <w:i w:val="0"/>
          <w:sz w:val="20"/>
          <w:szCs w:val="20"/>
        </w:rPr>
        <w:t>ikace klesly ceny telefonních a </w:t>
      </w:r>
      <w:r w:rsidR="00F90802">
        <w:rPr>
          <w:rFonts w:cs="Arial"/>
          <w:i w:val="0"/>
          <w:sz w:val="20"/>
          <w:szCs w:val="20"/>
        </w:rPr>
        <w:t>faxových služeb o 3,9 %.</w:t>
      </w:r>
    </w:p>
    <w:p w:rsidR="000A2170" w:rsidRPr="007E2B5C" w:rsidRDefault="000A2170" w:rsidP="000A2170">
      <w:pPr>
        <w:rPr>
          <w:rFonts w:eastAsia="Times New Roman" w:cs="Arial"/>
          <w:iCs/>
          <w:szCs w:val="20"/>
        </w:rPr>
      </w:pP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3,</w:t>
      </w:r>
      <w:r w:rsidR="000E691A">
        <w:rPr>
          <w:rFonts w:cs="Arial"/>
          <w:i w:val="0"/>
          <w:sz w:val="20"/>
          <w:szCs w:val="20"/>
        </w:rPr>
        <w:t>5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0E691A">
        <w:rPr>
          <w:rFonts w:cs="Arial"/>
          <w:i w:val="0"/>
          <w:sz w:val="20"/>
          <w:szCs w:val="20"/>
        </w:rPr>
        <w:t>4,1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>hrnný</w:t>
      </w:r>
      <w:r>
        <w:rPr>
          <w:rFonts w:cs="Arial"/>
          <w:i w:val="0"/>
          <w:sz w:val="20"/>
          <w:szCs w:val="20"/>
        </w:rPr>
        <w:t xml:space="preserve"> index spotřebitelských cen bez </w:t>
      </w:r>
      <w:r w:rsidRPr="00D554D7">
        <w:rPr>
          <w:rFonts w:cs="Arial"/>
          <w:i w:val="0"/>
          <w:sz w:val="20"/>
          <w:szCs w:val="20"/>
        </w:rPr>
        <w:t xml:space="preserve">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103,</w:t>
      </w:r>
      <w:r w:rsidR="000E691A">
        <w:rPr>
          <w:rFonts w:cs="Arial"/>
          <w:i w:val="0"/>
          <w:sz w:val="20"/>
          <w:szCs w:val="20"/>
        </w:rPr>
        <w:t>7</w:t>
      </w:r>
      <w:r w:rsidRPr="0091664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C167C" w:rsidRPr="00576E20" w:rsidRDefault="003C167C" w:rsidP="003C167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187BBF">
        <w:rPr>
          <w:rFonts w:cs="Arial"/>
          <w:i w:val="0"/>
          <w:sz w:val="20"/>
          <w:szCs w:val="20"/>
        </w:rPr>
        <w:t>únoru</w:t>
      </w:r>
      <w:r>
        <w:rPr>
          <w:rFonts w:cs="Arial"/>
          <w:i w:val="0"/>
          <w:sz w:val="20"/>
          <w:szCs w:val="20"/>
        </w:rPr>
        <w:t> </w:t>
      </w:r>
      <w:r w:rsidR="000E691A">
        <w:rPr>
          <w:rFonts w:cs="Arial"/>
          <w:i w:val="0"/>
          <w:sz w:val="20"/>
          <w:szCs w:val="20"/>
        </w:rPr>
        <w:t>3,0</w:t>
      </w:r>
      <w:r w:rsidRPr="00576E2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 w:rsidR="00F537DC">
        <w:rPr>
          <w:rFonts w:cs="Arial"/>
          <w:b/>
          <w:bCs/>
          <w:sz w:val="20"/>
          <w:szCs w:val="20"/>
        </w:rPr>
        <w:t>8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>v </w:t>
      </w:r>
      <w:r w:rsidR="00187BBF">
        <w:rPr>
          <w:rFonts w:cs="Arial"/>
          <w:b/>
          <w:sz w:val="20"/>
          <w:szCs w:val="20"/>
        </w:rPr>
        <w:t>lednu</w:t>
      </w:r>
      <w:r>
        <w:rPr>
          <w:rFonts w:cs="Arial"/>
          <w:b/>
          <w:sz w:val="20"/>
          <w:szCs w:val="20"/>
        </w:rPr>
        <w:t xml:space="preserve"> </w:t>
      </w:r>
      <w:r w:rsidRPr="00112ABB">
        <w:rPr>
          <w:rFonts w:cs="Arial"/>
          <w:sz w:val="20"/>
          <w:szCs w:val="20"/>
        </w:rPr>
        <w:t>1,</w:t>
      </w:r>
      <w:r w:rsidR="00F537DC">
        <w:rPr>
          <w:rFonts w:cs="Arial"/>
          <w:sz w:val="20"/>
          <w:szCs w:val="20"/>
        </w:rPr>
        <w:t>7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F537DC">
        <w:rPr>
          <w:rFonts w:cs="Arial"/>
          <w:sz w:val="20"/>
          <w:szCs w:val="20"/>
        </w:rPr>
        <w:t>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 v </w:t>
      </w:r>
      <w:r w:rsidR="00187BBF">
        <w:rPr>
          <w:rFonts w:cs="Arial"/>
          <w:sz w:val="20"/>
          <w:szCs w:val="20"/>
        </w:rPr>
        <w:t>prosinci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Nejvíce </w:t>
      </w:r>
      <w:r w:rsidR="00B76639" w:rsidRPr="006F3483">
        <w:rPr>
          <w:rFonts w:cs="Arial"/>
          <w:bCs/>
          <w:sz w:val="20"/>
          <w:szCs w:val="22"/>
        </w:rPr>
        <w:t xml:space="preserve">vzrostly </w:t>
      </w:r>
      <w:r w:rsidRPr="006F3483">
        <w:rPr>
          <w:rFonts w:cs="Arial"/>
          <w:bCs/>
          <w:sz w:val="20"/>
          <w:szCs w:val="22"/>
        </w:rPr>
        <w:t>ceny v</w:t>
      </w:r>
      <w:r w:rsidR="00214AA5">
        <w:rPr>
          <w:rFonts w:cs="Arial"/>
          <w:bCs/>
          <w:sz w:val="20"/>
          <w:szCs w:val="22"/>
        </w:rPr>
        <w:t xml:space="preserve"> Maďarsku </w:t>
      </w:r>
      <w:r>
        <w:rPr>
          <w:rFonts w:cs="Arial"/>
          <w:bCs/>
          <w:sz w:val="20"/>
          <w:szCs w:val="22"/>
        </w:rPr>
        <w:t>(o </w:t>
      </w:r>
      <w:r w:rsidR="00214AA5">
        <w:rPr>
          <w:rFonts w:cs="Arial"/>
          <w:bCs/>
          <w:sz w:val="20"/>
          <w:szCs w:val="22"/>
        </w:rPr>
        <w:t>4,</w:t>
      </w:r>
      <w:r w:rsidR="00F537DC">
        <w:rPr>
          <w:rFonts w:cs="Arial"/>
          <w:bCs/>
          <w:sz w:val="20"/>
          <w:szCs w:val="22"/>
        </w:rPr>
        <w:t>7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(</w:t>
      </w:r>
      <w:r w:rsidR="00214AA5">
        <w:rPr>
          <w:rFonts w:cs="Arial"/>
          <w:bCs/>
          <w:sz w:val="20"/>
          <w:szCs w:val="22"/>
        </w:rPr>
        <w:t>o 0,4 %</w:t>
      </w:r>
      <w:r>
        <w:rPr>
          <w:rFonts w:cs="Arial"/>
          <w:sz w:val="20"/>
          <w:szCs w:val="20"/>
        </w:rPr>
        <w:t>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="00F7634A">
        <w:rPr>
          <w:rFonts w:cs="Arial"/>
          <w:sz w:val="20"/>
          <w:szCs w:val="20"/>
        </w:rPr>
        <w:t>Na Slovensku</w:t>
      </w:r>
      <w:r w:rsidR="00F7634A" w:rsidRPr="005649DF">
        <w:rPr>
          <w:rFonts w:cs="Arial"/>
          <w:sz w:val="20"/>
          <w:szCs w:val="20"/>
        </w:rPr>
        <w:t xml:space="preserve"> </w:t>
      </w:r>
      <w:r w:rsidR="00F7634A">
        <w:rPr>
          <w:rFonts w:cs="Arial"/>
          <w:sz w:val="20"/>
          <w:szCs w:val="20"/>
        </w:rPr>
        <w:t>byly ceny v </w:t>
      </w:r>
      <w:r w:rsidR="00F537DC">
        <w:rPr>
          <w:rFonts w:cs="Arial"/>
          <w:sz w:val="20"/>
          <w:szCs w:val="20"/>
        </w:rPr>
        <w:t>prosinci</w:t>
      </w:r>
      <w:r w:rsidR="00F7634A">
        <w:rPr>
          <w:rFonts w:cs="Arial"/>
          <w:sz w:val="20"/>
          <w:szCs w:val="20"/>
        </w:rPr>
        <w:t xml:space="preserve"> i v</w:t>
      </w:r>
      <w:r w:rsidR="00F537DC">
        <w:rPr>
          <w:rFonts w:cs="Arial"/>
          <w:sz w:val="20"/>
          <w:szCs w:val="20"/>
        </w:rPr>
        <w:t xml:space="preserve"> lednu </w:t>
      </w:r>
      <w:r w:rsidR="00F7634A">
        <w:rPr>
          <w:rFonts w:cs="Arial"/>
          <w:sz w:val="20"/>
          <w:szCs w:val="20"/>
        </w:rPr>
        <w:t>vyšší</w:t>
      </w:r>
      <w:r w:rsidR="00F7634A" w:rsidRPr="005649DF">
        <w:rPr>
          <w:rFonts w:cs="Arial"/>
          <w:sz w:val="20"/>
          <w:szCs w:val="20"/>
        </w:rPr>
        <w:t xml:space="preserve"> o </w:t>
      </w:r>
      <w:r w:rsidR="00F7634A">
        <w:rPr>
          <w:rFonts w:cs="Arial"/>
          <w:sz w:val="20"/>
          <w:szCs w:val="20"/>
        </w:rPr>
        <w:t>3,2</w:t>
      </w:r>
      <w:r w:rsidR="00F7634A" w:rsidRPr="005649DF">
        <w:rPr>
          <w:rFonts w:cs="Arial"/>
          <w:sz w:val="20"/>
          <w:szCs w:val="20"/>
        </w:rPr>
        <w:t> %.</w:t>
      </w:r>
      <w:r w:rsidR="00F7634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 Německu</w:t>
      </w:r>
      <w:r w:rsidRPr="006F3483">
        <w:rPr>
          <w:rFonts w:cs="Arial"/>
          <w:bCs/>
          <w:sz w:val="20"/>
          <w:szCs w:val="22"/>
        </w:rPr>
        <w:t xml:space="preserve"> cenový růst v</w:t>
      </w:r>
      <w:r>
        <w:rPr>
          <w:rFonts w:cs="Arial"/>
          <w:bCs/>
          <w:sz w:val="20"/>
          <w:szCs w:val="22"/>
        </w:rPr>
        <w:t> </w:t>
      </w:r>
      <w:r w:rsidR="00F537DC">
        <w:rPr>
          <w:rFonts w:cs="Arial"/>
          <w:bCs/>
          <w:sz w:val="20"/>
          <w:szCs w:val="22"/>
        </w:rPr>
        <w:t>lednu</w:t>
      </w:r>
      <w:r>
        <w:rPr>
          <w:rFonts w:cs="Arial"/>
          <w:bCs/>
          <w:sz w:val="20"/>
          <w:szCs w:val="22"/>
        </w:rPr>
        <w:t xml:space="preserve"> zrychlil</w:t>
      </w:r>
      <w:r w:rsidR="00ED5DF1">
        <w:rPr>
          <w:rFonts w:cs="Arial"/>
          <w:bCs/>
          <w:sz w:val="20"/>
          <w:szCs w:val="22"/>
        </w:rPr>
        <w:t xml:space="preserve"> na </w:t>
      </w:r>
      <w:r>
        <w:rPr>
          <w:rFonts w:cs="Arial"/>
          <w:bCs/>
          <w:sz w:val="20"/>
          <w:szCs w:val="22"/>
        </w:rPr>
        <w:t>1,</w:t>
      </w:r>
      <w:r w:rsidR="00F537DC">
        <w:rPr>
          <w:rFonts w:cs="Arial"/>
          <w:bCs/>
          <w:sz w:val="20"/>
          <w:szCs w:val="22"/>
        </w:rPr>
        <w:t>6</w:t>
      </w:r>
      <w:r w:rsidRPr="006F3483">
        <w:rPr>
          <w:rFonts w:cs="Arial"/>
          <w:bCs/>
          <w:sz w:val="20"/>
          <w:szCs w:val="22"/>
        </w:rPr>
        <w:t> % z</w:t>
      </w:r>
      <w:r w:rsidR="00F7634A">
        <w:rPr>
          <w:rFonts w:cs="Arial"/>
          <w:bCs/>
          <w:sz w:val="20"/>
          <w:szCs w:val="22"/>
        </w:rPr>
        <w:t> 1,</w:t>
      </w:r>
      <w:r w:rsidR="00F537DC">
        <w:rPr>
          <w:rFonts w:cs="Arial"/>
          <w:bCs/>
          <w:sz w:val="20"/>
          <w:szCs w:val="22"/>
        </w:rPr>
        <w:t>5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</w:t>
      </w:r>
      <w:r w:rsidR="00F537DC">
        <w:rPr>
          <w:rFonts w:cs="Arial"/>
          <w:bCs/>
          <w:sz w:val="20"/>
          <w:szCs w:val="22"/>
        </w:rPr>
        <w:t>prosinci</w:t>
      </w:r>
      <w:r>
        <w:rPr>
          <w:rFonts w:cs="Arial"/>
          <w:bCs/>
          <w:sz w:val="20"/>
          <w:szCs w:val="22"/>
        </w:rPr>
        <w:t xml:space="preserve">. </w:t>
      </w: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187BBF">
        <w:rPr>
          <w:rFonts w:cs="Arial"/>
          <w:b/>
          <w:sz w:val="20"/>
          <w:szCs w:val="20"/>
        </w:rPr>
        <w:t>únoru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</w:t>
      </w:r>
      <w:r w:rsidRPr="007D1FA4">
        <w:rPr>
          <w:rFonts w:cs="Arial"/>
          <w:b/>
          <w:sz w:val="20"/>
          <w:szCs w:val="20"/>
        </w:rPr>
        <w:t>meziměsíčně</w:t>
      </w:r>
      <w:r w:rsidRPr="005E287B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>o </w:t>
      </w:r>
      <w:r w:rsidR="00B512BD">
        <w:rPr>
          <w:rFonts w:cs="Arial"/>
          <w:sz w:val="20"/>
          <w:szCs w:val="20"/>
        </w:rPr>
        <w:t>0,</w:t>
      </w:r>
      <w:r w:rsidR="00B512BD" w:rsidRPr="00B512BD">
        <w:rPr>
          <w:rFonts w:cs="Arial"/>
          <w:sz w:val="20"/>
          <w:szCs w:val="20"/>
        </w:rPr>
        <w:t>3</w:t>
      </w:r>
      <w:r w:rsidRPr="00B512BD">
        <w:rPr>
          <w:rFonts w:cs="Arial"/>
          <w:sz w:val="20"/>
          <w:szCs w:val="20"/>
        </w:rPr>
        <w:t> % a </w:t>
      </w:r>
      <w:r w:rsidRPr="00B512BD">
        <w:rPr>
          <w:rFonts w:cs="Arial"/>
          <w:b/>
          <w:sz w:val="20"/>
          <w:szCs w:val="20"/>
        </w:rPr>
        <w:t>meziročně</w:t>
      </w:r>
      <w:r w:rsidRPr="00B512BD">
        <w:rPr>
          <w:rFonts w:cs="Arial"/>
          <w:sz w:val="20"/>
          <w:szCs w:val="20"/>
        </w:rPr>
        <w:t xml:space="preserve"> o 3,</w:t>
      </w:r>
      <w:r w:rsidR="00B512BD" w:rsidRPr="00B512BD">
        <w:rPr>
          <w:rFonts w:cs="Arial"/>
          <w:sz w:val="20"/>
          <w:szCs w:val="20"/>
        </w:rPr>
        <w:t>7</w:t>
      </w:r>
      <w:r w:rsidRPr="00B512BD">
        <w:rPr>
          <w:rFonts w:cs="Arial"/>
          <w:sz w:val="20"/>
          <w:szCs w:val="20"/>
        </w:rPr>
        <w:t> %.</w:t>
      </w:r>
      <w:r w:rsidRPr="0008480C">
        <w:rPr>
          <w:rFonts w:cs="Arial"/>
          <w:sz w:val="20"/>
          <w:szCs w:val="20"/>
        </w:rPr>
        <w:t xml:space="preserve">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187BBF">
        <w:rPr>
          <w:rFonts w:cs="Arial"/>
          <w:b/>
          <w:bCs/>
          <w:sz w:val="20"/>
          <w:szCs w:val="20"/>
        </w:rPr>
        <w:t>únor</w:t>
      </w:r>
      <w:r w:rsidRPr="007C69AE">
        <w:rPr>
          <w:rFonts w:cs="Arial"/>
          <w:b/>
          <w:bCs/>
          <w:sz w:val="20"/>
          <w:szCs w:val="20"/>
        </w:rPr>
        <w:t> 20</w:t>
      </w:r>
      <w:r w:rsidR="00C852F8"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Pr="00013ADC">
        <w:rPr>
          <w:rFonts w:cs="Arial"/>
          <w:sz w:val="20"/>
          <w:szCs w:val="20"/>
        </w:rPr>
        <w:t>1,</w:t>
      </w:r>
      <w:r w:rsidR="000A13EE">
        <w:rPr>
          <w:rFonts w:cs="Arial"/>
          <w:sz w:val="20"/>
          <w:szCs w:val="20"/>
        </w:rPr>
        <w:t>2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20</w:t>
      </w:r>
      <w:r w:rsidRPr="008C03DA">
        <w:rPr>
          <w:rFonts w:eastAsia="Times New Roman" w:cs="Arial"/>
          <w:iCs/>
          <w:szCs w:val="20"/>
        </w:rPr>
        <w:t xml:space="preserve"> </w:t>
      </w:r>
      <w:r w:rsidR="002B1796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indexy spotřebitelských cen počítány na aktualizovaných vahách, které vycháze</w:t>
      </w:r>
      <w:r w:rsidR="002B1796">
        <w:rPr>
          <w:rFonts w:eastAsia="Times New Roman" w:cs="Arial"/>
          <w:iCs/>
          <w:szCs w:val="20"/>
        </w:rPr>
        <w:t>jí</w:t>
      </w:r>
      <w:r w:rsidRPr="008C03DA">
        <w:rPr>
          <w:rFonts w:eastAsia="Times New Roman" w:cs="Arial"/>
          <w:iCs/>
          <w:szCs w:val="20"/>
        </w:rPr>
        <w:t xml:space="preserve"> z výdajů domácností v roce 201</w:t>
      </w:r>
      <w:r>
        <w:rPr>
          <w:rFonts w:eastAsia="Times New Roman" w:cs="Arial"/>
          <w:iCs/>
          <w:szCs w:val="20"/>
        </w:rPr>
        <w:t>8</w:t>
      </w:r>
      <w:r w:rsidRPr="008C03DA">
        <w:rPr>
          <w:rFonts w:eastAsia="Times New Roman" w:cs="Arial"/>
          <w:iCs/>
          <w:szCs w:val="20"/>
        </w:rPr>
        <w:t xml:space="preserve">. Nově vypočítávané indexy </w:t>
      </w:r>
      <w:r w:rsidR="002B1796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na všech úrovních spotřebního koše </w:t>
      </w:r>
      <w:r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</w:t>
      </w:r>
      <w:r w:rsidR="002B1796">
        <w:rPr>
          <w:rFonts w:eastAsia="Times New Roman" w:cs="Arial"/>
          <w:iCs/>
          <w:szCs w:val="20"/>
        </w:rPr>
        <w:t xml:space="preserve"> je</w:t>
      </w:r>
      <w:r w:rsidRPr="008C03DA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2B1796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211E18" w:rsidRDefault="00211E18" w:rsidP="000A2170">
      <w:pPr>
        <w:rPr>
          <w:rFonts w:eastAsia="Times New Roman" w:cs="Arial"/>
          <w:iCs/>
          <w:szCs w:val="20"/>
        </w:rPr>
      </w:pPr>
    </w:p>
    <w:p w:rsidR="002B1796" w:rsidRDefault="002B1796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8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B76639" w:rsidRDefault="00B76639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9F5B43" w:rsidRDefault="009F5B43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9F5B43" w:rsidRDefault="009F5B43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E7538" w:rsidRDefault="002E753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5D5434" w:rsidRDefault="005D5434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6C114A" w:rsidRDefault="006C114A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0A2170" w:rsidRPr="00255B00" w:rsidRDefault="000A2170" w:rsidP="000A217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187BBF">
        <w:rPr>
          <w:rFonts w:cs="Arial"/>
          <w:i/>
          <w:iCs/>
          <w:sz w:val="18"/>
          <w:szCs w:val="18"/>
        </w:rPr>
        <w:t>4</w:t>
      </w:r>
      <w:r w:rsidRPr="00F44F55">
        <w:rPr>
          <w:rFonts w:cs="Arial"/>
          <w:i/>
          <w:iCs/>
          <w:sz w:val="18"/>
          <w:szCs w:val="18"/>
        </w:rPr>
        <w:t>.</w:t>
      </w:r>
      <w:r w:rsidR="00187BBF">
        <w:rPr>
          <w:rFonts w:cs="Arial"/>
          <w:i/>
          <w:iCs/>
          <w:sz w:val="18"/>
          <w:szCs w:val="18"/>
        </w:rPr>
        <w:t xml:space="preserve"> 4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0A2170" w:rsidRPr="00334569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p w:rsidR="00D209A7" w:rsidRPr="000A2170" w:rsidRDefault="00D209A7" w:rsidP="000A2170"/>
    <w:sectPr w:rsidR="00D209A7" w:rsidRPr="000A217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34" w:rsidRDefault="006E2134" w:rsidP="00BA6370">
      <w:r>
        <w:separator/>
      </w:r>
    </w:p>
  </w:endnote>
  <w:endnote w:type="continuationSeparator" w:id="0">
    <w:p w:rsidR="006E2134" w:rsidRDefault="006E213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B378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B378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B378C" w:rsidRPr="004E479E">
                  <w:rPr>
                    <w:rFonts w:cs="Arial"/>
                    <w:szCs w:val="15"/>
                  </w:rPr>
                  <w:fldChar w:fldCharType="separate"/>
                </w:r>
                <w:r w:rsidR="005D5434">
                  <w:rPr>
                    <w:rFonts w:cs="Arial"/>
                    <w:noProof/>
                    <w:szCs w:val="15"/>
                  </w:rPr>
                  <w:t>2</w:t>
                </w:r>
                <w:r w:rsidR="000B378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34" w:rsidRDefault="006E2134" w:rsidP="00BA6370">
      <w:r>
        <w:separator/>
      </w:r>
    </w:p>
  </w:footnote>
  <w:footnote w:type="continuationSeparator" w:id="0">
    <w:p w:rsidR="006E2134" w:rsidRDefault="006E2134" w:rsidP="00BA6370">
      <w:r>
        <w:continuationSeparator/>
      </w:r>
    </w:p>
  </w:footnote>
  <w:footnote w:id="1">
    <w:p w:rsidR="000A2170" w:rsidRDefault="000A2170" w:rsidP="000A217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B378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99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04"/>
    <w:rsid w:val="00043BF4"/>
    <w:rsid w:val="0004760D"/>
    <w:rsid w:val="00061A36"/>
    <w:rsid w:val="0007357F"/>
    <w:rsid w:val="000843A5"/>
    <w:rsid w:val="000910DA"/>
    <w:rsid w:val="00094544"/>
    <w:rsid w:val="00096D6C"/>
    <w:rsid w:val="000A13EE"/>
    <w:rsid w:val="000A2170"/>
    <w:rsid w:val="000B378C"/>
    <w:rsid w:val="000B6F63"/>
    <w:rsid w:val="000D093F"/>
    <w:rsid w:val="000E43CC"/>
    <w:rsid w:val="000E6230"/>
    <w:rsid w:val="000E691A"/>
    <w:rsid w:val="00101C8C"/>
    <w:rsid w:val="001404AB"/>
    <w:rsid w:val="00150F2E"/>
    <w:rsid w:val="0015118D"/>
    <w:rsid w:val="00152CA6"/>
    <w:rsid w:val="00165BE7"/>
    <w:rsid w:val="0017231D"/>
    <w:rsid w:val="001810DC"/>
    <w:rsid w:val="00183DCD"/>
    <w:rsid w:val="00184CC2"/>
    <w:rsid w:val="00187BBF"/>
    <w:rsid w:val="001B607F"/>
    <w:rsid w:val="001D369A"/>
    <w:rsid w:val="001D4551"/>
    <w:rsid w:val="001E519B"/>
    <w:rsid w:val="001F08B3"/>
    <w:rsid w:val="001F2FE0"/>
    <w:rsid w:val="00200854"/>
    <w:rsid w:val="002025D6"/>
    <w:rsid w:val="002070FB"/>
    <w:rsid w:val="00211E18"/>
    <w:rsid w:val="00213729"/>
    <w:rsid w:val="00214AA5"/>
    <w:rsid w:val="002406FA"/>
    <w:rsid w:val="0026107B"/>
    <w:rsid w:val="002B1796"/>
    <w:rsid w:val="002B2E47"/>
    <w:rsid w:val="002E7538"/>
    <w:rsid w:val="002F3DB1"/>
    <w:rsid w:val="003301A3"/>
    <w:rsid w:val="00333705"/>
    <w:rsid w:val="00350D7A"/>
    <w:rsid w:val="00356B78"/>
    <w:rsid w:val="0036777B"/>
    <w:rsid w:val="00374E91"/>
    <w:rsid w:val="0038282A"/>
    <w:rsid w:val="00397580"/>
    <w:rsid w:val="003A45C8"/>
    <w:rsid w:val="003B329E"/>
    <w:rsid w:val="003C167C"/>
    <w:rsid w:val="003C2DCF"/>
    <w:rsid w:val="003C7FE7"/>
    <w:rsid w:val="003D0499"/>
    <w:rsid w:val="003D3576"/>
    <w:rsid w:val="003F526A"/>
    <w:rsid w:val="00405244"/>
    <w:rsid w:val="004142A4"/>
    <w:rsid w:val="0041508A"/>
    <w:rsid w:val="004154C7"/>
    <w:rsid w:val="004436EE"/>
    <w:rsid w:val="00446F31"/>
    <w:rsid w:val="0045547F"/>
    <w:rsid w:val="00471DEF"/>
    <w:rsid w:val="00484846"/>
    <w:rsid w:val="004920AD"/>
    <w:rsid w:val="004B6AA6"/>
    <w:rsid w:val="004C7E04"/>
    <w:rsid w:val="004D05B3"/>
    <w:rsid w:val="004E0207"/>
    <w:rsid w:val="004E479E"/>
    <w:rsid w:val="004F686C"/>
    <w:rsid w:val="004F78E6"/>
    <w:rsid w:val="0050420E"/>
    <w:rsid w:val="005107A4"/>
    <w:rsid w:val="00512D99"/>
    <w:rsid w:val="005132E5"/>
    <w:rsid w:val="00531DBB"/>
    <w:rsid w:val="00536BF2"/>
    <w:rsid w:val="00555D6A"/>
    <w:rsid w:val="00573994"/>
    <w:rsid w:val="005739D9"/>
    <w:rsid w:val="005B628A"/>
    <w:rsid w:val="005D5434"/>
    <w:rsid w:val="005F79FB"/>
    <w:rsid w:val="00604406"/>
    <w:rsid w:val="00605F4A"/>
    <w:rsid w:val="00607822"/>
    <w:rsid w:val="006103AA"/>
    <w:rsid w:val="00613BBF"/>
    <w:rsid w:val="00622B80"/>
    <w:rsid w:val="00624B98"/>
    <w:rsid w:val="0064139A"/>
    <w:rsid w:val="00646C06"/>
    <w:rsid w:val="00656FC0"/>
    <w:rsid w:val="0066014D"/>
    <w:rsid w:val="00680548"/>
    <w:rsid w:val="006871CE"/>
    <w:rsid w:val="006931CF"/>
    <w:rsid w:val="00694B41"/>
    <w:rsid w:val="006B4518"/>
    <w:rsid w:val="006C114A"/>
    <w:rsid w:val="006E024F"/>
    <w:rsid w:val="006E2134"/>
    <w:rsid w:val="006E4E81"/>
    <w:rsid w:val="00707F7D"/>
    <w:rsid w:val="00717EC5"/>
    <w:rsid w:val="007213EC"/>
    <w:rsid w:val="0073393E"/>
    <w:rsid w:val="00754C20"/>
    <w:rsid w:val="007A2048"/>
    <w:rsid w:val="007A57F2"/>
    <w:rsid w:val="007B1333"/>
    <w:rsid w:val="007C35F3"/>
    <w:rsid w:val="007F4AEB"/>
    <w:rsid w:val="007F75B2"/>
    <w:rsid w:val="00803993"/>
    <w:rsid w:val="008043C4"/>
    <w:rsid w:val="00816CF8"/>
    <w:rsid w:val="00823344"/>
    <w:rsid w:val="00831B1B"/>
    <w:rsid w:val="00855FB3"/>
    <w:rsid w:val="00861D0E"/>
    <w:rsid w:val="00865404"/>
    <w:rsid w:val="008662BB"/>
    <w:rsid w:val="00867569"/>
    <w:rsid w:val="008A7497"/>
    <w:rsid w:val="008A750A"/>
    <w:rsid w:val="008B3970"/>
    <w:rsid w:val="008C384C"/>
    <w:rsid w:val="008D0F11"/>
    <w:rsid w:val="008D3C9D"/>
    <w:rsid w:val="008F061B"/>
    <w:rsid w:val="008F73B4"/>
    <w:rsid w:val="00916488"/>
    <w:rsid w:val="00920B72"/>
    <w:rsid w:val="00937C4D"/>
    <w:rsid w:val="00960F89"/>
    <w:rsid w:val="00986DD7"/>
    <w:rsid w:val="009B1798"/>
    <w:rsid w:val="009B55B1"/>
    <w:rsid w:val="009F5B43"/>
    <w:rsid w:val="00A04063"/>
    <w:rsid w:val="00A0762A"/>
    <w:rsid w:val="00A128B2"/>
    <w:rsid w:val="00A4343D"/>
    <w:rsid w:val="00A502F1"/>
    <w:rsid w:val="00A65CFA"/>
    <w:rsid w:val="00A70A83"/>
    <w:rsid w:val="00A7149E"/>
    <w:rsid w:val="00A81EB3"/>
    <w:rsid w:val="00AB3410"/>
    <w:rsid w:val="00AF2A43"/>
    <w:rsid w:val="00B00C1D"/>
    <w:rsid w:val="00B360E0"/>
    <w:rsid w:val="00B512BD"/>
    <w:rsid w:val="00B55375"/>
    <w:rsid w:val="00B632CC"/>
    <w:rsid w:val="00B76639"/>
    <w:rsid w:val="00B85B70"/>
    <w:rsid w:val="00BA12F1"/>
    <w:rsid w:val="00BA439F"/>
    <w:rsid w:val="00BA6370"/>
    <w:rsid w:val="00BD2E0D"/>
    <w:rsid w:val="00C269D4"/>
    <w:rsid w:val="00C34040"/>
    <w:rsid w:val="00C37ADB"/>
    <w:rsid w:val="00C4160D"/>
    <w:rsid w:val="00C46ACA"/>
    <w:rsid w:val="00C52AEA"/>
    <w:rsid w:val="00C6793E"/>
    <w:rsid w:val="00C8406E"/>
    <w:rsid w:val="00C84542"/>
    <w:rsid w:val="00C852F8"/>
    <w:rsid w:val="00CB2709"/>
    <w:rsid w:val="00CB6F89"/>
    <w:rsid w:val="00CC0AE9"/>
    <w:rsid w:val="00CD1A7D"/>
    <w:rsid w:val="00CE228C"/>
    <w:rsid w:val="00CE5DEF"/>
    <w:rsid w:val="00CE71D9"/>
    <w:rsid w:val="00CF545B"/>
    <w:rsid w:val="00D209A7"/>
    <w:rsid w:val="00D27D69"/>
    <w:rsid w:val="00D33658"/>
    <w:rsid w:val="00D448C2"/>
    <w:rsid w:val="00D666C3"/>
    <w:rsid w:val="00D9189F"/>
    <w:rsid w:val="00D966D2"/>
    <w:rsid w:val="00DB3DFE"/>
    <w:rsid w:val="00DB6C52"/>
    <w:rsid w:val="00DE263F"/>
    <w:rsid w:val="00DE5FB3"/>
    <w:rsid w:val="00DF04A0"/>
    <w:rsid w:val="00DF47FE"/>
    <w:rsid w:val="00E0156A"/>
    <w:rsid w:val="00E05A9C"/>
    <w:rsid w:val="00E0749C"/>
    <w:rsid w:val="00E21AD0"/>
    <w:rsid w:val="00E26704"/>
    <w:rsid w:val="00E31980"/>
    <w:rsid w:val="00E3777D"/>
    <w:rsid w:val="00E6423C"/>
    <w:rsid w:val="00E86266"/>
    <w:rsid w:val="00E93830"/>
    <w:rsid w:val="00E93E0E"/>
    <w:rsid w:val="00EB1ED3"/>
    <w:rsid w:val="00EC0D17"/>
    <w:rsid w:val="00EC78D2"/>
    <w:rsid w:val="00ED5DF1"/>
    <w:rsid w:val="00F10BF9"/>
    <w:rsid w:val="00F339BA"/>
    <w:rsid w:val="00F537DC"/>
    <w:rsid w:val="00F56BEE"/>
    <w:rsid w:val="00F75F2A"/>
    <w:rsid w:val="00F7634A"/>
    <w:rsid w:val="00F90802"/>
    <w:rsid w:val="00F929DC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dyz_se_rekne_inflace_resp_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6DC3-A2A7-434A-8A55-FAE0791D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3</cp:revision>
  <dcterms:created xsi:type="dcterms:W3CDTF">2020-03-06T07:42:00Z</dcterms:created>
  <dcterms:modified xsi:type="dcterms:W3CDTF">2020-03-09T09:11:00Z</dcterms:modified>
</cp:coreProperties>
</file>