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12B9" w14:textId="3A122F8B" w:rsidR="00B31241" w:rsidRDefault="0090281C" w:rsidP="00B31241">
      <w:pPr>
        <w:pStyle w:val="Datum"/>
      </w:pPr>
      <w:r>
        <w:t>9</w:t>
      </w:r>
      <w:r w:rsidR="00B31241">
        <w:t xml:space="preserve">. </w:t>
      </w:r>
      <w:r w:rsidR="002822F6">
        <w:t>2</w:t>
      </w:r>
      <w:r w:rsidR="00B31241">
        <w:t>. 202</w:t>
      </w:r>
      <w:r w:rsidR="002822F6">
        <w:t>1</w:t>
      </w:r>
    </w:p>
    <w:p w14:paraId="37D1F6FC" w14:textId="0B34DFE7" w:rsidR="00B31241" w:rsidRDefault="006F0664" w:rsidP="00B31241">
      <w:pPr>
        <w:pStyle w:val="Nzev"/>
      </w:pPr>
      <w:r>
        <w:t>Trž</w:t>
      </w:r>
      <w:r w:rsidR="00B31241" w:rsidRPr="009E00F0">
        <w:t>b</w:t>
      </w:r>
      <w:r>
        <w:t>y</w:t>
      </w:r>
      <w:r w:rsidR="00B31241" w:rsidRPr="009E00F0">
        <w:t xml:space="preserve"> </w:t>
      </w:r>
      <w:r w:rsidR="002822F6">
        <w:t xml:space="preserve">ve službách </w:t>
      </w:r>
      <w:r w:rsidR="00203606">
        <w:t>v</w:t>
      </w:r>
      <w:r w:rsidR="002822F6">
        <w:t> ro</w:t>
      </w:r>
      <w:r w:rsidR="00203606">
        <w:t>ce</w:t>
      </w:r>
      <w:r w:rsidR="002822F6">
        <w:t xml:space="preserve"> 2020 </w:t>
      </w:r>
      <w:r>
        <w:t>klesly o 11,7 %</w:t>
      </w:r>
    </w:p>
    <w:p w14:paraId="1517D3C8" w14:textId="77777777" w:rsidR="006131B4" w:rsidRPr="006131B4" w:rsidRDefault="006131B4" w:rsidP="006131B4"/>
    <w:p w14:paraId="0CFCE8BB" w14:textId="7F13EFD2" w:rsidR="00B31241" w:rsidRPr="007D75F1" w:rsidRDefault="00B31241" w:rsidP="00B31241">
      <w:pPr>
        <w:pStyle w:val="Podtitulek"/>
      </w:pPr>
      <w:r w:rsidRPr="009E00F0">
        <w:t xml:space="preserve">Služby – </w:t>
      </w:r>
      <w:r w:rsidR="002822F6">
        <w:t>4</w:t>
      </w:r>
      <w:r w:rsidRPr="009E00F0">
        <w:t>. čtvrtletí 2020</w:t>
      </w:r>
    </w:p>
    <w:p w14:paraId="5D7916D6" w14:textId="5AF971D7" w:rsidR="00B31241" w:rsidRDefault="00B31241" w:rsidP="00B31241">
      <w:pPr>
        <w:pStyle w:val="Perex"/>
        <w:tabs>
          <w:tab w:val="right" w:pos="8504"/>
        </w:tabs>
        <w:spacing w:after="0"/>
      </w:pPr>
      <w:r w:rsidRPr="009E00F0">
        <w:t>V</w:t>
      </w:r>
      <w:r>
        <w:t>e</w:t>
      </w:r>
      <w:r w:rsidRPr="009E00F0">
        <w:t xml:space="preserve"> </w:t>
      </w:r>
      <w:r w:rsidR="002822F6">
        <w:t>4</w:t>
      </w:r>
      <w:r w:rsidRPr="009E00F0">
        <w:t xml:space="preserve">. čtvrtletí se tržby očištěné o kalendářní vlivy meziročně reálně snížily o </w:t>
      </w:r>
      <w:r w:rsidR="0090281C" w:rsidRPr="00D813E2">
        <w:t>1</w:t>
      </w:r>
      <w:r w:rsidR="00A511B8" w:rsidRPr="00D813E2">
        <w:t>1</w:t>
      </w:r>
      <w:r w:rsidRPr="00D813E2">
        <w:t>,</w:t>
      </w:r>
      <w:r w:rsidR="00A511B8" w:rsidRPr="00D813E2">
        <w:t>2</w:t>
      </w:r>
      <w:r w:rsidRPr="00D813E2">
        <w:rPr>
          <w:bCs/>
        </w:rPr>
        <w:t> </w:t>
      </w:r>
      <w:r w:rsidRPr="00D813E2">
        <w:t>%,</w:t>
      </w:r>
      <w:r w:rsidRPr="009E00F0">
        <w:t xml:space="preserve"> bez očištění o</w:t>
      </w:r>
      <w:r w:rsidRPr="009E00F0">
        <w:rPr>
          <w:bCs/>
          <w:iCs/>
        </w:rPr>
        <w:t> </w:t>
      </w:r>
      <w:r w:rsidR="0090281C">
        <w:t>1</w:t>
      </w:r>
      <w:r w:rsidR="0047162C">
        <w:t>1</w:t>
      </w:r>
      <w:r w:rsidRPr="009E00F0">
        <w:t>,</w:t>
      </w:r>
      <w:r w:rsidR="0047162C">
        <w:t>1</w:t>
      </w:r>
      <w:r w:rsidRPr="009E00F0">
        <w:rPr>
          <w:bCs/>
          <w:iCs/>
        </w:rPr>
        <w:t> </w:t>
      </w:r>
      <w:r w:rsidRPr="009E00F0">
        <w:t xml:space="preserve">%. </w:t>
      </w:r>
      <w:r w:rsidRPr="007A5D22">
        <w:t xml:space="preserve">Sezónně očištěné tržby ve službách reálně mezičtvrtletně </w:t>
      </w:r>
      <w:r w:rsidR="007A5D22">
        <w:t>kles</w:t>
      </w:r>
      <w:r w:rsidR="0090281C" w:rsidRPr="007A5D22">
        <w:t>ly</w:t>
      </w:r>
      <w:r w:rsidRPr="007A5D22">
        <w:t xml:space="preserve"> o </w:t>
      </w:r>
      <w:r w:rsidR="007A5D22">
        <w:t>2,4</w:t>
      </w:r>
      <w:r w:rsidRPr="007A5D22">
        <w:rPr>
          <w:bCs/>
        </w:rPr>
        <w:t> </w:t>
      </w:r>
      <w:r w:rsidRPr="007A5D22">
        <w:t>%.</w:t>
      </w:r>
    </w:p>
    <w:p w14:paraId="7B695732" w14:textId="4A1C9699" w:rsidR="00203606" w:rsidRPr="00203606" w:rsidRDefault="00203606" w:rsidP="00203606">
      <w:pPr>
        <w:pStyle w:val="Podtitulek"/>
        <w:rPr>
          <w:rFonts w:eastAsia="Calibri" w:cs="Arial"/>
          <w:bCs w:val="0"/>
          <w:sz w:val="20"/>
          <w:szCs w:val="18"/>
        </w:rPr>
      </w:pPr>
      <w:r w:rsidRPr="00203606">
        <w:rPr>
          <w:rFonts w:eastAsia="Calibri" w:cs="Arial"/>
          <w:bCs w:val="0"/>
          <w:sz w:val="20"/>
          <w:szCs w:val="18"/>
        </w:rPr>
        <w:t>Za celý rok 2020 se tržby ve službách bez očištění meziročně snížily o 11,7 %.</w:t>
      </w:r>
    </w:p>
    <w:p w14:paraId="096E05D5" w14:textId="77777777" w:rsidR="00B31241" w:rsidRPr="009E00F0" w:rsidRDefault="00B31241" w:rsidP="00B31241">
      <w:pPr>
        <w:pStyle w:val="Nadpis1"/>
      </w:pPr>
    </w:p>
    <w:p w14:paraId="5CE27A0B" w14:textId="092051C0" w:rsidR="00B31241" w:rsidRPr="009E00F0" w:rsidRDefault="00B31241" w:rsidP="00B31241">
      <w:pPr>
        <w:pStyle w:val="Nadpis1"/>
        <w:rPr>
          <w:rFonts w:cs="Arial"/>
        </w:rPr>
      </w:pPr>
      <w:r w:rsidRPr="009E00F0">
        <w:rPr>
          <w:rFonts w:cs="Arial"/>
        </w:rPr>
        <w:t>Vývoj v</w:t>
      </w:r>
      <w:r w:rsidR="008F79FA">
        <w:rPr>
          <w:rFonts w:cs="Arial"/>
        </w:rPr>
        <w:t>e</w:t>
      </w:r>
      <w:r w:rsidRPr="009E00F0">
        <w:rPr>
          <w:rFonts w:cs="Arial"/>
        </w:rPr>
        <w:t> </w:t>
      </w:r>
      <w:r w:rsidR="00A511B8">
        <w:rPr>
          <w:rFonts w:cs="Arial"/>
        </w:rPr>
        <w:t>4</w:t>
      </w:r>
      <w:r w:rsidR="0090281C">
        <w:rPr>
          <w:rFonts w:cs="Arial"/>
        </w:rPr>
        <w:t>.</w:t>
      </w:r>
      <w:r w:rsidRPr="009E00F0">
        <w:rPr>
          <w:rFonts w:cs="Arial"/>
        </w:rPr>
        <w:t xml:space="preserve"> čtvrtletí 2020</w:t>
      </w:r>
    </w:p>
    <w:p w14:paraId="7770E4A4" w14:textId="77777777" w:rsidR="00B31241" w:rsidRPr="009E00F0" w:rsidRDefault="00B31241" w:rsidP="00B31241">
      <w:pPr>
        <w:rPr>
          <w:b/>
          <w:bCs/>
          <w:iCs/>
        </w:rPr>
      </w:pPr>
    </w:p>
    <w:p w14:paraId="41004FF4" w14:textId="5CC1E014" w:rsidR="00B31241" w:rsidRPr="007A5D22" w:rsidRDefault="00B31241" w:rsidP="00B31241">
      <w:pPr>
        <w:rPr>
          <w:rFonts w:cs="Arial"/>
          <w:bCs/>
        </w:rPr>
      </w:pPr>
      <w:r w:rsidRPr="009E00F0">
        <w:rPr>
          <w:rFonts w:cs="Arial"/>
          <w:b/>
          <w:bCs/>
        </w:rPr>
        <w:t>Mezičtvrtletně</w:t>
      </w:r>
      <w:r w:rsidRPr="009E00F0">
        <w:rPr>
          <w:rFonts w:cs="Arial"/>
          <w:bCs/>
        </w:rPr>
        <w:t xml:space="preserve"> tržby </w:t>
      </w:r>
      <w:r w:rsidRPr="009E00F0">
        <w:rPr>
          <w:rFonts w:cs="Arial"/>
          <w:b/>
          <w:bCs/>
        </w:rPr>
        <w:t>ve službách</w:t>
      </w:r>
      <w:r w:rsidRPr="009E00F0">
        <w:rPr>
          <w:rFonts w:cs="Arial"/>
          <w:b/>
          <w:bCs/>
          <w:vertAlign w:val="superscript"/>
        </w:rPr>
        <w:t>1)</w:t>
      </w:r>
      <w:r w:rsidRPr="009E00F0">
        <w:rPr>
          <w:rFonts w:cs="Arial"/>
          <w:b/>
          <w:bCs/>
        </w:rPr>
        <w:t xml:space="preserve"> </w:t>
      </w:r>
      <w:r w:rsidRPr="009E00F0">
        <w:rPr>
          <w:rFonts w:cs="Arial"/>
          <w:bCs/>
        </w:rPr>
        <w:t>v</w:t>
      </w:r>
      <w:r>
        <w:rPr>
          <w:rFonts w:cs="Arial"/>
          <w:bCs/>
        </w:rPr>
        <w:t>e</w:t>
      </w:r>
      <w:r w:rsidRPr="009E00F0">
        <w:rPr>
          <w:rFonts w:cs="Arial"/>
          <w:bCs/>
        </w:rPr>
        <w:t xml:space="preserve"> </w:t>
      </w:r>
      <w:r w:rsidR="00A511B8">
        <w:rPr>
          <w:rFonts w:cs="Arial"/>
          <w:bCs/>
        </w:rPr>
        <w:t>4</w:t>
      </w:r>
      <w:r w:rsidRPr="009E00F0">
        <w:rPr>
          <w:rFonts w:cs="Arial"/>
          <w:bCs/>
        </w:rPr>
        <w:t>. čtvrtletí</w:t>
      </w:r>
      <w:r w:rsidRPr="009E00F0">
        <w:rPr>
          <w:rFonts w:cs="Arial"/>
          <w:b/>
          <w:bCs/>
        </w:rPr>
        <w:t xml:space="preserve"> po očištění o sezónní vlivy </w:t>
      </w:r>
      <w:r w:rsidR="007A5D22">
        <w:rPr>
          <w:rFonts w:cs="Arial"/>
          <w:b/>
          <w:bCs/>
        </w:rPr>
        <w:t>klesly</w:t>
      </w:r>
      <w:r w:rsidRPr="007A5D22">
        <w:rPr>
          <w:rFonts w:cs="Arial"/>
          <w:b/>
          <w:bCs/>
        </w:rPr>
        <w:t xml:space="preserve"> reálně o </w:t>
      </w:r>
      <w:r w:rsidR="007A5D22">
        <w:rPr>
          <w:rFonts w:cs="Arial"/>
          <w:b/>
          <w:bCs/>
        </w:rPr>
        <w:t>2,4</w:t>
      </w:r>
      <w:r w:rsidRPr="007A5D22">
        <w:rPr>
          <w:rFonts w:cs="Arial"/>
          <w:b/>
          <w:bCs/>
        </w:rPr>
        <w:t xml:space="preserve"> %. </w:t>
      </w:r>
      <w:r w:rsidRPr="007A5D22">
        <w:rPr>
          <w:rFonts w:cs="Arial"/>
          <w:bCs/>
        </w:rPr>
        <w:t xml:space="preserve">Mezičtvrtletní </w:t>
      </w:r>
      <w:r w:rsidR="007A5D22">
        <w:rPr>
          <w:rFonts w:cs="Arial"/>
          <w:bCs/>
        </w:rPr>
        <w:t>pokles</w:t>
      </w:r>
      <w:r w:rsidRPr="007A5D22">
        <w:rPr>
          <w:rFonts w:cs="Arial"/>
          <w:bCs/>
        </w:rPr>
        <w:t xml:space="preserve"> zaznamenala </w:t>
      </w:r>
      <w:r w:rsidR="007A5D22">
        <w:rPr>
          <w:rFonts w:cs="Arial"/>
          <w:bCs/>
        </w:rPr>
        <w:t>většina</w:t>
      </w:r>
      <w:r w:rsidRPr="007A5D22">
        <w:rPr>
          <w:rFonts w:cs="Arial"/>
          <w:bCs/>
        </w:rPr>
        <w:t xml:space="preserve"> odvětví služeb.</w:t>
      </w:r>
      <w:r w:rsidR="007A5D22">
        <w:rPr>
          <w:rFonts w:cs="Arial"/>
          <w:bCs/>
        </w:rPr>
        <w:t xml:space="preserve"> </w:t>
      </w:r>
      <w:r w:rsidR="006F0664">
        <w:rPr>
          <w:rFonts w:cs="Arial"/>
          <w:bCs/>
        </w:rPr>
        <w:t>R</w:t>
      </w:r>
      <w:r w:rsidR="007A5D22">
        <w:rPr>
          <w:rFonts w:cs="Arial"/>
          <w:bCs/>
        </w:rPr>
        <w:t>ůst</w:t>
      </w:r>
      <w:r w:rsidR="006F0664">
        <w:rPr>
          <w:rFonts w:cs="Arial"/>
          <w:bCs/>
        </w:rPr>
        <w:t xml:space="preserve"> zaznamenala pouze</w:t>
      </w:r>
      <w:r w:rsidR="007A5D22">
        <w:rPr>
          <w:rFonts w:cs="Arial"/>
          <w:bCs/>
        </w:rPr>
        <w:t xml:space="preserve"> odvětví doprav</w:t>
      </w:r>
      <w:r w:rsidR="006F0664">
        <w:rPr>
          <w:rFonts w:cs="Arial"/>
          <w:bCs/>
        </w:rPr>
        <w:t>a</w:t>
      </w:r>
      <w:r w:rsidR="007A5D22">
        <w:rPr>
          <w:rFonts w:cs="Arial"/>
          <w:bCs/>
        </w:rPr>
        <w:t xml:space="preserve"> a skladování</w:t>
      </w:r>
      <w:r w:rsidR="006F0664">
        <w:rPr>
          <w:rFonts w:cs="Arial"/>
          <w:bCs/>
        </w:rPr>
        <w:t xml:space="preserve"> a informační a komunikační činnosti</w:t>
      </w:r>
      <w:r w:rsidR="007A5D22">
        <w:rPr>
          <w:rFonts w:cs="Arial"/>
          <w:bCs/>
        </w:rPr>
        <w:t>.</w:t>
      </w:r>
    </w:p>
    <w:p w14:paraId="44081E87" w14:textId="77777777" w:rsidR="00B31241" w:rsidRPr="009E00F0" w:rsidRDefault="00B31241" w:rsidP="00B31241">
      <w:pPr>
        <w:rPr>
          <w:rFonts w:cs="Arial"/>
          <w:b/>
          <w:bCs/>
        </w:rPr>
      </w:pPr>
    </w:p>
    <w:p w14:paraId="0688078C" w14:textId="4485D154" w:rsidR="00B31241" w:rsidRPr="009E00F0" w:rsidRDefault="00B31241" w:rsidP="00B31241">
      <w:pPr>
        <w:rPr>
          <w:rFonts w:cs="Arial"/>
          <w:bCs/>
        </w:rPr>
      </w:pPr>
      <w:r w:rsidRPr="009E00F0">
        <w:rPr>
          <w:rFonts w:cs="Arial"/>
          <w:b/>
          <w:bCs/>
        </w:rPr>
        <w:t xml:space="preserve">Meziročně </w:t>
      </w:r>
      <w:r w:rsidRPr="009E00F0">
        <w:rPr>
          <w:rFonts w:cs="Arial"/>
          <w:bCs/>
        </w:rPr>
        <w:t xml:space="preserve">se tržby </w:t>
      </w:r>
      <w:r w:rsidRPr="009E00F0">
        <w:rPr>
          <w:rFonts w:cs="Arial"/>
          <w:b/>
          <w:bCs/>
        </w:rPr>
        <w:t xml:space="preserve">po očištění o kalendářní vlivy </w:t>
      </w:r>
      <w:r w:rsidRPr="009E00F0">
        <w:rPr>
          <w:rFonts w:cs="Arial"/>
          <w:bCs/>
        </w:rPr>
        <w:t>snížily</w:t>
      </w:r>
      <w:r w:rsidRPr="009E00F0">
        <w:rPr>
          <w:rFonts w:cs="Arial"/>
          <w:b/>
          <w:bCs/>
        </w:rPr>
        <w:t xml:space="preserve"> </w:t>
      </w:r>
      <w:r w:rsidRPr="009E00F0">
        <w:rPr>
          <w:rFonts w:cs="Arial"/>
          <w:bCs/>
        </w:rPr>
        <w:t>o</w:t>
      </w:r>
      <w:r w:rsidRPr="009E00F0">
        <w:rPr>
          <w:rFonts w:cs="Arial"/>
          <w:b/>
          <w:bCs/>
        </w:rPr>
        <w:t> </w:t>
      </w:r>
      <w:r w:rsidR="0090281C">
        <w:rPr>
          <w:rFonts w:cs="Arial"/>
          <w:bCs/>
        </w:rPr>
        <w:t>1</w:t>
      </w:r>
      <w:r w:rsidR="002E64DD">
        <w:rPr>
          <w:rFonts w:cs="Arial"/>
          <w:bCs/>
        </w:rPr>
        <w:t>1</w:t>
      </w:r>
      <w:r w:rsidRPr="009E00F0">
        <w:rPr>
          <w:rFonts w:cs="Arial"/>
          <w:bCs/>
        </w:rPr>
        <w:t>,</w:t>
      </w:r>
      <w:r w:rsidR="002E64DD">
        <w:rPr>
          <w:rFonts w:cs="Arial"/>
          <w:bCs/>
        </w:rPr>
        <w:t>2</w:t>
      </w:r>
      <w:r w:rsidRPr="009E00F0">
        <w:rPr>
          <w:rFonts w:cs="Arial"/>
          <w:bCs/>
        </w:rPr>
        <w:t> %.</w:t>
      </w:r>
      <w:r w:rsidR="00CA26B0">
        <w:rPr>
          <w:rFonts w:cs="Arial"/>
          <w:bCs/>
        </w:rPr>
        <w:t xml:space="preserve"> </w:t>
      </w:r>
      <w:r w:rsidR="00D93B57" w:rsidRPr="00CA26B0">
        <w:rPr>
          <w:rFonts w:cs="Arial"/>
          <w:bCs/>
        </w:rPr>
        <w:t xml:space="preserve">Meziroční snížení </w:t>
      </w:r>
      <w:r w:rsidR="0090281C" w:rsidRPr="00CA26B0">
        <w:rPr>
          <w:rFonts w:cs="Arial"/>
          <w:bCs/>
        </w:rPr>
        <w:t>zaznamenala všechna odvětví služeb</w:t>
      </w:r>
      <w:r w:rsidR="0074254D" w:rsidRPr="00CA26B0">
        <w:rPr>
          <w:rFonts w:cs="Arial"/>
          <w:bCs/>
        </w:rPr>
        <w:t xml:space="preserve">, nejvýraznější pokles </w:t>
      </w:r>
      <w:r w:rsidR="00853503" w:rsidRPr="00CA26B0">
        <w:rPr>
          <w:rFonts w:cs="Arial"/>
          <w:bCs/>
        </w:rPr>
        <w:t xml:space="preserve">se </w:t>
      </w:r>
      <w:r w:rsidR="002E64DD">
        <w:rPr>
          <w:rFonts w:cs="Arial"/>
          <w:bCs/>
        </w:rPr>
        <w:t>v důsledku vládních</w:t>
      </w:r>
      <w:r w:rsidR="00B710C8">
        <w:rPr>
          <w:rFonts w:cs="Arial"/>
          <w:bCs/>
        </w:rPr>
        <w:t xml:space="preserve"> protiepidemických</w:t>
      </w:r>
      <w:r w:rsidR="002E64DD">
        <w:rPr>
          <w:rFonts w:cs="Arial"/>
          <w:bCs/>
        </w:rPr>
        <w:t xml:space="preserve"> opatření</w:t>
      </w:r>
      <w:r w:rsidR="00B710C8">
        <w:rPr>
          <w:rFonts w:cs="Arial"/>
          <w:bCs/>
        </w:rPr>
        <w:t xml:space="preserve"> </w:t>
      </w:r>
      <w:r w:rsidR="00853503" w:rsidRPr="00CA26B0">
        <w:rPr>
          <w:rFonts w:cs="Arial"/>
          <w:bCs/>
        </w:rPr>
        <w:t xml:space="preserve">projevil </w:t>
      </w:r>
      <w:r w:rsidR="0074254D" w:rsidRPr="00CA26B0">
        <w:rPr>
          <w:rFonts w:cs="Arial"/>
          <w:bCs/>
        </w:rPr>
        <w:t>v odvětvích spojených s cestovním ruchem</w:t>
      </w:r>
      <w:r w:rsidR="0090281C" w:rsidRPr="00CA26B0">
        <w:rPr>
          <w:rFonts w:cs="Arial"/>
          <w:bCs/>
        </w:rPr>
        <w:t>.</w:t>
      </w:r>
    </w:p>
    <w:p w14:paraId="2B964BEB" w14:textId="77777777" w:rsidR="00B31241" w:rsidRPr="009E00F0" w:rsidRDefault="00B31241" w:rsidP="00B31241">
      <w:pPr>
        <w:rPr>
          <w:rFonts w:cs="Arial"/>
          <w:bCs/>
        </w:rPr>
      </w:pPr>
    </w:p>
    <w:p w14:paraId="3FEB49D7" w14:textId="491F539A" w:rsidR="0090281C" w:rsidRDefault="00B31241" w:rsidP="0090281C">
      <w:pPr>
        <w:rPr>
          <w:rFonts w:cs="Arial"/>
          <w:bCs/>
        </w:rPr>
      </w:pPr>
      <w:r w:rsidRPr="009E00F0">
        <w:rPr>
          <w:rFonts w:cs="Arial"/>
          <w:b/>
          <w:bCs/>
        </w:rPr>
        <w:t>Meziročně</w:t>
      </w:r>
      <w:r w:rsidRPr="009E00F0">
        <w:rPr>
          <w:rFonts w:cs="Arial"/>
          <w:bCs/>
        </w:rPr>
        <w:t xml:space="preserve"> </w:t>
      </w:r>
      <w:r w:rsidRPr="009E00F0">
        <w:rPr>
          <w:rFonts w:cs="Arial"/>
          <w:b/>
          <w:bCs/>
        </w:rPr>
        <w:t>bez očištění</w:t>
      </w:r>
      <w:r w:rsidRPr="009E00F0">
        <w:rPr>
          <w:rFonts w:cs="Arial"/>
          <w:bCs/>
        </w:rPr>
        <w:t xml:space="preserve"> </w:t>
      </w:r>
      <w:r w:rsidR="00133476" w:rsidRPr="009E00F0">
        <w:rPr>
          <w:rFonts w:cs="Arial"/>
          <w:bCs/>
        </w:rPr>
        <w:t xml:space="preserve">se tržby </w:t>
      </w:r>
      <w:r w:rsidRPr="009E00F0">
        <w:rPr>
          <w:rFonts w:cs="Arial"/>
          <w:bCs/>
        </w:rPr>
        <w:t>snížily</w:t>
      </w:r>
      <w:r w:rsidRPr="009E00F0">
        <w:rPr>
          <w:rFonts w:cs="Arial"/>
          <w:b/>
          <w:bCs/>
        </w:rPr>
        <w:t xml:space="preserve"> </w:t>
      </w:r>
      <w:r w:rsidRPr="009E00F0">
        <w:rPr>
          <w:rFonts w:cs="Arial"/>
          <w:bCs/>
        </w:rPr>
        <w:t>o</w:t>
      </w:r>
      <w:r w:rsidRPr="009E00F0">
        <w:rPr>
          <w:rFonts w:cs="Arial"/>
          <w:b/>
          <w:bCs/>
        </w:rPr>
        <w:t> </w:t>
      </w:r>
      <w:r w:rsidR="0090281C">
        <w:rPr>
          <w:rFonts w:cs="Arial"/>
          <w:bCs/>
        </w:rPr>
        <w:t>1</w:t>
      </w:r>
      <w:r w:rsidR="00B710C8">
        <w:rPr>
          <w:rFonts w:cs="Arial"/>
          <w:bCs/>
        </w:rPr>
        <w:t>1</w:t>
      </w:r>
      <w:r w:rsidRPr="009E00F0">
        <w:rPr>
          <w:rFonts w:cs="Arial"/>
          <w:bCs/>
        </w:rPr>
        <w:t>,</w:t>
      </w:r>
      <w:r w:rsidR="00B710C8">
        <w:rPr>
          <w:rFonts w:cs="Arial"/>
          <w:bCs/>
        </w:rPr>
        <w:t>1</w:t>
      </w:r>
      <w:r w:rsidRPr="009E00F0">
        <w:rPr>
          <w:rFonts w:cs="Arial"/>
          <w:bCs/>
        </w:rPr>
        <w:t> %.</w:t>
      </w:r>
      <w:r>
        <w:rPr>
          <w:rFonts w:cs="Arial"/>
          <w:bCs/>
        </w:rPr>
        <w:t xml:space="preserve"> </w:t>
      </w:r>
      <w:r w:rsidR="0090281C" w:rsidRPr="009E00F0">
        <w:rPr>
          <w:rFonts w:cs="Arial"/>
          <w:bCs/>
        </w:rPr>
        <w:t>V jednotlivých odvětvích byl vývoj následující:</w:t>
      </w:r>
    </w:p>
    <w:p w14:paraId="407CA448" w14:textId="77777777" w:rsidR="0090281C" w:rsidRDefault="0090281C" w:rsidP="0090281C">
      <w:pPr>
        <w:rPr>
          <w:rFonts w:cs="Arial"/>
          <w:bCs/>
        </w:rPr>
      </w:pPr>
    </w:p>
    <w:p w14:paraId="04C3FFA8" w14:textId="07976C6A" w:rsidR="00FB3CFB" w:rsidRDefault="00FB3CFB" w:rsidP="00FB3CF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284" w:hanging="284"/>
        <w:rPr>
          <w:rFonts w:eastAsiaTheme="minorHAnsi" w:cs="Arial"/>
          <w:szCs w:val="20"/>
        </w:rPr>
      </w:pPr>
      <w:r w:rsidRPr="00FB3CFB">
        <w:rPr>
          <w:rFonts w:eastAsiaTheme="minorHAnsi" w:cs="Arial"/>
          <w:b/>
          <w:bCs/>
          <w:szCs w:val="20"/>
        </w:rPr>
        <w:t>v dopravě a skladování</w:t>
      </w:r>
      <w:r w:rsidRPr="00FB3CFB">
        <w:rPr>
          <w:rFonts w:eastAsiaTheme="minorHAnsi" w:cs="Arial"/>
          <w:szCs w:val="20"/>
        </w:rPr>
        <w:t xml:space="preserve"> se tržby snížily o 6,7 %. Nejvíce klesly tržby letecké dopravě (o 71,8 %) a vodní dopravě (o 34,8 %). </w:t>
      </w:r>
      <w:r w:rsidR="00203606">
        <w:rPr>
          <w:rFonts w:eastAsiaTheme="minorHAnsi" w:cs="Arial"/>
          <w:szCs w:val="20"/>
        </w:rPr>
        <w:t>O</w:t>
      </w:r>
      <w:r w:rsidRPr="00FB3CFB">
        <w:rPr>
          <w:rFonts w:eastAsiaTheme="minorHAnsi" w:cs="Arial"/>
          <w:szCs w:val="20"/>
        </w:rPr>
        <w:t>bjemově nejvýznamn</w:t>
      </w:r>
      <w:r w:rsidR="00203606">
        <w:rPr>
          <w:rFonts w:eastAsiaTheme="minorHAnsi" w:cs="Arial"/>
          <w:szCs w:val="20"/>
        </w:rPr>
        <w:t>ější pozemní a potrubní doprava</w:t>
      </w:r>
      <w:r w:rsidRPr="00FB3CFB">
        <w:rPr>
          <w:rFonts w:eastAsiaTheme="minorHAnsi" w:cs="Arial"/>
          <w:szCs w:val="20"/>
        </w:rPr>
        <w:t xml:space="preserve"> </w:t>
      </w:r>
      <w:r w:rsidR="00203606">
        <w:rPr>
          <w:rFonts w:eastAsiaTheme="minorHAnsi" w:cs="Arial"/>
          <w:szCs w:val="20"/>
        </w:rPr>
        <w:t>vykázala</w:t>
      </w:r>
      <w:r w:rsidRPr="00FB3CFB">
        <w:rPr>
          <w:rFonts w:eastAsiaTheme="minorHAnsi" w:cs="Arial"/>
          <w:szCs w:val="20"/>
        </w:rPr>
        <w:t xml:space="preserve"> tržby o 8,0 %</w:t>
      </w:r>
      <w:r w:rsidR="00203606">
        <w:rPr>
          <w:rFonts w:eastAsiaTheme="minorHAnsi" w:cs="Arial"/>
          <w:szCs w:val="20"/>
        </w:rPr>
        <w:t xml:space="preserve"> nižší</w:t>
      </w:r>
      <w:r w:rsidRPr="00FB3CFB">
        <w:rPr>
          <w:rFonts w:eastAsiaTheme="minorHAnsi" w:cs="Arial"/>
          <w:szCs w:val="20"/>
        </w:rPr>
        <w:t xml:space="preserve">. </w:t>
      </w:r>
      <w:r w:rsidR="00203606">
        <w:rPr>
          <w:rFonts w:eastAsiaTheme="minorHAnsi" w:cs="Arial"/>
          <w:szCs w:val="20"/>
        </w:rPr>
        <w:t>M</w:t>
      </w:r>
      <w:r>
        <w:rPr>
          <w:rFonts w:eastAsiaTheme="minorHAnsi" w:cs="Arial"/>
          <w:szCs w:val="20"/>
        </w:rPr>
        <w:t>eziroční snížení tržeb</w:t>
      </w:r>
      <w:r w:rsidR="00203606">
        <w:rPr>
          <w:rFonts w:eastAsiaTheme="minorHAnsi" w:cs="Arial"/>
          <w:szCs w:val="20"/>
        </w:rPr>
        <w:t xml:space="preserve"> zaznamenalo také</w:t>
      </w:r>
      <w:r>
        <w:rPr>
          <w:rFonts w:eastAsiaTheme="minorHAnsi" w:cs="Arial"/>
          <w:szCs w:val="20"/>
        </w:rPr>
        <w:t xml:space="preserve"> </w:t>
      </w:r>
      <w:r w:rsidRPr="00FB3CFB">
        <w:rPr>
          <w:rFonts w:eastAsiaTheme="minorHAnsi" w:cs="Arial"/>
          <w:szCs w:val="20"/>
        </w:rPr>
        <w:t>skladování a vedlejší činnost</w:t>
      </w:r>
      <w:r w:rsidR="00203606">
        <w:rPr>
          <w:rFonts w:eastAsiaTheme="minorHAnsi" w:cs="Arial"/>
          <w:szCs w:val="20"/>
        </w:rPr>
        <w:t>i</w:t>
      </w:r>
      <w:r w:rsidRPr="00FB3CFB">
        <w:rPr>
          <w:rFonts w:eastAsiaTheme="minorHAnsi" w:cs="Arial"/>
          <w:szCs w:val="20"/>
        </w:rPr>
        <w:t xml:space="preserve"> v dopravě (o 4,5 %). Naopak </w:t>
      </w:r>
      <w:r w:rsidR="00203606">
        <w:rPr>
          <w:rFonts w:eastAsiaTheme="minorHAnsi" w:cs="Arial"/>
          <w:szCs w:val="20"/>
        </w:rPr>
        <w:t>meziroční růst zaznamenaly</w:t>
      </w:r>
      <w:r w:rsidRPr="00FB3CFB">
        <w:rPr>
          <w:rFonts w:eastAsiaTheme="minorHAnsi" w:cs="Arial"/>
          <w:szCs w:val="20"/>
        </w:rPr>
        <w:t xml:space="preserve"> poštovní a kurýrní činnosti (o 21,0 %);</w:t>
      </w:r>
    </w:p>
    <w:p w14:paraId="78F226D5" w14:textId="77777777" w:rsidR="00FB3CFB" w:rsidRDefault="00FB3CFB" w:rsidP="00FB3CFB">
      <w:pPr>
        <w:pStyle w:val="Odstavecseseznamem"/>
        <w:autoSpaceDE w:val="0"/>
        <w:autoSpaceDN w:val="0"/>
        <w:adjustRightInd w:val="0"/>
        <w:spacing w:after="160" w:line="240" w:lineRule="auto"/>
        <w:ind w:left="284"/>
        <w:rPr>
          <w:rFonts w:eastAsiaTheme="minorHAnsi" w:cs="Arial"/>
          <w:szCs w:val="20"/>
        </w:rPr>
      </w:pPr>
    </w:p>
    <w:p w14:paraId="445BABE8" w14:textId="77777777" w:rsidR="00FB3CFB" w:rsidRDefault="00FB3CFB" w:rsidP="00FB3CF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284" w:hanging="284"/>
        <w:rPr>
          <w:rFonts w:eastAsiaTheme="minorHAnsi" w:cs="Arial"/>
          <w:szCs w:val="20"/>
        </w:rPr>
      </w:pPr>
      <w:r w:rsidRPr="00FB3CFB">
        <w:rPr>
          <w:rFonts w:eastAsiaTheme="minorHAnsi" w:cs="Arial"/>
          <w:b/>
          <w:bCs/>
          <w:szCs w:val="20"/>
        </w:rPr>
        <w:t xml:space="preserve">v ubytování, stravování a pohostinství </w:t>
      </w:r>
      <w:r w:rsidRPr="00FB3CFB">
        <w:rPr>
          <w:rFonts w:eastAsiaTheme="minorHAnsi" w:cs="Arial"/>
          <w:szCs w:val="20"/>
        </w:rPr>
        <w:t>tržby klesly o 61,0 %. Pokles tržeb byl větší v ubytování (o 74,3 %) než ve stravování a pohostinství (o 55,3 %);</w:t>
      </w:r>
    </w:p>
    <w:p w14:paraId="62218002" w14:textId="77777777" w:rsidR="00FB3CFB" w:rsidRPr="00FB3CFB" w:rsidRDefault="00FB3CFB" w:rsidP="00FB3CFB">
      <w:pPr>
        <w:pStyle w:val="Odstavecseseznamem"/>
        <w:rPr>
          <w:rFonts w:eastAsiaTheme="minorHAnsi" w:cs="Arial"/>
          <w:szCs w:val="20"/>
        </w:rPr>
      </w:pPr>
    </w:p>
    <w:p w14:paraId="6759B506" w14:textId="0BEFFE25" w:rsidR="0090281C" w:rsidRPr="00FB3CFB" w:rsidRDefault="00FB3CFB" w:rsidP="00FB3CF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60" w:line="240" w:lineRule="auto"/>
        <w:ind w:left="284" w:hanging="284"/>
        <w:rPr>
          <w:rFonts w:eastAsiaTheme="minorHAnsi" w:cs="Arial"/>
          <w:szCs w:val="20"/>
        </w:rPr>
      </w:pPr>
      <w:r w:rsidRPr="00FB3CFB">
        <w:rPr>
          <w:rFonts w:eastAsiaTheme="minorHAnsi" w:cs="Arial"/>
          <w:szCs w:val="20"/>
        </w:rPr>
        <w:t xml:space="preserve">tržby </w:t>
      </w:r>
      <w:r w:rsidRPr="00FB3CFB">
        <w:rPr>
          <w:rFonts w:eastAsiaTheme="minorHAnsi" w:cs="Arial"/>
          <w:b/>
          <w:bCs/>
          <w:szCs w:val="20"/>
        </w:rPr>
        <w:t>informačních a komunikačních činností</w:t>
      </w:r>
      <w:r w:rsidRPr="00FB3CFB">
        <w:rPr>
          <w:rFonts w:eastAsiaTheme="minorHAnsi" w:cs="Arial"/>
          <w:szCs w:val="20"/>
        </w:rPr>
        <w:t xml:space="preserve"> se snížily o 2,1 %, především v důsledku vývoje v tzv. filmovém a hudebním průmyslu (pokles o 51,5 %). Nižší tržby měly také telekomunikační činnosti (o 3,0 %), činnosti v oblasti infor</w:t>
      </w:r>
      <w:r>
        <w:rPr>
          <w:rFonts w:eastAsiaTheme="minorHAnsi" w:cs="Arial"/>
          <w:szCs w:val="20"/>
        </w:rPr>
        <w:t>mačních technologií (o 1,4 %) a </w:t>
      </w:r>
      <w:r w:rsidRPr="00FB3CFB">
        <w:rPr>
          <w:rFonts w:eastAsiaTheme="minorHAnsi" w:cs="Arial"/>
          <w:szCs w:val="20"/>
        </w:rPr>
        <w:t>vydavatelské činnosti (o 0,8 %). Zvýšení tržeb o 7,6 % zaznamenaly informační činnosti, které zahrnují např. zpracování dat, webové portály a hosting. Nejvyššího meziročního růstu tržeb v této sekci bylo dosaženo v tvorbě programů a vysílání (o 7,8 %)</w:t>
      </w:r>
      <w:r w:rsidR="00BB21A2">
        <w:rPr>
          <w:rFonts w:eastAsiaTheme="minorHAnsi" w:cs="Arial"/>
          <w:szCs w:val="20"/>
        </w:rPr>
        <w:t>;</w:t>
      </w:r>
    </w:p>
    <w:p w14:paraId="650F6950" w14:textId="0C86B5EE" w:rsidR="0090281C" w:rsidRPr="00FB3CFB" w:rsidRDefault="0090281C" w:rsidP="004F12B8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FB3CFB">
        <w:rPr>
          <w:rFonts w:cs="Arial"/>
          <w:b/>
          <w:bCs/>
          <w:szCs w:val="20"/>
        </w:rPr>
        <w:t>v</w:t>
      </w:r>
      <w:r w:rsidRPr="00FB3CFB">
        <w:rPr>
          <w:rFonts w:cs="Arial"/>
          <w:bCs/>
          <w:szCs w:val="20"/>
        </w:rPr>
        <w:t xml:space="preserve"> </w:t>
      </w:r>
      <w:r w:rsidRPr="00FB3CFB">
        <w:rPr>
          <w:rFonts w:cs="Arial"/>
          <w:b/>
          <w:bCs/>
          <w:szCs w:val="20"/>
        </w:rPr>
        <w:t xml:space="preserve">činnostech v oblasti nemovitostí </w:t>
      </w:r>
      <w:r w:rsidRPr="00FB3CFB">
        <w:rPr>
          <w:rFonts w:cs="Arial"/>
          <w:bCs/>
          <w:szCs w:val="20"/>
        </w:rPr>
        <w:t xml:space="preserve">tržby </w:t>
      </w:r>
      <w:r w:rsidRPr="00D10A2D">
        <w:rPr>
          <w:rStyle w:val="5yl5"/>
        </w:rPr>
        <w:t xml:space="preserve">meziročně klesly o </w:t>
      </w:r>
      <w:r w:rsidR="002F6BEE">
        <w:rPr>
          <w:rStyle w:val="5yl5"/>
        </w:rPr>
        <w:t>2</w:t>
      </w:r>
      <w:r w:rsidRPr="00D10A2D">
        <w:rPr>
          <w:rStyle w:val="5yl5"/>
        </w:rPr>
        <w:t>,</w:t>
      </w:r>
      <w:r w:rsidR="002F6BEE">
        <w:rPr>
          <w:rStyle w:val="5yl5"/>
        </w:rPr>
        <w:t>8</w:t>
      </w:r>
      <w:r w:rsidRPr="00D10A2D">
        <w:rPr>
          <w:rStyle w:val="5yl5"/>
        </w:rPr>
        <w:t xml:space="preserve"> %. Pokles tržeb</w:t>
      </w:r>
      <w:r w:rsidR="00B710C8" w:rsidRPr="00B710C8">
        <w:rPr>
          <w:rStyle w:val="5yl5"/>
        </w:rPr>
        <w:t xml:space="preserve"> </w:t>
      </w:r>
      <w:r w:rsidR="00B710C8" w:rsidRPr="00D10A2D">
        <w:rPr>
          <w:rStyle w:val="5yl5"/>
        </w:rPr>
        <w:t xml:space="preserve">o </w:t>
      </w:r>
      <w:r w:rsidR="00B710C8">
        <w:rPr>
          <w:rStyle w:val="5yl5"/>
        </w:rPr>
        <w:t>2</w:t>
      </w:r>
      <w:r w:rsidR="00B710C8" w:rsidRPr="00D10A2D">
        <w:rPr>
          <w:rStyle w:val="5yl5"/>
        </w:rPr>
        <w:t>,</w:t>
      </w:r>
      <w:r w:rsidR="00B710C8">
        <w:rPr>
          <w:rStyle w:val="5yl5"/>
        </w:rPr>
        <w:t>3</w:t>
      </w:r>
      <w:r w:rsidR="00B710C8" w:rsidRPr="00D10A2D">
        <w:rPr>
          <w:rStyle w:val="5yl5"/>
        </w:rPr>
        <w:t xml:space="preserve"> %</w:t>
      </w:r>
      <w:r w:rsidRPr="00D10A2D">
        <w:rPr>
          <w:rStyle w:val="5yl5"/>
        </w:rPr>
        <w:t xml:space="preserve"> vykázaly realitní </w:t>
      </w:r>
      <w:r w:rsidR="00B710C8">
        <w:rPr>
          <w:rStyle w:val="5yl5"/>
        </w:rPr>
        <w:t>kanceláře a správa nemovitostí</w:t>
      </w:r>
      <w:r w:rsidRPr="00D10A2D">
        <w:rPr>
          <w:rStyle w:val="5yl5"/>
        </w:rPr>
        <w:t xml:space="preserve">. Pronájem nemovitostí zaznamenal </w:t>
      </w:r>
      <w:r w:rsidR="00B710C8">
        <w:rPr>
          <w:rStyle w:val="5yl5"/>
        </w:rPr>
        <w:t>snížení</w:t>
      </w:r>
      <w:r w:rsidRPr="00D10A2D">
        <w:rPr>
          <w:rStyle w:val="5yl5"/>
        </w:rPr>
        <w:t xml:space="preserve"> tržeb o </w:t>
      </w:r>
      <w:r w:rsidR="002F6BEE">
        <w:rPr>
          <w:rStyle w:val="5yl5"/>
        </w:rPr>
        <w:t>3</w:t>
      </w:r>
      <w:r w:rsidRPr="00D10A2D">
        <w:rPr>
          <w:rStyle w:val="5yl5"/>
        </w:rPr>
        <w:t>,</w:t>
      </w:r>
      <w:r w:rsidR="002F6BEE">
        <w:rPr>
          <w:rStyle w:val="5yl5"/>
        </w:rPr>
        <w:t>0</w:t>
      </w:r>
      <w:r w:rsidRPr="00D10A2D">
        <w:rPr>
          <w:rStyle w:val="5yl5"/>
        </w:rPr>
        <w:t xml:space="preserve"> %;</w:t>
      </w:r>
    </w:p>
    <w:p w14:paraId="26FE2F7F" w14:textId="77777777" w:rsidR="00FB3CFB" w:rsidRPr="00FB3CFB" w:rsidRDefault="00FB3CFB" w:rsidP="00FB3CFB">
      <w:pPr>
        <w:tabs>
          <w:tab w:val="left" w:pos="284"/>
        </w:tabs>
        <w:ind w:left="284"/>
        <w:rPr>
          <w:rFonts w:cs="Arial"/>
          <w:bCs/>
          <w:szCs w:val="20"/>
        </w:rPr>
      </w:pPr>
    </w:p>
    <w:p w14:paraId="1B481694" w14:textId="6F8525F3" w:rsidR="0090281C" w:rsidRDefault="0090281C" w:rsidP="0090281C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D10A2D">
        <w:rPr>
          <w:rFonts w:cs="Arial"/>
          <w:b/>
          <w:szCs w:val="20"/>
        </w:rPr>
        <w:lastRenderedPageBreak/>
        <w:t>v profesních, vědeckých a technických činnostech</w:t>
      </w:r>
      <w:r w:rsidRPr="00D10A2D">
        <w:rPr>
          <w:rFonts w:cs="Arial"/>
          <w:b/>
          <w:bCs/>
          <w:szCs w:val="20"/>
          <w:vertAlign w:val="superscript"/>
        </w:rPr>
        <w:t>2)</w:t>
      </w:r>
      <w:r w:rsidRPr="00D10A2D">
        <w:rPr>
          <w:rFonts w:cs="Arial"/>
          <w:b/>
          <w:szCs w:val="20"/>
        </w:rPr>
        <w:t xml:space="preserve"> </w:t>
      </w:r>
      <w:r w:rsidRPr="00D10A2D">
        <w:rPr>
          <w:rFonts w:cs="Arial"/>
          <w:szCs w:val="20"/>
        </w:rPr>
        <w:t>klesly</w:t>
      </w:r>
      <w:r w:rsidR="002E64DD">
        <w:rPr>
          <w:rFonts w:cs="Arial"/>
          <w:szCs w:val="20"/>
        </w:rPr>
        <w:t xml:space="preserve"> </w:t>
      </w:r>
      <w:r w:rsidR="002E64DD" w:rsidRPr="00D10A2D">
        <w:rPr>
          <w:rFonts w:cs="Arial"/>
          <w:szCs w:val="20"/>
        </w:rPr>
        <w:t>tržby</w:t>
      </w:r>
      <w:r w:rsidRPr="00D10A2D">
        <w:rPr>
          <w:rFonts w:cs="Arial"/>
          <w:szCs w:val="20"/>
        </w:rPr>
        <w:t xml:space="preserve"> o</w:t>
      </w:r>
      <w:r w:rsidRPr="00D10A2D">
        <w:rPr>
          <w:rFonts w:cs="Arial"/>
          <w:bCs/>
          <w:szCs w:val="20"/>
        </w:rPr>
        <w:t xml:space="preserve"> </w:t>
      </w:r>
      <w:r w:rsidR="002F6BEE">
        <w:rPr>
          <w:rFonts w:cs="Arial"/>
          <w:bCs/>
          <w:szCs w:val="20"/>
        </w:rPr>
        <w:t>7</w:t>
      </w:r>
      <w:r w:rsidRPr="00D10A2D">
        <w:rPr>
          <w:rFonts w:cs="Arial"/>
          <w:bCs/>
          <w:szCs w:val="20"/>
        </w:rPr>
        <w:t>,</w:t>
      </w:r>
      <w:r w:rsidR="002F6BEE">
        <w:rPr>
          <w:rFonts w:cs="Arial"/>
          <w:bCs/>
          <w:szCs w:val="20"/>
        </w:rPr>
        <w:t>4</w:t>
      </w:r>
      <w:r w:rsidRPr="00D10A2D">
        <w:rPr>
          <w:rFonts w:cs="Arial"/>
          <w:bCs/>
          <w:szCs w:val="20"/>
        </w:rPr>
        <w:t xml:space="preserve"> %. Největší pokles tržeb</w:t>
      </w:r>
      <w:r w:rsidR="002E64DD">
        <w:rPr>
          <w:rFonts w:cs="Arial"/>
          <w:bCs/>
          <w:szCs w:val="20"/>
        </w:rPr>
        <w:t xml:space="preserve"> </w:t>
      </w:r>
      <w:r w:rsidRPr="00D10A2D">
        <w:rPr>
          <w:rFonts w:cs="Arial"/>
          <w:bCs/>
          <w:szCs w:val="20"/>
        </w:rPr>
        <w:t xml:space="preserve">vykázaly </w:t>
      </w:r>
      <w:r w:rsidR="002F6BEE" w:rsidRPr="00CA26B0">
        <w:rPr>
          <w:rFonts w:cs="Arial"/>
          <w:bCs/>
          <w:szCs w:val="20"/>
        </w:rPr>
        <w:t>ostatní profesní, vědecké a technické činnosti</w:t>
      </w:r>
      <w:r w:rsidRPr="00D10A2D">
        <w:rPr>
          <w:rFonts w:cs="Arial"/>
          <w:bCs/>
          <w:szCs w:val="20"/>
        </w:rPr>
        <w:t xml:space="preserve"> </w:t>
      </w:r>
      <w:r w:rsidR="00FB3CFB">
        <w:rPr>
          <w:rFonts w:cs="Arial"/>
          <w:bCs/>
          <w:szCs w:val="20"/>
        </w:rPr>
        <w:t>(</w:t>
      </w:r>
      <w:r w:rsidRPr="00D10A2D">
        <w:rPr>
          <w:rFonts w:cs="Arial"/>
          <w:bCs/>
          <w:szCs w:val="20"/>
        </w:rPr>
        <w:t>o 1</w:t>
      </w:r>
      <w:r w:rsidR="002F6BEE">
        <w:rPr>
          <w:rFonts w:cs="Arial"/>
          <w:bCs/>
          <w:szCs w:val="20"/>
        </w:rPr>
        <w:t>4</w:t>
      </w:r>
      <w:r w:rsidRPr="00D10A2D">
        <w:rPr>
          <w:rFonts w:cs="Arial"/>
          <w:bCs/>
          <w:szCs w:val="20"/>
        </w:rPr>
        <w:t>,</w:t>
      </w:r>
      <w:r w:rsidR="002F6BEE">
        <w:rPr>
          <w:rFonts w:cs="Arial"/>
          <w:bCs/>
          <w:szCs w:val="20"/>
        </w:rPr>
        <w:t>1</w:t>
      </w:r>
      <w:r w:rsidRPr="00D10A2D">
        <w:rPr>
          <w:rFonts w:cs="Arial"/>
          <w:bCs/>
          <w:szCs w:val="20"/>
        </w:rPr>
        <w:t xml:space="preserve"> %</w:t>
      </w:r>
      <w:r w:rsidR="00FB3CFB">
        <w:rPr>
          <w:rFonts w:cs="Arial"/>
          <w:bCs/>
          <w:szCs w:val="20"/>
        </w:rPr>
        <w:t>)</w:t>
      </w:r>
      <w:r w:rsidRPr="00D10A2D">
        <w:rPr>
          <w:rFonts w:cs="Arial"/>
          <w:bCs/>
          <w:szCs w:val="20"/>
        </w:rPr>
        <w:t xml:space="preserve">. </w:t>
      </w:r>
      <w:r w:rsidR="00203606">
        <w:rPr>
          <w:rFonts w:cs="Arial"/>
          <w:bCs/>
          <w:szCs w:val="20"/>
        </w:rPr>
        <w:t>T</w:t>
      </w:r>
      <w:r w:rsidRPr="00D10A2D">
        <w:rPr>
          <w:rFonts w:cs="Arial"/>
          <w:bCs/>
          <w:szCs w:val="20"/>
        </w:rPr>
        <w:t xml:space="preserve">ržby </w:t>
      </w:r>
      <w:r w:rsidR="002F6BEE" w:rsidRPr="00D10A2D">
        <w:rPr>
          <w:rFonts w:cs="Arial"/>
          <w:bCs/>
          <w:szCs w:val="20"/>
        </w:rPr>
        <w:t>reklamní</w:t>
      </w:r>
      <w:r w:rsidR="002F6BEE">
        <w:rPr>
          <w:rFonts w:cs="Arial"/>
          <w:bCs/>
          <w:szCs w:val="20"/>
        </w:rPr>
        <w:t>ch</w:t>
      </w:r>
      <w:r w:rsidR="00203606">
        <w:rPr>
          <w:rFonts w:cs="Arial"/>
          <w:bCs/>
          <w:szCs w:val="20"/>
        </w:rPr>
        <w:t xml:space="preserve"> agentur </w:t>
      </w:r>
      <w:r w:rsidR="002F6BEE" w:rsidRPr="00D10A2D">
        <w:rPr>
          <w:rFonts w:cs="Arial"/>
          <w:bCs/>
          <w:szCs w:val="20"/>
        </w:rPr>
        <w:t>a průzkum</w:t>
      </w:r>
      <w:r w:rsidR="002F6BEE">
        <w:rPr>
          <w:rFonts w:cs="Arial"/>
          <w:bCs/>
          <w:szCs w:val="20"/>
        </w:rPr>
        <w:t>u</w:t>
      </w:r>
      <w:r w:rsidR="002F6BEE" w:rsidRPr="00D10A2D">
        <w:rPr>
          <w:rFonts w:cs="Arial"/>
          <w:bCs/>
          <w:szCs w:val="20"/>
        </w:rPr>
        <w:t xml:space="preserve"> trhu </w:t>
      </w:r>
      <w:r w:rsidR="00203606">
        <w:rPr>
          <w:rFonts w:cs="Arial"/>
          <w:bCs/>
          <w:szCs w:val="20"/>
        </w:rPr>
        <w:t>klesly o</w:t>
      </w:r>
      <w:r w:rsidRPr="00D10A2D">
        <w:rPr>
          <w:rFonts w:cs="Arial"/>
          <w:bCs/>
          <w:szCs w:val="20"/>
        </w:rPr>
        <w:t xml:space="preserve"> </w:t>
      </w:r>
      <w:r w:rsidR="002F6BEE">
        <w:rPr>
          <w:rFonts w:cs="Arial"/>
          <w:bCs/>
          <w:szCs w:val="20"/>
        </w:rPr>
        <w:t>10</w:t>
      </w:r>
      <w:r w:rsidRPr="00D10A2D">
        <w:rPr>
          <w:rFonts w:cs="Arial"/>
          <w:bCs/>
          <w:szCs w:val="20"/>
        </w:rPr>
        <w:t>,</w:t>
      </w:r>
      <w:r w:rsidR="002F6BEE">
        <w:rPr>
          <w:rFonts w:cs="Arial"/>
          <w:bCs/>
          <w:szCs w:val="20"/>
        </w:rPr>
        <w:t>2</w:t>
      </w:r>
      <w:r w:rsidRPr="00D10A2D">
        <w:rPr>
          <w:rFonts w:cs="Arial"/>
          <w:bCs/>
          <w:szCs w:val="20"/>
        </w:rPr>
        <w:t xml:space="preserve"> %. Nižší tržby </w:t>
      </w:r>
      <w:r w:rsidRPr="00CA26B0">
        <w:rPr>
          <w:rFonts w:cs="Arial"/>
          <w:bCs/>
          <w:szCs w:val="20"/>
        </w:rPr>
        <w:t xml:space="preserve">zaznamenaly také </w:t>
      </w:r>
      <w:r w:rsidR="002F6BEE">
        <w:rPr>
          <w:rFonts w:cs="Arial"/>
          <w:bCs/>
          <w:szCs w:val="20"/>
        </w:rPr>
        <w:t>architektonické</w:t>
      </w:r>
      <w:r w:rsidR="0067322A">
        <w:rPr>
          <w:rFonts w:cs="Arial"/>
          <w:bCs/>
          <w:szCs w:val="20"/>
        </w:rPr>
        <w:t xml:space="preserve"> </w:t>
      </w:r>
      <w:r w:rsidR="002F6BEE">
        <w:rPr>
          <w:rFonts w:cs="Arial"/>
          <w:bCs/>
          <w:szCs w:val="20"/>
        </w:rPr>
        <w:t>a</w:t>
      </w:r>
      <w:r w:rsidR="0067322A">
        <w:rPr>
          <w:rFonts w:cs="Arial"/>
          <w:bCs/>
          <w:szCs w:val="20"/>
        </w:rPr>
        <w:t> </w:t>
      </w:r>
      <w:r w:rsidR="002F6BEE">
        <w:rPr>
          <w:rFonts w:cs="Arial"/>
          <w:bCs/>
          <w:szCs w:val="20"/>
        </w:rPr>
        <w:t>inženýrské</w:t>
      </w:r>
      <w:r w:rsidRPr="00CA26B0">
        <w:rPr>
          <w:rFonts w:cs="Arial"/>
          <w:bCs/>
          <w:szCs w:val="20"/>
        </w:rPr>
        <w:t xml:space="preserve"> činnost</w:t>
      </w:r>
      <w:r w:rsidR="0074254D" w:rsidRPr="00CA26B0">
        <w:rPr>
          <w:rFonts w:cs="Arial"/>
          <w:bCs/>
          <w:szCs w:val="20"/>
        </w:rPr>
        <w:t>i</w:t>
      </w:r>
      <w:r w:rsidRPr="00D10A2D">
        <w:rPr>
          <w:rFonts w:cs="Arial"/>
          <w:bCs/>
          <w:szCs w:val="20"/>
        </w:rPr>
        <w:t xml:space="preserve"> (o </w:t>
      </w:r>
      <w:r w:rsidR="002E64DD">
        <w:rPr>
          <w:rFonts w:cs="Arial"/>
          <w:bCs/>
          <w:szCs w:val="20"/>
        </w:rPr>
        <w:t>7</w:t>
      </w:r>
      <w:r w:rsidRPr="00D10A2D">
        <w:rPr>
          <w:rFonts w:cs="Arial"/>
          <w:bCs/>
          <w:szCs w:val="20"/>
        </w:rPr>
        <w:t>,</w:t>
      </w:r>
      <w:r w:rsidR="002E64DD">
        <w:rPr>
          <w:rFonts w:cs="Arial"/>
          <w:bCs/>
          <w:szCs w:val="20"/>
        </w:rPr>
        <w:t>1</w:t>
      </w:r>
      <w:r w:rsidRPr="00D10A2D">
        <w:rPr>
          <w:rFonts w:cs="Arial"/>
          <w:bCs/>
          <w:szCs w:val="20"/>
        </w:rPr>
        <w:t xml:space="preserve"> %). </w:t>
      </w:r>
      <w:r w:rsidR="00203606">
        <w:rPr>
          <w:rFonts w:cs="Arial"/>
          <w:bCs/>
          <w:szCs w:val="20"/>
        </w:rPr>
        <w:t>P</w:t>
      </w:r>
      <w:r w:rsidR="00DD05A0">
        <w:rPr>
          <w:rFonts w:cs="Arial"/>
          <w:bCs/>
          <w:szCs w:val="20"/>
        </w:rPr>
        <w:t>rávní a účetnické činnosti</w:t>
      </w:r>
      <w:r w:rsidR="00203606">
        <w:rPr>
          <w:rFonts w:cs="Arial"/>
          <w:bCs/>
          <w:szCs w:val="20"/>
        </w:rPr>
        <w:t xml:space="preserve"> klesly</w:t>
      </w:r>
      <w:r w:rsidRPr="00D10A2D">
        <w:rPr>
          <w:rFonts w:cs="Arial"/>
          <w:bCs/>
          <w:szCs w:val="20"/>
        </w:rPr>
        <w:t xml:space="preserve"> o </w:t>
      </w:r>
      <w:r w:rsidR="00DD05A0">
        <w:rPr>
          <w:rFonts w:cs="Arial"/>
          <w:bCs/>
          <w:szCs w:val="20"/>
        </w:rPr>
        <w:t>4</w:t>
      </w:r>
      <w:r w:rsidRPr="00D10A2D">
        <w:rPr>
          <w:rFonts w:cs="Arial"/>
          <w:bCs/>
          <w:szCs w:val="20"/>
        </w:rPr>
        <w:t>,</w:t>
      </w:r>
      <w:r w:rsidR="00DD05A0">
        <w:rPr>
          <w:rFonts w:cs="Arial"/>
          <w:bCs/>
          <w:szCs w:val="20"/>
        </w:rPr>
        <w:t>0</w:t>
      </w:r>
      <w:r w:rsidR="00203606">
        <w:rPr>
          <w:rFonts w:cs="Arial"/>
          <w:bCs/>
          <w:szCs w:val="20"/>
        </w:rPr>
        <w:t> %,</w:t>
      </w:r>
      <w:r w:rsidR="00DD05A0">
        <w:rPr>
          <w:rFonts w:cs="Arial"/>
          <w:bCs/>
          <w:szCs w:val="20"/>
        </w:rPr>
        <w:t xml:space="preserve"> činnosti vedení podniků a poradenství v oblasti řízení </w:t>
      </w:r>
      <w:r w:rsidRPr="00D10A2D">
        <w:rPr>
          <w:rFonts w:cs="Arial"/>
          <w:bCs/>
          <w:szCs w:val="20"/>
        </w:rPr>
        <w:t>o </w:t>
      </w:r>
      <w:r w:rsidR="00DD05A0">
        <w:rPr>
          <w:rFonts w:cs="Arial"/>
          <w:bCs/>
          <w:szCs w:val="20"/>
        </w:rPr>
        <w:t>0</w:t>
      </w:r>
      <w:r w:rsidRPr="00D10A2D">
        <w:rPr>
          <w:rFonts w:cs="Arial"/>
          <w:bCs/>
          <w:szCs w:val="20"/>
        </w:rPr>
        <w:t>,</w:t>
      </w:r>
      <w:r w:rsidR="00DD05A0">
        <w:rPr>
          <w:rFonts w:cs="Arial"/>
          <w:bCs/>
          <w:szCs w:val="20"/>
        </w:rPr>
        <w:t>9</w:t>
      </w:r>
      <w:r w:rsidRPr="00D10A2D">
        <w:rPr>
          <w:rFonts w:cs="Arial"/>
          <w:bCs/>
          <w:szCs w:val="20"/>
        </w:rPr>
        <w:t> %;</w:t>
      </w:r>
    </w:p>
    <w:p w14:paraId="3796F08D" w14:textId="77777777" w:rsidR="0090281C" w:rsidRPr="00D10A2D" w:rsidRDefault="0090281C" w:rsidP="0090281C">
      <w:pPr>
        <w:pStyle w:val="Odstavecseseznamem"/>
        <w:ind w:left="284"/>
        <w:rPr>
          <w:rFonts w:cs="Arial"/>
          <w:bCs/>
          <w:szCs w:val="20"/>
        </w:rPr>
      </w:pPr>
    </w:p>
    <w:p w14:paraId="34972152" w14:textId="493F48B5" w:rsidR="0090281C" w:rsidRPr="00280D96" w:rsidRDefault="0090281C" w:rsidP="0090281C">
      <w:pPr>
        <w:pStyle w:val="Odstavecseseznamem"/>
        <w:numPr>
          <w:ilvl w:val="0"/>
          <w:numId w:val="1"/>
        </w:numPr>
        <w:ind w:left="284" w:hanging="284"/>
      </w:pPr>
      <w:r w:rsidRPr="00BA1EE4">
        <w:rPr>
          <w:rFonts w:cs="Arial"/>
          <w:b/>
          <w:bCs/>
          <w:szCs w:val="20"/>
        </w:rPr>
        <w:t>v administrativních a podpůrných činnostech</w:t>
      </w:r>
      <w:r w:rsidR="00EE556C">
        <w:rPr>
          <w:rFonts w:cs="Arial"/>
          <w:b/>
          <w:bCs/>
          <w:szCs w:val="20"/>
        </w:rPr>
        <w:t xml:space="preserve"> </w:t>
      </w:r>
      <w:r w:rsidR="00EE556C">
        <w:rPr>
          <w:rFonts w:cs="Arial"/>
          <w:szCs w:val="20"/>
        </w:rPr>
        <w:t>se t</w:t>
      </w:r>
      <w:r w:rsidRPr="00BA1EE4">
        <w:rPr>
          <w:rFonts w:cs="Arial"/>
          <w:szCs w:val="20"/>
        </w:rPr>
        <w:t xml:space="preserve">ržby </w:t>
      </w:r>
      <w:r w:rsidR="00EE556C">
        <w:rPr>
          <w:rFonts w:cs="Arial"/>
          <w:szCs w:val="20"/>
        </w:rPr>
        <w:t>snížily</w:t>
      </w:r>
      <w:r w:rsidRPr="00BA1EE4">
        <w:rPr>
          <w:rFonts w:cs="Arial"/>
          <w:szCs w:val="20"/>
        </w:rPr>
        <w:t xml:space="preserve"> o </w:t>
      </w:r>
      <w:r w:rsidR="00DD05A0">
        <w:rPr>
          <w:rFonts w:cs="Arial"/>
          <w:szCs w:val="20"/>
        </w:rPr>
        <w:t>22</w:t>
      </w:r>
      <w:r w:rsidRPr="00BA1EE4">
        <w:rPr>
          <w:rFonts w:cs="Arial"/>
          <w:szCs w:val="20"/>
        </w:rPr>
        <w:t>,</w:t>
      </w:r>
      <w:r w:rsidR="00DD05A0">
        <w:rPr>
          <w:rFonts w:cs="Arial"/>
          <w:szCs w:val="20"/>
        </w:rPr>
        <w:t>6</w:t>
      </w:r>
      <w:r w:rsidR="00203606">
        <w:rPr>
          <w:rFonts w:cs="Arial"/>
          <w:szCs w:val="20"/>
        </w:rPr>
        <w:t> %. Nejvíce</w:t>
      </w:r>
      <w:r w:rsidRPr="00BA1EE4">
        <w:rPr>
          <w:rFonts w:cs="Arial"/>
          <w:szCs w:val="20"/>
        </w:rPr>
        <w:t xml:space="preserve"> </w:t>
      </w:r>
      <w:r w:rsidR="00203606">
        <w:rPr>
          <w:rFonts w:cs="Arial"/>
          <w:szCs w:val="20"/>
        </w:rPr>
        <w:t>klesly</w:t>
      </w:r>
      <w:r w:rsidRPr="00BA1EE4">
        <w:rPr>
          <w:rFonts w:cs="Arial"/>
          <w:szCs w:val="20"/>
        </w:rPr>
        <w:t xml:space="preserve"> cestovní</w:t>
      </w:r>
      <w:r w:rsidR="00203606">
        <w:rPr>
          <w:rFonts w:cs="Arial"/>
          <w:szCs w:val="20"/>
        </w:rPr>
        <w:t>m</w:t>
      </w:r>
      <w:r w:rsidRPr="00BA1EE4">
        <w:rPr>
          <w:rFonts w:cs="Arial"/>
          <w:szCs w:val="20"/>
        </w:rPr>
        <w:t xml:space="preserve"> </w:t>
      </w:r>
      <w:r w:rsidR="003315C9">
        <w:rPr>
          <w:rFonts w:cs="Arial"/>
          <w:szCs w:val="20"/>
        </w:rPr>
        <w:t>kanceláří</w:t>
      </w:r>
      <w:r w:rsidR="00203606">
        <w:rPr>
          <w:rFonts w:cs="Arial"/>
          <w:szCs w:val="20"/>
        </w:rPr>
        <w:t>m</w:t>
      </w:r>
      <w:r w:rsidR="003315C9">
        <w:rPr>
          <w:rFonts w:cs="Arial"/>
          <w:szCs w:val="20"/>
        </w:rPr>
        <w:t xml:space="preserve"> a</w:t>
      </w:r>
      <w:r w:rsidR="003315C9" w:rsidRPr="00BA1EE4">
        <w:rPr>
          <w:rFonts w:cs="Arial"/>
          <w:szCs w:val="20"/>
        </w:rPr>
        <w:t xml:space="preserve"> </w:t>
      </w:r>
      <w:r w:rsidRPr="00BA1EE4">
        <w:rPr>
          <w:rFonts w:cs="Arial"/>
          <w:szCs w:val="20"/>
        </w:rPr>
        <w:t>agentur</w:t>
      </w:r>
      <w:r w:rsidR="00203606">
        <w:rPr>
          <w:rFonts w:cs="Arial"/>
          <w:szCs w:val="20"/>
        </w:rPr>
        <w:t>ám</w:t>
      </w:r>
      <w:r w:rsidRPr="00BA1EE4">
        <w:rPr>
          <w:rFonts w:cs="Arial"/>
          <w:szCs w:val="20"/>
        </w:rPr>
        <w:t xml:space="preserve"> (o </w:t>
      </w:r>
      <w:r w:rsidR="00DD05A0">
        <w:rPr>
          <w:rFonts w:cs="Arial"/>
          <w:szCs w:val="20"/>
        </w:rPr>
        <w:t>83</w:t>
      </w:r>
      <w:r w:rsidRPr="00BA1EE4">
        <w:rPr>
          <w:rFonts w:cs="Arial"/>
          <w:szCs w:val="20"/>
        </w:rPr>
        <w:t>,</w:t>
      </w:r>
      <w:r w:rsidR="00DD05A0">
        <w:rPr>
          <w:rFonts w:cs="Arial"/>
          <w:szCs w:val="20"/>
        </w:rPr>
        <w:t>3</w:t>
      </w:r>
      <w:r w:rsidRPr="00BA1EE4">
        <w:rPr>
          <w:rFonts w:cs="Arial"/>
          <w:szCs w:val="20"/>
        </w:rPr>
        <w:t xml:space="preserve"> %)</w:t>
      </w:r>
      <w:r>
        <w:rPr>
          <w:rFonts w:cs="Arial"/>
          <w:szCs w:val="20"/>
        </w:rPr>
        <w:t>.</w:t>
      </w:r>
      <w:r w:rsidRPr="00BA1EE4">
        <w:rPr>
          <w:rFonts w:cs="Arial"/>
          <w:szCs w:val="20"/>
        </w:rPr>
        <w:t xml:space="preserve"> </w:t>
      </w:r>
      <w:r w:rsidR="00203606">
        <w:rPr>
          <w:rFonts w:cs="Arial"/>
          <w:szCs w:val="20"/>
        </w:rPr>
        <w:t>Nižší tržby měly</w:t>
      </w:r>
      <w:r w:rsidRPr="00BA1EE4">
        <w:rPr>
          <w:rFonts w:cs="Arial"/>
          <w:szCs w:val="20"/>
        </w:rPr>
        <w:t xml:space="preserve"> administrativní a kancelářské činnosti (o </w:t>
      </w:r>
      <w:r>
        <w:rPr>
          <w:rFonts w:cs="Arial"/>
          <w:szCs w:val="20"/>
        </w:rPr>
        <w:t>1</w:t>
      </w:r>
      <w:r w:rsidR="00DD05A0">
        <w:rPr>
          <w:rFonts w:cs="Arial"/>
          <w:szCs w:val="20"/>
        </w:rPr>
        <w:t>7</w:t>
      </w:r>
      <w:r w:rsidRPr="00BA1EE4">
        <w:rPr>
          <w:rFonts w:cs="Arial"/>
          <w:szCs w:val="20"/>
        </w:rPr>
        <w:t>,</w:t>
      </w:r>
      <w:r w:rsidR="00DD05A0">
        <w:rPr>
          <w:rFonts w:cs="Arial"/>
          <w:szCs w:val="20"/>
        </w:rPr>
        <w:t>7</w:t>
      </w:r>
      <w:r w:rsidRPr="00BA1EE4">
        <w:rPr>
          <w:rFonts w:cs="Arial"/>
          <w:szCs w:val="20"/>
        </w:rPr>
        <w:t xml:space="preserve"> %), činnosti souvise</w:t>
      </w:r>
      <w:r w:rsidR="00FB3CFB">
        <w:rPr>
          <w:rFonts w:cs="Arial"/>
          <w:szCs w:val="20"/>
        </w:rPr>
        <w:t>jící se </w:t>
      </w:r>
      <w:r w:rsidRPr="00BA1EE4">
        <w:rPr>
          <w:rFonts w:cs="Arial"/>
          <w:szCs w:val="20"/>
        </w:rPr>
        <w:t>stavbami a úpravou krajiny (o </w:t>
      </w:r>
      <w:r>
        <w:rPr>
          <w:rFonts w:cs="Arial"/>
          <w:szCs w:val="20"/>
        </w:rPr>
        <w:t>9</w:t>
      </w:r>
      <w:r w:rsidRPr="00BA1EE4">
        <w:rPr>
          <w:rFonts w:cs="Arial"/>
          <w:szCs w:val="20"/>
        </w:rPr>
        <w:t>,</w:t>
      </w:r>
      <w:r w:rsidR="00DD05A0">
        <w:rPr>
          <w:rFonts w:cs="Arial"/>
          <w:szCs w:val="20"/>
        </w:rPr>
        <w:t>7</w:t>
      </w:r>
      <w:r w:rsidRPr="00BA1EE4">
        <w:rPr>
          <w:rFonts w:cs="Arial"/>
          <w:szCs w:val="20"/>
        </w:rPr>
        <w:t> %)</w:t>
      </w:r>
      <w:r w:rsidR="00DD05A0">
        <w:rPr>
          <w:rFonts w:cs="Arial"/>
          <w:szCs w:val="20"/>
        </w:rPr>
        <w:t xml:space="preserve">, </w:t>
      </w:r>
      <w:r w:rsidR="0064452F" w:rsidRPr="00BA1EE4">
        <w:rPr>
          <w:rFonts w:cs="Arial"/>
          <w:szCs w:val="20"/>
        </w:rPr>
        <w:t>bezpečnost</w:t>
      </w:r>
      <w:r w:rsidR="0064452F">
        <w:rPr>
          <w:rFonts w:cs="Arial"/>
          <w:szCs w:val="20"/>
        </w:rPr>
        <w:t>ní a pátrací agentury (o 7,9 %)</w:t>
      </w:r>
      <w:r w:rsidR="0064452F" w:rsidRPr="00DD05A0">
        <w:rPr>
          <w:rFonts w:cs="Arial"/>
          <w:szCs w:val="20"/>
        </w:rPr>
        <w:t xml:space="preserve"> </w:t>
      </w:r>
      <w:r w:rsidR="0064452F">
        <w:rPr>
          <w:rFonts w:cs="Arial"/>
          <w:szCs w:val="20"/>
        </w:rPr>
        <w:t xml:space="preserve">a </w:t>
      </w:r>
      <w:r w:rsidR="00DD05A0" w:rsidRPr="00BA1EE4">
        <w:rPr>
          <w:rFonts w:cs="Arial"/>
          <w:szCs w:val="20"/>
        </w:rPr>
        <w:t>agentur</w:t>
      </w:r>
      <w:r w:rsidR="00DD05A0">
        <w:rPr>
          <w:rFonts w:cs="Arial"/>
          <w:szCs w:val="20"/>
        </w:rPr>
        <w:t>y</w:t>
      </w:r>
      <w:r w:rsidR="00DD05A0" w:rsidRPr="00BA1EE4">
        <w:rPr>
          <w:rFonts w:cs="Arial"/>
          <w:szCs w:val="20"/>
        </w:rPr>
        <w:t xml:space="preserve"> práce (o </w:t>
      </w:r>
      <w:r w:rsidR="00DD05A0">
        <w:rPr>
          <w:rFonts w:cs="Arial"/>
          <w:szCs w:val="20"/>
        </w:rPr>
        <w:t>7</w:t>
      </w:r>
      <w:r w:rsidR="00DD05A0" w:rsidRPr="00BA1EE4">
        <w:rPr>
          <w:rFonts w:cs="Arial"/>
          <w:szCs w:val="20"/>
        </w:rPr>
        <w:t>,</w:t>
      </w:r>
      <w:r w:rsidR="00DD05A0">
        <w:rPr>
          <w:rFonts w:cs="Arial"/>
          <w:szCs w:val="20"/>
        </w:rPr>
        <w:t>8</w:t>
      </w:r>
      <w:r w:rsidR="00DD05A0" w:rsidRPr="00BA1EE4">
        <w:rPr>
          <w:rFonts w:cs="Arial"/>
          <w:szCs w:val="20"/>
        </w:rPr>
        <w:t xml:space="preserve"> %)</w:t>
      </w:r>
      <w:r>
        <w:rPr>
          <w:rFonts w:cs="Arial"/>
          <w:szCs w:val="20"/>
        </w:rPr>
        <w:t>.</w:t>
      </w:r>
      <w:r w:rsidRPr="00BA1EE4">
        <w:rPr>
          <w:rFonts w:cs="Arial"/>
          <w:szCs w:val="20"/>
        </w:rPr>
        <w:t xml:space="preserve"> </w:t>
      </w:r>
      <w:r w:rsidR="00DA5675">
        <w:rPr>
          <w:rFonts w:cs="Arial"/>
          <w:szCs w:val="20"/>
        </w:rPr>
        <w:t>Meziroční pokles zaznamenaly i</w:t>
      </w:r>
      <w:r w:rsidR="0067322A">
        <w:rPr>
          <w:rFonts w:cs="Arial"/>
          <w:szCs w:val="20"/>
        </w:rPr>
        <w:t> </w:t>
      </w:r>
      <w:r w:rsidR="00DD05A0" w:rsidRPr="00BA1EE4">
        <w:rPr>
          <w:rFonts w:cs="Arial"/>
          <w:szCs w:val="20"/>
        </w:rPr>
        <w:t>činnost</w:t>
      </w:r>
      <w:r w:rsidR="00DA5675">
        <w:rPr>
          <w:rFonts w:cs="Arial"/>
          <w:szCs w:val="20"/>
        </w:rPr>
        <w:t>i</w:t>
      </w:r>
      <w:r w:rsidR="00DD05A0" w:rsidRPr="00BA1EE4">
        <w:rPr>
          <w:rFonts w:cs="Arial"/>
          <w:szCs w:val="20"/>
        </w:rPr>
        <w:t xml:space="preserve"> v oblasti pronájmu</w:t>
      </w:r>
      <w:r w:rsidR="00DD05A0">
        <w:rPr>
          <w:rFonts w:cs="Arial"/>
          <w:szCs w:val="20"/>
        </w:rPr>
        <w:t xml:space="preserve"> </w:t>
      </w:r>
      <w:r w:rsidR="00DD05A0" w:rsidRPr="00BA1EE4">
        <w:rPr>
          <w:rFonts w:cs="Arial"/>
          <w:szCs w:val="20"/>
        </w:rPr>
        <w:t>a</w:t>
      </w:r>
      <w:r w:rsidR="00DD05A0">
        <w:rPr>
          <w:rFonts w:cs="Arial"/>
          <w:szCs w:val="20"/>
        </w:rPr>
        <w:t> </w:t>
      </w:r>
      <w:r w:rsidR="00DD05A0" w:rsidRPr="00BA1EE4">
        <w:rPr>
          <w:rFonts w:cs="Arial"/>
          <w:szCs w:val="20"/>
        </w:rPr>
        <w:t xml:space="preserve">operativního leasingu (o </w:t>
      </w:r>
      <w:r w:rsidR="00DD05A0">
        <w:rPr>
          <w:rFonts w:cs="Arial"/>
          <w:szCs w:val="20"/>
        </w:rPr>
        <w:t>7</w:t>
      </w:r>
      <w:r w:rsidR="00DD05A0" w:rsidRPr="00BA1EE4">
        <w:rPr>
          <w:rFonts w:cs="Arial"/>
          <w:szCs w:val="20"/>
        </w:rPr>
        <w:t>,</w:t>
      </w:r>
      <w:r w:rsidR="00DD05A0">
        <w:rPr>
          <w:rFonts w:cs="Arial"/>
          <w:szCs w:val="20"/>
        </w:rPr>
        <w:t>2</w:t>
      </w:r>
      <w:r w:rsidR="00DD05A0" w:rsidRPr="00BA1EE4">
        <w:rPr>
          <w:rFonts w:cs="Arial"/>
          <w:szCs w:val="20"/>
        </w:rPr>
        <w:t xml:space="preserve"> %)</w:t>
      </w:r>
      <w:r>
        <w:rPr>
          <w:rFonts w:cs="Arial"/>
          <w:szCs w:val="20"/>
        </w:rPr>
        <w:t>.</w:t>
      </w:r>
    </w:p>
    <w:p w14:paraId="01EE6B25" w14:textId="77777777" w:rsidR="00280D96" w:rsidRDefault="00280D96" w:rsidP="00280D96">
      <w:pPr>
        <w:pStyle w:val="Odstavecseseznamem"/>
      </w:pPr>
    </w:p>
    <w:p w14:paraId="45344957" w14:textId="6FA10F2F" w:rsidR="00280D96" w:rsidRDefault="00280D96" w:rsidP="00280D96">
      <w:pPr>
        <w:pStyle w:val="Odstavecseseznamem"/>
        <w:ind w:left="284"/>
      </w:pPr>
    </w:p>
    <w:p w14:paraId="2A6F3132" w14:textId="5F3B29E1" w:rsidR="00280D96" w:rsidRPr="00181AAB" w:rsidRDefault="00280D96" w:rsidP="00280D96">
      <w:pPr>
        <w:pStyle w:val="Nadpis1"/>
        <w:rPr>
          <w:rFonts w:cs="Arial"/>
        </w:rPr>
      </w:pPr>
      <w:r w:rsidRPr="00181AAB">
        <w:rPr>
          <w:rFonts w:cs="Arial"/>
        </w:rPr>
        <w:t>Vývoj v roce 20</w:t>
      </w:r>
      <w:r>
        <w:rPr>
          <w:rFonts w:cs="Arial"/>
        </w:rPr>
        <w:t>20</w:t>
      </w:r>
    </w:p>
    <w:p w14:paraId="06BF14BF" w14:textId="77777777" w:rsidR="00280D96" w:rsidRPr="00181AAB" w:rsidRDefault="00280D96" w:rsidP="00280D96">
      <w:pPr>
        <w:rPr>
          <w:rFonts w:cs="Arial"/>
          <w:b/>
        </w:rPr>
      </w:pPr>
    </w:p>
    <w:p w14:paraId="6B8BA519" w14:textId="20BA5AA1" w:rsidR="00280D96" w:rsidRPr="00FB3CFB" w:rsidRDefault="00280D96" w:rsidP="00280D96">
      <w:pPr>
        <w:rPr>
          <w:rFonts w:cs="Arial"/>
          <w:bCs/>
        </w:rPr>
      </w:pPr>
      <w:r w:rsidRPr="00FB3CFB">
        <w:rPr>
          <w:rFonts w:cs="Arial"/>
          <w:b/>
        </w:rPr>
        <w:t xml:space="preserve">V roce 2020 </w:t>
      </w:r>
      <w:r w:rsidRPr="00FB3CFB">
        <w:rPr>
          <w:rFonts w:cs="Arial"/>
        </w:rPr>
        <w:t xml:space="preserve">tržby </w:t>
      </w:r>
      <w:r w:rsidRPr="00FB3CFB">
        <w:rPr>
          <w:rFonts w:cs="Arial"/>
          <w:b/>
        </w:rPr>
        <w:t xml:space="preserve">ve </w:t>
      </w:r>
      <w:r w:rsidRPr="00FB3CFB">
        <w:rPr>
          <w:rFonts w:cs="Arial"/>
          <w:b/>
          <w:bCs/>
        </w:rPr>
        <w:t>službách</w:t>
      </w:r>
      <w:r w:rsidRPr="00FB3CFB">
        <w:rPr>
          <w:rFonts w:cs="Arial"/>
          <w:b/>
          <w:bCs/>
          <w:vertAlign w:val="superscript"/>
        </w:rPr>
        <w:t>1)</w:t>
      </w:r>
      <w:r w:rsidRPr="00FB3CFB">
        <w:rPr>
          <w:rFonts w:cs="Arial"/>
          <w:b/>
          <w:bCs/>
        </w:rPr>
        <w:t xml:space="preserve"> očištěné o kalendářní vlivy reálně meziročně </w:t>
      </w:r>
      <w:r w:rsidR="00FB3CFB" w:rsidRPr="00FB3CFB">
        <w:rPr>
          <w:rFonts w:cs="Arial"/>
          <w:b/>
          <w:bCs/>
        </w:rPr>
        <w:t>klesly o </w:t>
      </w:r>
      <w:r w:rsidR="00FB3CFB" w:rsidRPr="00203606">
        <w:rPr>
          <w:rFonts w:cs="Arial"/>
          <w:b/>
          <w:bCs/>
        </w:rPr>
        <w:t>11,</w:t>
      </w:r>
      <w:r w:rsidR="00203606" w:rsidRPr="00203606">
        <w:rPr>
          <w:rFonts w:cs="Arial"/>
          <w:b/>
          <w:bCs/>
        </w:rPr>
        <w:t>9</w:t>
      </w:r>
      <w:r w:rsidR="00FB3CFB" w:rsidRPr="00203606">
        <w:rPr>
          <w:rFonts w:cs="Arial"/>
          <w:b/>
          <w:bCs/>
        </w:rPr>
        <w:t> </w:t>
      </w:r>
      <w:r w:rsidRPr="00203606">
        <w:rPr>
          <w:rFonts w:cs="Arial"/>
          <w:b/>
          <w:bCs/>
        </w:rPr>
        <w:t>%</w:t>
      </w:r>
      <w:r w:rsidRPr="00FB3CFB">
        <w:rPr>
          <w:rFonts w:cs="Arial"/>
          <w:b/>
          <w:bCs/>
        </w:rPr>
        <w:t xml:space="preserve">, bez očištění o </w:t>
      </w:r>
      <w:r w:rsidR="00FB3CFB" w:rsidRPr="00FB3CFB">
        <w:rPr>
          <w:rFonts w:cs="Arial"/>
          <w:b/>
          <w:bCs/>
        </w:rPr>
        <w:t>11,7</w:t>
      </w:r>
      <w:r w:rsidR="00567CCA">
        <w:rPr>
          <w:rFonts w:cs="Arial"/>
          <w:b/>
          <w:bCs/>
        </w:rPr>
        <w:t xml:space="preserve"> %.</w:t>
      </w:r>
    </w:p>
    <w:p w14:paraId="67499562" w14:textId="77777777" w:rsidR="00280D96" w:rsidRPr="00181AAB" w:rsidRDefault="00280D96" w:rsidP="00280D96">
      <w:pPr>
        <w:rPr>
          <w:rFonts w:cs="Arial"/>
          <w:bCs/>
        </w:rPr>
      </w:pPr>
    </w:p>
    <w:p w14:paraId="0CF4C09F" w14:textId="77777777" w:rsidR="00280D96" w:rsidRPr="00181AAB" w:rsidRDefault="00280D96" w:rsidP="00280D96">
      <w:pPr>
        <w:rPr>
          <w:rFonts w:cs="Arial"/>
          <w:b/>
          <w:bCs/>
        </w:rPr>
      </w:pPr>
      <w:r w:rsidRPr="00181AAB">
        <w:rPr>
          <w:rFonts w:cs="Arial"/>
          <w:b/>
          <w:bCs/>
        </w:rPr>
        <w:t>Meziroční vývoj sezónně neočištěných tržeb v jednotlivých odvětvích služeb:</w:t>
      </w:r>
    </w:p>
    <w:p w14:paraId="248E5C72" w14:textId="77777777" w:rsidR="00280D96" w:rsidRPr="00181AAB" w:rsidRDefault="00280D96" w:rsidP="00280D96">
      <w:pPr>
        <w:rPr>
          <w:rFonts w:cs="Arial"/>
          <w:b/>
          <w:bCs/>
        </w:rPr>
      </w:pPr>
    </w:p>
    <w:p w14:paraId="4EA12070" w14:textId="123B7ADA" w:rsidR="00567CCA" w:rsidRDefault="00567CCA" w:rsidP="00567CCA">
      <w:pPr>
        <w:numPr>
          <w:ilvl w:val="0"/>
          <w:numId w:val="3"/>
        </w:numPr>
        <w:ind w:left="284" w:hanging="284"/>
        <w:rPr>
          <w:rFonts w:cs="Arial"/>
          <w:szCs w:val="20"/>
        </w:rPr>
      </w:pPr>
      <w:r w:rsidRPr="00567CCA">
        <w:rPr>
          <w:rFonts w:cs="Arial"/>
          <w:szCs w:val="20"/>
        </w:rPr>
        <w:t>tržby v </w:t>
      </w:r>
      <w:r w:rsidRPr="006F0664">
        <w:rPr>
          <w:rFonts w:cs="Arial"/>
          <w:b/>
          <w:szCs w:val="20"/>
        </w:rPr>
        <w:t>dopravě a skladování</w:t>
      </w:r>
      <w:r w:rsidRPr="00567CCA">
        <w:rPr>
          <w:rFonts w:cs="Arial"/>
          <w:szCs w:val="20"/>
        </w:rPr>
        <w:t xml:space="preserve"> poklesly o 12,6 %, především díky vývoji v pozemní a potrubní dopravě (o 12,0 %) a ve skladování a vedlejších</w:t>
      </w:r>
      <w:r>
        <w:rPr>
          <w:rFonts w:cs="Arial"/>
          <w:szCs w:val="20"/>
        </w:rPr>
        <w:t xml:space="preserve"> činnostech v dopravě (</w:t>
      </w:r>
      <w:r w:rsidR="00056CF1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Pr="00567CCA">
        <w:rPr>
          <w:rFonts w:cs="Arial"/>
          <w:szCs w:val="20"/>
        </w:rPr>
        <w:t xml:space="preserve">10,2 %). Výrazný pokles tržeb vykázala letecká doprava (o </w:t>
      </w:r>
      <w:r>
        <w:rPr>
          <w:rFonts w:cs="Arial"/>
          <w:szCs w:val="20"/>
        </w:rPr>
        <w:t>69,1 %) a vodní doprava (o 38,9 </w:t>
      </w:r>
      <w:r w:rsidRPr="00567CCA">
        <w:rPr>
          <w:rFonts w:cs="Arial"/>
          <w:szCs w:val="20"/>
        </w:rPr>
        <w:t>%). Za celý rok</w:t>
      </w:r>
      <w:r w:rsidR="007D75F1">
        <w:rPr>
          <w:rFonts w:cs="Arial"/>
          <w:szCs w:val="20"/>
        </w:rPr>
        <w:t> </w:t>
      </w:r>
      <w:r w:rsidRPr="00567CCA">
        <w:rPr>
          <w:rFonts w:cs="Arial"/>
          <w:szCs w:val="20"/>
        </w:rPr>
        <w:t>2020 se naopak zvýšily tržby poštovn</w:t>
      </w:r>
      <w:r>
        <w:rPr>
          <w:rFonts w:cs="Arial"/>
          <w:szCs w:val="20"/>
        </w:rPr>
        <w:t>ím a kurýrním činnostem (o 13,1 </w:t>
      </w:r>
      <w:r w:rsidRPr="00567CCA">
        <w:rPr>
          <w:rFonts w:cs="Arial"/>
          <w:szCs w:val="20"/>
        </w:rPr>
        <w:t>%)</w:t>
      </w:r>
      <w:r w:rsidR="00BB21A2">
        <w:rPr>
          <w:rFonts w:cs="Arial"/>
          <w:szCs w:val="20"/>
        </w:rPr>
        <w:t>;</w:t>
      </w:r>
    </w:p>
    <w:p w14:paraId="4E3B5BF5" w14:textId="77777777" w:rsidR="00567CCA" w:rsidRPr="00567CCA" w:rsidRDefault="00567CCA" w:rsidP="00567CCA">
      <w:pPr>
        <w:ind w:left="284"/>
        <w:rPr>
          <w:rFonts w:cs="Arial"/>
          <w:szCs w:val="20"/>
        </w:rPr>
      </w:pPr>
    </w:p>
    <w:p w14:paraId="16665363" w14:textId="3942268D" w:rsidR="00567CCA" w:rsidRDefault="00567CCA" w:rsidP="00567CCA">
      <w:pPr>
        <w:numPr>
          <w:ilvl w:val="0"/>
          <w:numId w:val="3"/>
        </w:numPr>
        <w:ind w:left="284" w:hanging="284"/>
        <w:rPr>
          <w:rFonts w:cs="Arial"/>
          <w:szCs w:val="20"/>
        </w:rPr>
      </w:pPr>
      <w:r w:rsidRPr="00567CCA">
        <w:rPr>
          <w:rFonts w:cs="Arial"/>
          <w:szCs w:val="20"/>
        </w:rPr>
        <w:t>v </w:t>
      </w:r>
      <w:r w:rsidRPr="006F0664">
        <w:rPr>
          <w:rFonts w:cs="Arial"/>
          <w:b/>
          <w:szCs w:val="20"/>
        </w:rPr>
        <w:t>ubytování, stravování a pohostinství</w:t>
      </w:r>
      <w:r w:rsidRPr="00567CCA">
        <w:rPr>
          <w:rFonts w:cs="Arial"/>
          <w:szCs w:val="20"/>
        </w:rPr>
        <w:t xml:space="preserve"> tržby klesly o 40,1 %</w:t>
      </w:r>
      <w:r>
        <w:rPr>
          <w:rFonts w:cs="Arial"/>
          <w:szCs w:val="20"/>
        </w:rPr>
        <w:t>. Pokles tržeb byl zaznamenán v </w:t>
      </w:r>
      <w:r w:rsidRPr="00567CCA">
        <w:rPr>
          <w:rFonts w:cs="Arial"/>
          <w:szCs w:val="20"/>
        </w:rPr>
        <w:t>ubytování (o 55,9 %) i ve stravování a pohostinství (o 33,4 %)</w:t>
      </w:r>
      <w:r w:rsidR="00BB21A2">
        <w:rPr>
          <w:rFonts w:cs="Arial"/>
          <w:szCs w:val="20"/>
        </w:rPr>
        <w:t>;</w:t>
      </w:r>
    </w:p>
    <w:p w14:paraId="03639C25" w14:textId="6CCE61B2" w:rsidR="00567CCA" w:rsidRPr="00567CCA" w:rsidRDefault="00567CCA" w:rsidP="00567CCA">
      <w:pPr>
        <w:rPr>
          <w:rFonts w:cs="Arial"/>
          <w:szCs w:val="20"/>
        </w:rPr>
      </w:pPr>
    </w:p>
    <w:p w14:paraId="1A6AD916" w14:textId="24EC9067" w:rsidR="006F0664" w:rsidRPr="006F0664" w:rsidRDefault="00567CCA" w:rsidP="006F0664">
      <w:pPr>
        <w:numPr>
          <w:ilvl w:val="0"/>
          <w:numId w:val="3"/>
        </w:numPr>
        <w:ind w:left="284" w:hanging="284"/>
        <w:rPr>
          <w:rFonts w:cs="Arial"/>
        </w:rPr>
      </w:pPr>
      <w:r w:rsidRPr="00567CCA">
        <w:rPr>
          <w:rFonts w:cs="Arial"/>
          <w:szCs w:val="20"/>
        </w:rPr>
        <w:t xml:space="preserve">tržby </w:t>
      </w:r>
      <w:r w:rsidRPr="006F0664">
        <w:rPr>
          <w:rFonts w:cs="Arial"/>
          <w:b/>
          <w:szCs w:val="20"/>
        </w:rPr>
        <w:t>informačních a komunikačních činností</w:t>
      </w:r>
      <w:r w:rsidRPr="00567CCA">
        <w:rPr>
          <w:rFonts w:cs="Arial"/>
          <w:szCs w:val="20"/>
        </w:rPr>
        <w:t xml:space="preserve"> meziročně stagnovaly. V této sekci klesly tržby nejvíce tzv. filmovému a hudebnímu průmyslu (o 39,3 %). Nižší tržby zaznamenaly činnosti v oblasti informačních technologií (o 1,4 %), kam patří např. programování, správa počítačového vybavení či poradenství v oblasti IT. Tržby se snížily také vydavatelským činnostem (o 0,5 %). Naopak vyšší tržby oproti předchozímu roku vykázala tvorba programů a vysílání (o 0,2 %) a telekomunikační činnosti (o 4,6 %). Nejvíce vzrostly tržby informačním činnostem (o 5,6 %), které vykázaly růst tržeb ve všech čtvrtletích roku 2020</w:t>
      </w:r>
      <w:r w:rsidR="00BB21A2">
        <w:rPr>
          <w:rFonts w:cs="Arial"/>
          <w:szCs w:val="20"/>
        </w:rPr>
        <w:t>;</w:t>
      </w:r>
      <w:r w:rsidRPr="00567CCA">
        <w:rPr>
          <w:rFonts w:cs="Arial"/>
          <w:szCs w:val="20"/>
        </w:rPr>
        <w:t xml:space="preserve"> </w:t>
      </w:r>
    </w:p>
    <w:p w14:paraId="1CC55AFF" w14:textId="77777777" w:rsidR="006F0664" w:rsidRPr="006F0664" w:rsidRDefault="006F0664" w:rsidP="00BB21A2">
      <w:pPr>
        <w:ind w:left="284"/>
        <w:rPr>
          <w:rFonts w:cs="Arial"/>
        </w:rPr>
      </w:pPr>
    </w:p>
    <w:p w14:paraId="7BF8D56D" w14:textId="16FA5616" w:rsidR="00280D96" w:rsidRPr="008048A6" w:rsidRDefault="00280D96" w:rsidP="006F0664">
      <w:pPr>
        <w:numPr>
          <w:ilvl w:val="0"/>
          <w:numId w:val="3"/>
        </w:numPr>
        <w:ind w:left="284" w:hanging="284"/>
        <w:rPr>
          <w:rFonts w:cs="Arial"/>
        </w:rPr>
      </w:pPr>
      <w:r w:rsidRPr="008048A6">
        <w:rPr>
          <w:rFonts w:cs="Arial"/>
          <w:b/>
          <w:bCs/>
          <w:szCs w:val="20"/>
        </w:rPr>
        <w:t>v</w:t>
      </w:r>
      <w:r w:rsidRPr="008048A6">
        <w:rPr>
          <w:rFonts w:cs="Arial"/>
          <w:bCs/>
          <w:szCs w:val="20"/>
        </w:rPr>
        <w:t xml:space="preserve"> </w:t>
      </w:r>
      <w:r w:rsidRPr="008048A6">
        <w:rPr>
          <w:rFonts w:cs="Arial"/>
          <w:b/>
          <w:bCs/>
          <w:szCs w:val="20"/>
        </w:rPr>
        <w:t xml:space="preserve">činnostech v oblasti nemovitostí </w:t>
      </w:r>
      <w:r w:rsidRPr="008048A6">
        <w:rPr>
          <w:rFonts w:cs="Arial"/>
        </w:rPr>
        <w:t xml:space="preserve">tržby meziročně klesly o </w:t>
      </w:r>
      <w:r w:rsidR="00DA5675">
        <w:rPr>
          <w:rFonts w:cs="Arial"/>
        </w:rPr>
        <w:t>2</w:t>
      </w:r>
      <w:r w:rsidRPr="008048A6">
        <w:rPr>
          <w:rFonts w:cs="Arial"/>
        </w:rPr>
        <w:t>,</w:t>
      </w:r>
      <w:r w:rsidR="00DA5675">
        <w:rPr>
          <w:rFonts w:cs="Arial"/>
        </w:rPr>
        <w:t>2</w:t>
      </w:r>
      <w:r w:rsidRPr="008048A6">
        <w:rPr>
          <w:rFonts w:cs="Arial"/>
        </w:rPr>
        <w:t xml:space="preserve"> %. Pokles zaznamenaly realitní kanceláře a správa nemovitostí (o 3,</w:t>
      </w:r>
      <w:r w:rsidR="00DA5675">
        <w:rPr>
          <w:rFonts w:cs="Arial"/>
        </w:rPr>
        <w:t>9</w:t>
      </w:r>
      <w:r w:rsidRPr="008048A6">
        <w:rPr>
          <w:rFonts w:cs="Arial"/>
        </w:rPr>
        <w:t xml:space="preserve"> %). </w:t>
      </w:r>
      <w:r w:rsidR="00DA5675">
        <w:rPr>
          <w:rFonts w:cs="Arial"/>
        </w:rPr>
        <w:t>T</w:t>
      </w:r>
      <w:r w:rsidRPr="008048A6">
        <w:rPr>
          <w:rFonts w:cs="Arial"/>
        </w:rPr>
        <w:t xml:space="preserve">ržby v oblasti pronájmu nemovitostí </w:t>
      </w:r>
      <w:r w:rsidR="00DA5675">
        <w:rPr>
          <w:rFonts w:cs="Arial"/>
        </w:rPr>
        <w:t>klesly</w:t>
      </w:r>
      <w:r w:rsidRPr="008048A6">
        <w:rPr>
          <w:rFonts w:cs="Arial"/>
        </w:rPr>
        <w:t xml:space="preserve"> (o </w:t>
      </w:r>
      <w:r w:rsidR="00DA5675">
        <w:rPr>
          <w:rFonts w:cs="Arial"/>
        </w:rPr>
        <w:t>1</w:t>
      </w:r>
      <w:r w:rsidRPr="008048A6">
        <w:rPr>
          <w:rFonts w:cs="Arial"/>
        </w:rPr>
        <w:t>,</w:t>
      </w:r>
      <w:r w:rsidR="00DA5675">
        <w:rPr>
          <w:rFonts w:cs="Arial"/>
        </w:rPr>
        <w:t>7</w:t>
      </w:r>
      <w:r w:rsidRPr="008048A6">
        <w:rPr>
          <w:rFonts w:cs="Arial"/>
        </w:rPr>
        <w:t xml:space="preserve"> %);</w:t>
      </w:r>
    </w:p>
    <w:p w14:paraId="1420B2FB" w14:textId="77777777" w:rsidR="00280D96" w:rsidRPr="00181AAB" w:rsidRDefault="00280D96" w:rsidP="00280D96">
      <w:pPr>
        <w:pStyle w:val="Odstavecseseznamem"/>
        <w:ind w:left="284"/>
        <w:rPr>
          <w:rFonts w:cs="Arial"/>
          <w:bCs/>
          <w:szCs w:val="20"/>
        </w:rPr>
      </w:pPr>
    </w:p>
    <w:p w14:paraId="457F0EBD" w14:textId="168168C2" w:rsidR="00280D96" w:rsidRPr="008048A6" w:rsidRDefault="00280D96" w:rsidP="00280D96">
      <w:pPr>
        <w:pStyle w:val="Odstavecseseznamem"/>
        <w:numPr>
          <w:ilvl w:val="0"/>
          <w:numId w:val="1"/>
        </w:numPr>
        <w:ind w:left="284" w:hanging="284"/>
        <w:rPr>
          <w:rFonts w:cs="Arial"/>
        </w:rPr>
      </w:pPr>
      <w:r w:rsidRPr="008048A6">
        <w:rPr>
          <w:rFonts w:cs="Arial"/>
          <w:b/>
          <w:szCs w:val="20"/>
        </w:rPr>
        <w:t>profesní, vědecké a technické činnosti</w:t>
      </w:r>
      <w:r w:rsidRPr="008048A6">
        <w:rPr>
          <w:rFonts w:cs="Arial"/>
          <w:b/>
          <w:bCs/>
          <w:szCs w:val="20"/>
          <w:vertAlign w:val="superscript"/>
        </w:rPr>
        <w:t>2)</w:t>
      </w:r>
      <w:r w:rsidRPr="008048A6">
        <w:rPr>
          <w:rFonts w:cs="Arial"/>
          <w:b/>
          <w:szCs w:val="20"/>
        </w:rPr>
        <w:t xml:space="preserve"> </w:t>
      </w:r>
      <w:r w:rsidRPr="008048A6">
        <w:rPr>
          <w:rFonts w:cs="Arial"/>
        </w:rPr>
        <w:t xml:space="preserve">vykázaly pokles tržeb o </w:t>
      </w:r>
      <w:r w:rsidR="00DA5675">
        <w:rPr>
          <w:rFonts w:cs="Arial"/>
        </w:rPr>
        <w:t>7</w:t>
      </w:r>
      <w:r w:rsidRPr="008048A6">
        <w:rPr>
          <w:rFonts w:cs="Arial"/>
        </w:rPr>
        <w:t>,</w:t>
      </w:r>
      <w:r w:rsidR="00DA5675">
        <w:rPr>
          <w:rFonts w:cs="Arial"/>
        </w:rPr>
        <w:t>4</w:t>
      </w:r>
      <w:r w:rsidRPr="008048A6">
        <w:rPr>
          <w:rFonts w:cs="Arial"/>
        </w:rPr>
        <w:t xml:space="preserve"> %. </w:t>
      </w:r>
      <w:r>
        <w:rPr>
          <w:rFonts w:cs="Arial"/>
        </w:rPr>
        <w:t>Nejvýrazněji klesly</w:t>
      </w:r>
      <w:r w:rsidRPr="008048A6">
        <w:rPr>
          <w:rFonts w:cs="Arial"/>
        </w:rPr>
        <w:t xml:space="preserve"> </w:t>
      </w:r>
      <w:r>
        <w:rPr>
          <w:rFonts w:cs="Arial"/>
        </w:rPr>
        <w:t xml:space="preserve">tržby tzv. </w:t>
      </w:r>
      <w:r w:rsidRPr="008048A6">
        <w:rPr>
          <w:rFonts w:cs="Arial"/>
        </w:rPr>
        <w:t>ostatní</w:t>
      </w:r>
      <w:r>
        <w:rPr>
          <w:rFonts w:cs="Arial"/>
        </w:rPr>
        <w:t>m</w:t>
      </w:r>
      <w:r w:rsidRPr="008048A6">
        <w:rPr>
          <w:rFonts w:cs="Arial"/>
        </w:rPr>
        <w:t xml:space="preserve"> profesní</w:t>
      </w:r>
      <w:r>
        <w:rPr>
          <w:rFonts w:cs="Arial"/>
        </w:rPr>
        <w:t>m</w:t>
      </w:r>
      <w:r w:rsidRPr="008048A6">
        <w:rPr>
          <w:rFonts w:cs="Arial"/>
        </w:rPr>
        <w:t>, vědeck</w:t>
      </w:r>
      <w:r>
        <w:rPr>
          <w:rFonts w:cs="Arial"/>
        </w:rPr>
        <w:t>ým</w:t>
      </w:r>
      <w:r w:rsidRPr="008048A6">
        <w:rPr>
          <w:rFonts w:cs="Arial"/>
        </w:rPr>
        <w:t xml:space="preserve"> a technick</w:t>
      </w:r>
      <w:r>
        <w:rPr>
          <w:rFonts w:cs="Arial"/>
        </w:rPr>
        <w:t>ým</w:t>
      </w:r>
      <w:r w:rsidRPr="008048A6">
        <w:rPr>
          <w:rFonts w:cs="Arial"/>
        </w:rPr>
        <w:t xml:space="preserve"> činnost</w:t>
      </w:r>
      <w:r>
        <w:rPr>
          <w:rFonts w:cs="Arial"/>
        </w:rPr>
        <w:t>em</w:t>
      </w:r>
      <w:r w:rsidRPr="008048A6">
        <w:rPr>
          <w:rFonts w:cs="Arial"/>
        </w:rPr>
        <w:t xml:space="preserve"> (o </w:t>
      </w:r>
      <w:r w:rsidR="00DA5675">
        <w:rPr>
          <w:rFonts w:cs="Arial"/>
        </w:rPr>
        <w:t>10</w:t>
      </w:r>
      <w:r w:rsidRPr="008048A6">
        <w:rPr>
          <w:rFonts w:cs="Arial"/>
        </w:rPr>
        <w:t>,</w:t>
      </w:r>
      <w:r w:rsidR="00DA5675">
        <w:rPr>
          <w:rFonts w:cs="Arial"/>
        </w:rPr>
        <w:t>5</w:t>
      </w:r>
      <w:r w:rsidRPr="008048A6">
        <w:rPr>
          <w:rFonts w:cs="Arial"/>
        </w:rPr>
        <w:t xml:space="preserve"> %). Nižší tržby vykázaly také </w:t>
      </w:r>
      <w:r w:rsidR="00DA5675" w:rsidRPr="008048A6">
        <w:rPr>
          <w:rFonts w:cs="Arial"/>
        </w:rPr>
        <w:t>reklamní agentury a průzkum trhu</w:t>
      </w:r>
      <w:r w:rsidR="00DA5675">
        <w:rPr>
          <w:rFonts w:cs="Arial"/>
        </w:rPr>
        <w:t xml:space="preserve"> </w:t>
      </w:r>
      <w:r w:rsidR="00DA5675" w:rsidRPr="008048A6">
        <w:rPr>
          <w:rFonts w:cs="Arial"/>
        </w:rPr>
        <w:t>(o </w:t>
      </w:r>
      <w:r w:rsidR="00DA5675">
        <w:rPr>
          <w:rFonts w:cs="Arial"/>
        </w:rPr>
        <w:t>9</w:t>
      </w:r>
      <w:r w:rsidR="00DA5675" w:rsidRPr="008048A6">
        <w:rPr>
          <w:rFonts w:cs="Arial"/>
        </w:rPr>
        <w:t>,</w:t>
      </w:r>
      <w:r w:rsidR="00DA5675">
        <w:rPr>
          <w:rFonts w:cs="Arial"/>
        </w:rPr>
        <w:t>1</w:t>
      </w:r>
      <w:r w:rsidR="00DA5675" w:rsidRPr="008048A6">
        <w:rPr>
          <w:rFonts w:cs="Arial"/>
        </w:rPr>
        <w:t> %)</w:t>
      </w:r>
      <w:r w:rsidR="00CB73D4">
        <w:rPr>
          <w:rFonts w:cs="Arial"/>
        </w:rPr>
        <w:t>,</w:t>
      </w:r>
      <w:r w:rsidR="00DA5675" w:rsidRPr="008048A6">
        <w:rPr>
          <w:rFonts w:cs="Arial"/>
        </w:rPr>
        <w:t xml:space="preserve"> </w:t>
      </w:r>
      <w:r w:rsidRPr="008048A6">
        <w:rPr>
          <w:rFonts w:cs="Arial"/>
        </w:rPr>
        <w:t>architektonické a inženýrské činnosti (o </w:t>
      </w:r>
      <w:r w:rsidR="00DA5675">
        <w:rPr>
          <w:rFonts w:cs="Arial"/>
        </w:rPr>
        <w:t>8</w:t>
      </w:r>
      <w:r w:rsidRPr="008048A6">
        <w:rPr>
          <w:rFonts w:cs="Arial"/>
        </w:rPr>
        <w:t>,</w:t>
      </w:r>
      <w:r w:rsidR="00DA5675">
        <w:rPr>
          <w:rFonts w:cs="Arial"/>
        </w:rPr>
        <w:t>7</w:t>
      </w:r>
      <w:r w:rsidRPr="008048A6">
        <w:rPr>
          <w:rFonts w:cs="Arial"/>
        </w:rPr>
        <w:t> %) a činnosti vedení podniků a poradenství v oblasti řízení (o </w:t>
      </w:r>
      <w:r w:rsidR="00CB73D4">
        <w:rPr>
          <w:rFonts w:cs="Arial"/>
        </w:rPr>
        <w:t>6</w:t>
      </w:r>
      <w:r w:rsidRPr="008048A6">
        <w:rPr>
          <w:rFonts w:cs="Arial"/>
        </w:rPr>
        <w:t>,</w:t>
      </w:r>
      <w:r w:rsidR="00CB73D4">
        <w:rPr>
          <w:rFonts w:cs="Arial"/>
        </w:rPr>
        <w:t>9</w:t>
      </w:r>
      <w:r w:rsidRPr="008048A6">
        <w:rPr>
          <w:rFonts w:cs="Arial"/>
        </w:rPr>
        <w:t> %)</w:t>
      </w:r>
      <w:r w:rsidR="00BB21A2">
        <w:rPr>
          <w:rFonts w:cs="Arial"/>
        </w:rPr>
        <w:t>.</w:t>
      </w:r>
      <w:r w:rsidR="00DA5675">
        <w:rPr>
          <w:rFonts w:cs="Arial"/>
        </w:rPr>
        <w:t xml:space="preserve"> </w:t>
      </w:r>
      <w:r w:rsidR="00EE556C">
        <w:rPr>
          <w:rFonts w:cs="Arial"/>
        </w:rPr>
        <w:t>Tržby za</w:t>
      </w:r>
      <w:r w:rsidR="00056CF1">
        <w:rPr>
          <w:rFonts w:cs="Arial"/>
        </w:rPr>
        <w:t> </w:t>
      </w:r>
      <w:r w:rsidR="00DA5675" w:rsidRPr="008048A6">
        <w:rPr>
          <w:rFonts w:cs="Arial"/>
        </w:rPr>
        <w:t>právní a účetnické činnosti</w:t>
      </w:r>
      <w:r w:rsidR="00EE556C">
        <w:rPr>
          <w:rFonts w:cs="Arial"/>
        </w:rPr>
        <w:t xml:space="preserve"> se snížily o</w:t>
      </w:r>
      <w:r w:rsidR="00DA5675" w:rsidRPr="008048A6">
        <w:rPr>
          <w:rFonts w:cs="Arial"/>
        </w:rPr>
        <w:t> </w:t>
      </w:r>
      <w:r w:rsidR="00DA5675">
        <w:rPr>
          <w:rFonts w:cs="Arial"/>
        </w:rPr>
        <w:t>1</w:t>
      </w:r>
      <w:r w:rsidR="00DA5675" w:rsidRPr="008048A6">
        <w:rPr>
          <w:rFonts w:cs="Arial"/>
        </w:rPr>
        <w:t>,</w:t>
      </w:r>
      <w:r w:rsidR="00DA5675">
        <w:rPr>
          <w:rFonts w:cs="Arial"/>
        </w:rPr>
        <w:t>0</w:t>
      </w:r>
      <w:r w:rsidR="00EE556C">
        <w:rPr>
          <w:rFonts w:cs="Arial"/>
        </w:rPr>
        <w:t> %</w:t>
      </w:r>
      <w:r w:rsidR="00BB21A2">
        <w:rPr>
          <w:rFonts w:cs="Arial"/>
        </w:rPr>
        <w:t>;</w:t>
      </w:r>
    </w:p>
    <w:p w14:paraId="36655468" w14:textId="77777777" w:rsidR="00280D96" w:rsidRPr="008048A6" w:rsidRDefault="00280D96" w:rsidP="00280D96">
      <w:pPr>
        <w:pStyle w:val="Odstavecseseznamem"/>
        <w:ind w:left="284"/>
        <w:rPr>
          <w:rFonts w:cs="Arial"/>
          <w:bCs/>
          <w:szCs w:val="20"/>
        </w:rPr>
      </w:pPr>
    </w:p>
    <w:p w14:paraId="24E6274C" w14:textId="1B8DA205" w:rsidR="00B31241" w:rsidRDefault="00280D96" w:rsidP="007F4031">
      <w:pPr>
        <w:pStyle w:val="Odstavecseseznamem"/>
        <w:numPr>
          <w:ilvl w:val="0"/>
          <w:numId w:val="1"/>
        </w:numPr>
        <w:ind w:left="284" w:hanging="284"/>
      </w:pPr>
      <w:r w:rsidRPr="00CB73D4">
        <w:rPr>
          <w:rFonts w:cs="Arial"/>
          <w:b/>
          <w:bCs/>
          <w:szCs w:val="20"/>
        </w:rPr>
        <w:t>v</w:t>
      </w:r>
      <w:r w:rsidRPr="00CB73D4">
        <w:rPr>
          <w:rFonts w:cs="Arial"/>
          <w:bCs/>
          <w:szCs w:val="20"/>
        </w:rPr>
        <w:t xml:space="preserve"> </w:t>
      </w:r>
      <w:r w:rsidRPr="00CB73D4">
        <w:rPr>
          <w:rFonts w:cs="Arial"/>
          <w:b/>
          <w:bCs/>
          <w:szCs w:val="20"/>
        </w:rPr>
        <w:t>administrativních a podpůrných</w:t>
      </w:r>
      <w:r w:rsidRPr="00CB73D4">
        <w:rPr>
          <w:rFonts w:cs="Arial"/>
          <w:bCs/>
          <w:szCs w:val="20"/>
        </w:rPr>
        <w:t xml:space="preserve"> </w:t>
      </w:r>
      <w:r w:rsidRPr="00CB73D4">
        <w:rPr>
          <w:rFonts w:cs="Arial"/>
          <w:b/>
          <w:bCs/>
          <w:szCs w:val="20"/>
        </w:rPr>
        <w:t>činnostech</w:t>
      </w:r>
      <w:r w:rsidRPr="00CB73D4">
        <w:rPr>
          <w:rFonts w:cs="Arial"/>
          <w:b/>
          <w:bCs/>
          <w:szCs w:val="20"/>
          <w:vertAlign w:val="superscript"/>
        </w:rPr>
        <w:t xml:space="preserve"> </w:t>
      </w:r>
      <w:r w:rsidRPr="00CB73D4">
        <w:rPr>
          <w:rFonts w:cs="Arial"/>
        </w:rPr>
        <w:t xml:space="preserve">tržby meziročně klesly o </w:t>
      </w:r>
      <w:r w:rsidR="00CB73D4" w:rsidRPr="00CB73D4">
        <w:rPr>
          <w:rFonts w:cs="Arial"/>
        </w:rPr>
        <w:t>26,3</w:t>
      </w:r>
      <w:r w:rsidRPr="00CB73D4">
        <w:rPr>
          <w:rFonts w:cs="Arial"/>
        </w:rPr>
        <w:t xml:space="preserve"> %. V této sekci klesly tržby nejvíce </w:t>
      </w:r>
      <w:r w:rsidR="00CB73D4" w:rsidRPr="00CB73D4">
        <w:rPr>
          <w:rFonts w:cs="Arial"/>
        </w:rPr>
        <w:t xml:space="preserve">cestovním agenturám (o 74,8 %) a </w:t>
      </w:r>
      <w:r w:rsidRPr="00CB73D4">
        <w:rPr>
          <w:rFonts w:cs="Arial"/>
        </w:rPr>
        <w:t xml:space="preserve">agenturám práce (o </w:t>
      </w:r>
      <w:r w:rsidR="00CB73D4" w:rsidRPr="00CB73D4">
        <w:rPr>
          <w:rFonts w:cs="Arial"/>
        </w:rPr>
        <w:t>19,4</w:t>
      </w:r>
      <w:r w:rsidRPr="00CB73D4">
        <w:rPr>
          <w:rFonts w:cs="Arial"/>
        </w:rPr>
        <w:t xml:space="preserve"> %). Nižší tržby zaznamenaly rovněž </w:t>
      </w:r>
      <w:r w:rsidR="00CB73D4" w:rsidRPr="00CB73D4">
        <w:rPr>
          <w:rFonts w:cs="Arial"/>
        </w:rPr>
        <w:t xml:space="preserve">administrativní a kancelářské činnosti (o 13,7 %), </w:t>
      </w:r>
      <w:r w:rsidRPr="00CB73D4">
        <w:rPr>
          <w:rFonts w:cs="Arial"/>
        </w:rPr>
        <w:t xml:space="preserve">činnosti související se stavbami a úpravou krajiny (o </w:t>
      </w:r>
      <w:r w:rsidR="00CB73D4" w:rsidRPr="00CB73D4">
        <w:rPr>
          <w:rFonts w:cs="Arial"/>
        </w:rPr>
        <w:t>9</w:t>
      </w:r>
      <w:r w:rsidRPr="00CB73D4">
        <w:rPr>
          <w:rFonts w:cs="Arial"/>
        </w:rPr>
        <w:t>,</w:t>
      </w:r>
      <w:r w:rsidR="00CB73D4" w:rsidRPr="00CB73D4">
        <w:rPr>
          <w:rFonts w:cs="Arial"/>
        </w:rPr>
        <w:t>3</w:t>
      </w:r>
      <w:r w:rsidRPr="00CB73D4">
        <w:rPr>
          <w:rFonts w:cs="Arial"/>
        </w:rPr>
        <w:t xml:space="preserve"> %)</w:t>
      </w:r>
      <w:r w:rsidR="00CB73D4" w:rsidRPr="00CB73D4">
        <w:rPr>
          <w:rFonts w:cs="Arial"/>
        </w:rPr>
        <w:t xml:space="preserve"> a činnosti v oblasti pronájmu a operativního leasingu (o 8,8 %)</w:t>
      </w:r>
      <w:r w:rsidRPr="00CB73D4">
        <w:rPr>
          <w:rFonts w:cs="Arial"/>
        </w:rPr>
        <w:t>. Tržby bezpečnostních a pátracích agentur meziročně</w:t>
      </w:r>
      <w:r w:rsidR="00CB73D4">
        <w:rPr>
          <w:rFonts w:cs="Arial"/>
        </w:rPr>
        <w:t xml:space="preserve"> klesly</w:t>
      </w:r>
      <w:r w:rsidRPr="00CB73D4">
        <w:rPr>
          <w:rFonts w:cs="Arial"/>
        </w:rPr>
        <w:t xml:space="preserve"> </w:t>
      </w:r>
      <w:r w:rsidR="00CB73D4" w:rsidRPr="00CB73D4">
        <w:rPr>
          <w:rFonts w:cs="Arial"/>
        </w:rPr>
        <w:t>(o 3,8 %)</w:t>
      </w:r>
      <w:r w:rsidRPr="00CB73D4">
        <w:rPr>
          <w:rFonts w:cs="Arial"/>
        </w:rPr>
        <w:t xml:space="preserve">. </w:t>
      </w:r>
    </w:p>
    <w:p w14:paraId="2C7E66A7" w14:textId="77777777" w:rsidR="00B31241" w:rsidRDefault="00B31241" w:rsidP="00B31241">
      <w:pPr>
        <w:pStyle w:val="Poznmky"/>
      </w:pPr>
      <w:r w:rsidRPr="00F8519C">
        <w:t>Poznámky:</w:t>
      </w:r>
    </w:p>
    <w:p w14:paraId="0834D88F" w14:textId="77777777" w:rsidR="00525E09" w:rsidRPr="00525E09" w:rsidRDefault="00525E09" w:rsidP="00525E09"/>
    <w:p w14:paraId="6E6488CA" w14:textId="77777777" w:rsidR="00B31241" w:rsidRDefault="00B31241" w:rsidP="00B31241">
      <w:pPr>
        <w:spacing w:before="120" w:line="240" w:lineRule="exact"/>
        <w:rPr>
          <w:i/>
          <w:iCs/>
          <w:sz w:val="18"/>
          <w:szCs w:val="18"/>
        </w:rPr>
      </w:pPr>
      <w:r w:rsidRPr="00F8519C">
        <w:rPr>
          <w:rStyle w:val="Znakapoznpodarou"/>
          <w:i/>
          <w:sz w:val="18"/>
          <w:szCs w:val="18"/>
        </w:rPr>
        <w:t>1)</w:t>
      </w:r>
      <w:r w:rsidRPr="00F8519C">
        <w:rPr>
          <w:i/>
          <w:sz w:val="18"/>
          <w:szCs w:val="18"/>
        </w:rPr>
        <w:t xml:space="preserve"> </w:t>
      </w:r>
      <w:r w:rsidRPr="00F8519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F8519C">
        <w:rPr>
          <w:bCs/>
          <w:iCs/>
        </w:rPr>
        <w:t> </w:t>
      </w:r>
      <w:r w:rsidRPr="00F8519C">
        <w:rPr>
          <w:i/>
          <w:iCs/>
          <w:sz w:val="18"/>
          <w:szCs w:val="18"/>
        </w:rPr>
        <w:t>Veteri</w:t>
      </w:r>
      <w:r>
        <w:rPr>
          <w:i/>
          <w:iCs/>
          <w:sz w:val="18"/>
          <w:szCs w:val="18"/>
        </w:rPr>
        <w:t>nární činnosti (M bez 72 a 75)</w:t>
      </w:r>
      <w:r w:rsidR="00C736B4">
        <w:rPr>
          <w:i/>
          <w:iCs/>
          <w:sz w:val="18"/>
          <w:szCs w:val="18"/>
        </w:rPr>
        <w:t xml:space="preserve">, </w:t>
      </w:r>
      <w:r w:rsidR="00C736B4" w:rsidRPr="00AE0465">
        <w:rPr>
          <w:i/>
          <w:iCs/>
          <w:sz w:val="18"/>
          <w:szCs w:val="18"/>
        </w:rPr>
        <w:t>Administrativní a podpůrné činnosti (N).</w:t>
      </w:r>
    </w:p>
    <w:p w14:paraId="21E098FB" w14:textId="77777777" w:rsidR="00B31241" w:rsidRPr="00F8519C" w:rsidRDefault="00B31241" w:rsidP="00B31241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F8519C">
        <w:rPr>
          <w:rStyle w:val="Znakapoznpodarou"/>
          <w:rFonts w:cs="Arial"/>
          <w:i/>
          <w:sz w:val="18"/>
          <w:szCs w:val="18"/>
        </w:rPr>
        <w:t>2)</w:t>
      </w:r>
      <w:r w:rsidRPr="00F8519C">
        <w:rPr>
          <w:rFonts w:cs="Arial"/>
          <w:i/>
          <w:sz w:val="18"/>
          <w:szCs w:val="18"/>
        </w:rPr>
        <w:t xml:space="preserve"> </w:t>
      </w:r>
      <w:r w:rsidRPr="00F8519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F8519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4059A8BB" w14:textId="77777777" w:rsidR="00B31241" w:rsidRPr="00F8519C" w:rsidRDefault="00B31241" w:rsidP="00B31241">
      <w:pPr>
        <w:spacing w:before="120" w:line="240" w:lineRule="exact"/>
        <w:rPr>
          <w:i/>
          <w:sz w:val="18"/>
          <w:szCs w:val="18"/>
        </w:rPr>
      </w:pPr>
    </w:p>
    <w:p w14:paraId="4AAAD5B7" w14:textId="565205C0" w:rsidR="00B31241" w:rsidRDefault="00B31241" w:rsidP="00B31241">
      <w:pPr>
        <w:spacing w:before="120" w:line="240" w:lineRule="exac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Všechny údaje v textu Rychlých informací jsou uvedeny ve stálých cenách.</w:t>
      </w:r>
    </w:p>
    <w:p w14:paraId="23B36D85" w14:textId="128BC344" w:rsidR="006F0664" w:rsidRPr="00F8519C" w:rsidRDefault="006F0664" w:rsidP="00B31241">
      <w:pPr>
        <w:spacing w:before="120" w:line="240" w:lineRule="exact"/>
        <w:rPr>
          <w:i/>
          <w:sz w:val="18"/>
          <w:szCs w:val="18"/>
        </w:rPr>
      </w:pPr>
      <w:r w:rsidRPr="006F0664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6D5A7C6" w14:textId="78FCADFB" w:rsidR="00097946" w:rsidRDefault="00B31241" w:rsidP="00B31241">
      <w:pPr>
        <w:spacing w:before="120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 xml:space="preserve">Data za </w:t>
      </w:r>
      <w:r w:rsidR="00280D96">
        <w:rPr>
          <w:i/>
          <w:sz w:val="18"/>
          <w:szCs w:val="18"/>
        </w:rPr>
        <w:t>4</w:t>
      </w:r>
      <w:r w:rsidRPr="00F8519C">
        <w:rPr>
          <w:i/>
          <w:sz w:val="18"/>
          <w:szCs w:val="18"/>
        </w:rPr>
        <w:t>. čtvrtletí 2020 jsou předběžná; definitivní údaje za jednotlivá čtvrtletí roku 2020 budou zveřejněny v březnu 2021</w:t>
      </w:r>
      <w:r w:rsidRPr="00CA26B0">
        <w:rPr>
          <w:i/>
          <w:iCs/>
          <w:sz w:val="18"/>
          <w:szCs w:val="18"/>
        </w:rPr>
        <w:t>.</w:t>
      </w:r>
    </w:p>
    <w:p w14:paraId="1D9205B0" w14:textId="77777777" w:rsidR="00097946" w:rsidRPr="00097946" w:rsidRDefault="00097946" w:rsidP="00B31241">
      <w:pPr>
        <w:spacing w:before="120"/>
        <w:rPr>
          <w:i/>
          <w:sz w:val="18"/>
          <w:szCs w:val="18"/>
        </w:rPr>
      </w:pPr>
      <w:r w:rsidRPr="00097946">
        <w:rPr>
          <w:i/>
          <w:sz w:val="18"/>
          <w:szCs w:val="18"/>
        </w:rPr>
        <w:t>Upozorňujeme, že vzhledem ke změně způsobu tvorby odhadů nešetřené části souboru může dojít k vyšší revizi dříve publikovaných dat.</w:t>
      </w:r>
    </w:p>
    <w:p w14:paraId="05F0F19B" w14:textId="77777777" w:rsidR="00097946" w:rsidRDefault="00097946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14:paraId="0771716C" w14:textId="77777777" w:rsidR="00B31241" w:rsidRPr="00F8519C" w:rsidRDefault="00B31241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Zodpovědný vedoucí pracovník ČSÚ:</w:t>
      </w:r>
      <w:r w:rsidRPr="00F8519C">
        <w:rPr>
          <w:i/>
          <w:sz w:val="18"/>
          <w:szCs w:val="18"/>
        </w:rPr>
        <w:tab/>
        <w:t>Ing. Marie Boušková, ředitelka odboru statistiky obchodu, dopravy, služeb, cestovního ruchu a životního prostředí, tel. 274052935, e-mail:</w:t>
      </w:r>
      <w:r w:rsidR="00FA0AAB">
        <w:rPr>
          <w:i/>
          <w:sz w:val="18"/>
          <w:szCs w:val="18"/>
        </w:rPr>
        <w:t> </w:t>
      </w:r>
      <w:hyperlink r:id="rId7" w:history="1">
        <w:r w:rsidR="00FA0AAB" w:rsidRPr="005A15E4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22C73070" w14:textId="5975B9B6" w:rsidR="003D486E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>Kontaktní osoba:</w:t>
      </w:r>
      <w:r w:rsidRPr="00F8519C">
        <w:rPr>
          <w:i/>
          <w:sz w:val="18"/>
          <w:szCs w:val="18"/>
        </w:rPr>
        <w:tab/>
      </w:r>
      <w:r w:rsidRPr="00F8519C">
        <w:rPr>
          <w:i/>
          <w:iCs/>
          <w:sz w:val="18"/>
          <w:szCs w:val="18"/>
        </w:rPr>
        <w:t xml:space="preserve">Ing. Jana </w:t>
      </w:r>
      <w:proofErr w:type="spellStart"/>
      <w:r w:rsidRPr="00F8519C">
        <w:rPr>
          <w:i/>
          <w:iCs/>
          <w:sz w:val="18"/>
          <w:szCs w:val="18"/>
        </w:rPr>
        <w:t>Gotvaldová</w:t>
      </w:r>
      <w:proofErr w:type="spellEnd"/>
      <w:r w:rsidRPr="00F8519C">
        <w:rPr>
          <w:i/>
          <w:iCs/>
          <w:sz w:val="18"/>
          <w:szCs w:val="18"/>
        </w:rPr>
        <w:t>, vedoucí oddělení statistiky obchodu, dopravy a </w:t>
      </w:r>
      <w:r w:rsidR="006F0664">
        <w:rPr>
          <w:i/>
          <w:iCs/>
          <w:sz w:val="18"/>
          <w:szCs w:val="18"/>
        </w:rPr>
        <w:t>služeb</w:t>
      </w:r>
      <w:r w:rsidRPr="00F8519C">
        <w:rPr>
          <w:i/>
          <w:iCs/>
          <w:sz w:val="18"/>
          <w:szCs w:val="18"/>
        </w:rPr>
        <w:t>, tel.</w:t>
      </w:r>
      <w:r w:rsidR="00FA0AAB">
        <w:rPr>
          <w:i/>
          <w:iCs/>
          <w:sz w:val="18"/>
          <w:szCs w:val="18"/>
        </w:rPr>
        <w:t> </w:t>
      </w:r>
      <w:r w:rsidRPr="00F8519C">
        <w:rPr>
          <w:i/>
          <w:iCs/>
          <w:sz w:val="18"/>
          <w:szCs w:val="18"/>
        </w:rPr>
        <w:t xml:space="preserve">274052691, </w:t>
      </w:r>
      <w:r w:rsidRPr="00F8519C">
        <w:rPr>
          <w:i/>
          <w:iCs/>
          <w:sz w:val="18"/>
          <w:szCs w:val="18"/>
        </w:rPr>
        <w:br/>
        <w:t>e-mail:</w:t>
      </w:r>
      <w:r w:rsidR="00FA0AAB">
        <w:rPr>
          <w:i/>
          <w:iCs/>
          <w:sz w:val="18"/>
          <w:szCs w:val="18"/>
        </w:rPr>
        <w:t> </w:t>
      </w:r>
      <w:hyperlink r:id="rId8" w:history="1">
        <w:r w:rsidR="00FA0AAB" w:rsidRPr="005A15E4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18DAD5CC" w14:textId="77777777" w:rsidR="003D486E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 xml:space="preserve">Metoda získání dat: </w:t>
      </w:r>
      <w:r w:rsidRPr="00F8519C">
        <w:rPr>
          <w:i/>
          <w:sz w:val="18"/>
          <w:szCs w:val="18"/>
        </w:rPr>
        <w:tab/>
        <w:t>přímé zjišťování ČSÚ SP 1-12</w:t>
      </w:r>
    </w:p>
    <w:p w14:paraId="4B297851" w14:textId="77777777" w:rsidR="003D486E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>Termín ukončení sběru dat:</w:t>
      </w:r>
      <w:r w:rsidRPr="00F8519C">
        <w:rPr>
          <w:i/>
          <w:color w:val="FF0000"/>
          <w:sz w:val="18"/>
          <w:szCs w:val="18"/>
        </w:rPr>
        <w:t xml:space="preserve"> </w:t>
      </w:r>
      <w:r w:rsidRPr="007D75F1">
        <w:rPr>
          <w:i/>
          <w:sz w:val="18"/>
          <w:szCs w:val="18"/>
        </w:rPr>
        <w:tab/>
      </w:r>
      <w:r w:rsidRPr="00F8519C">
        <w:rPr>
          <w:i/>
          <w:sz w:val="18"/>
          <w:szCs w:val="18"/>
        </w:rPr>
        <w:t>2</w:t>
      </w:r>
      <w:r w:rsidR="00280D96">
        <w:rPr>
          <w:i/>
          <w:sz w:val="18"/>
          <w:szCs w:val="18"/>
        </w:rPr>
        <w:t>8</w:t>
      </w:r>
      <w:r w:rsidRPr="00F8519C">
        <w:rPr>
          <w:i/>
          <w:sz w:val="18"/>
          <w:szCs w:val="18"/>
        </w:rPr>
        <w:t xml:space="preserve">. </w:t>
      </w:r>
      <w:r w:rsidR="00D93B57">
        <w:rPr>
          <w:i/>
          <w:sz w:val="18"/>
          <w:szCs w:val="18"/>
        </w:rPr>
        <w:t>1</w:t>
      </w:r>
      <w:r w:rsidRPr="00F8519C">
        <w:rPr>
          <w:i/>
          <w:sz w:val="18"/>
          <w:szCs w:val="18"/>
        </w:rPr>
        <w:t>. 202</w:t>
      </w:r>
      <w:r w:rsidR="00280D96">
        <w:rPr>
          <w:i/>
          <w:sz w:val="18"/>
          <w:szCs w:val="18"/>
        </w:rPr>
        <w:t>1</w:t>
      </w:r>
    </w:p>
    <w:p w14:paraId="357742AC" w14:textId="5A7168D4" w:rsidR="00B31241" w:rsidRPr="003D486E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F8519C">
        <w:rPr>
          <w:i/>
          <w:sz w:val="18"/>
          <w:szCs w:val="18"/>
        </w:rPr>
        <w:t xml:space="preserve">Termín ukončení zpracování: </w:t>
      </w:r>
      <w:r w:rsidRPr="00F8519C">
        <w:rPr>
          <w:i/>
          <w:sz w:val="18"/>
          <w:szCs w:val="18"/>
        </w:rPr>
        <w:tab/>
      </w:r>
      <w:r w:rsidR="00D93B57">
        <w:rPr>
          <w:i/>
          <w:sz w:val="18"/>
          <w:szCs w:val="18"/>
        </w:rPr>
        <w:t>2</w:t>
      </w:r>
      <w:r w:rsidRPr="00F8519C">
        <w:rPr>
          <w:i/>
          <w:sz w:val="18"/>
          <w:szCs w:val="18"/>
        </w:rPr>
        <w:t xml:space="preserve">. </w:t>
      </w:r>
      <w:r w:rsidR="00280D96">
        <w:rPr>
          <w:i/>
          <w:sz w:val="18"/>
          <w:szCs w:val="18"/>
        </w:rPr>
        <w:t>2</w:t>
      </w:r>
      <w:r w:rsidRPr="00F8519C">
        <w:rPr>
          <w:i/>
          <w:sz w:val="18"/>
          <w:szCs w:val="18"/>
        </w:rPr>
        <w:t>. 202</w:t>
      </w:r>
      <w:r w:rsidR="00280D96">
        <w:rPr>
          <w:i/>
          <w:sz w:val="18"/>
          <w:szCs w:val="18"/>
        </w:rPr>
        <w:t>1</w:t>
      </w:r>
    </w:p>
    <w:p w14:paraId="08AD4C4C" w14:textId="77777777" w:rsidR="003D486E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Navazující výstupy:</w:t>
      </w:r>
      <w:r w:rsidRPr="00F8519C">
        <w:rPr>
          <w:i/>
          <w:sz w:val="18"/>
          <w:szCs w:val="18"/>
        </w:rPr>
        <w:tab/>
      </w:r>
      <w:r w:rsidRPr="00F8519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9" w:history="1">
        <w:r w:rsidRPr="00F8519C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F8519C">
        <w:rPr>
          <w:i/>
          <w:sz w:val="18"/>
          <w:szCs w:val="18"/>
        </w:rPr>
        <w:t>)</w:t>
      </w:r>
    </w:p>
    <w:p w14:paraId="76F68290" w14:textId="4AA2244A" w:rsidR="00B31241" w:rsidRPr="00F8519C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F8519C">
        <w:rPr>
          <w:i/>
          <w:sz w:val="18"/>
          <w:szCs w:val="18"/>
        </w:rPr>
        <w:t>Termín zveřejnění další RI:</w:t>
      </w:r>
      <w:r w:rsidRPr="00F8519C">
        <w:rPr>
          <w:i/>
          <w:sz w:val="18"/>
          <w:szCs w:val="18"/>
        </w:rPr>
        <w:tab/>
      </w:r>
      <w:r w:rsidR="00280D96">
        <w:rPr>
          <w:i/>
          <w:sz w:val="18"/>
          <w:szCs w:val="18"/>
        </w:rPr>
        <w:t>10</w:t>
      </w:r>
      <w:r w:rsidRPr="00F8519C">
        <w:rPr>
          <w:i/>
          <w:sz w:val="18"/>
          <w:szCs w:val="18"/>
        </w:rPr>
        <w:t xml:space="preserve">. </w:t>
      </w:r>
      <w:r w:rsidR="00280D96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.</w:t>
      </w:r>
      <w:r w:rsidRPr="00F8519C">
        <w:rPr>
          <w:i/>
          <w:sz w:val="18"/>
          <w:szCs w:val="18"/>
        </w:rPr>
        <w:t xml:space="preserve"> 202</w:t>
      </w:r>
      <w:r w:rsidR="00F41032">
        <w:rPr>
          <w:i/>
          <w:sz w:val="18"/>
          <w:szCs w:val="18"/>
        </w:rPr>
        <w:t>1</w:t>
      </w:r>
    </w:p>
    <w:p w14:paraId="69FBD781" w14:textId="77777777" w:rsidR="00B31241" w:rsidRPr="00F8519C" w:rsidRDefault="00B31241" w:rsidP="00B31241">
      <w:pPr>
        <w:rPr>
          <w:i/>
          <w:sz w:val="18"/>
          <w:szCs w:val="18"/>
        </w:rPr>
      </w:pPr>
    </w:p>
    <w:p w14:paraId="7D87602D" w14:textId="77777777" w:rsidR="00B31241" w:rsidRPr="00F8519C" w:rsidRDefault="00B31241" w:rsidP="00B31241">
      <w:pPr>
        <w:spacing w:line="240" w:lineRule="auto"/>
        <w:jc w:val="left"/>
        <w:rPr>
          <w:szCs w:val="20"/>
        </w:rPr>
      </w:pPr>
    </w:p>
    <w:p w14:paraId="4D81A944" w14:textId="77777777" w:rsidR="00B31241" w:rsidRPr="00F8519C" w:rsidRDefault="00B31241" w:rsidP="00B31241">
      <w:pPr>
        <w:spacing w:line="240" w:lineRule="auto"/>
        <w:jc w:val="left"/>
        <w:rPr>
          <w:szCs w:val="20"/>
        </w:rPr>
      </w:pPr>
    </w:p>
    <w:p w14:paraId="0247668E" w14:textId="77777777" w:rsidR="00B31241" w:rsidRPr="00F8519C" w:rsidRDefault="00B31241" w:rsidP="00B31241">
      <w:pPr>
        <w:spacing w:line="240" w:lineRule="auto"/>
        <w:jc w:val="left"/>
        <w:rPr>
          <w:szCs w:val="20"/>
        </w:rPr>
      </w:pPr>
    </w:p>
    <w:p w14:paraId="083608B1" w14:textId="77777777"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lastRenderedPageBreak/>
        <w:t>Přílohy</w:t>
      </w:r>
    </w:p>
    <w:p w14:paraId="1BF81D23" w14:textId="77777777"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Tab. 1 Tržby ve službách (meziroční indexy)</w:t>
      </w:r>
    </w:p>
    <w:p w14:paraId="18827FFB" w14:textId="77777777"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Tab. 2 Tržby ve službách (meziroční změny, rozklad přírůstku - meziročního)</w:t>
      </w:r>
    </w:p>
    <w:p w14:paraId="61747438" w14:textId="77777777"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>Tab. 3 Tržby ve službách (meziroční indexy, očištěno o kalendářní vlivy)</w:t>
      </w:r>
    </w:p>
    <w:p w14:paraId="4B9B7B19" w14:textId="77777777" w:rsidR="00B31241" w:rsidRPr="00F8519C" w:rsidRDefault="00B31241" w:rsidP="00B31241">
      <w:pPr>
        <w:rPr>
          <w:szCs w:val="20"/>
        </w:rPr>
      </w:pPr>
      <w:r w:rsidRPr="00F8519C">
        <w:rPr>
          <w:szCs w:val="20"/>
        </w:rPr>
        <w:t xml:space="preserve">Graf Tržby ve službách – bazické indexy, stálé ceny </w:t>
      </w:r>
    </w:p>
    <w:p w14:paraId="26CE3BB6" w14:textId="77777777" w:rsidR="00B31241" w:rsidRPr="00BB519C" w:rsidRDefault="00B31241" w:rsidP="00B31241">
      <w:pPr>
        <w:rPr>
          <w:szCs w:val="20"/>
        </w:rPr>
      </w:pPr>
      <w:r w:rsidRPr="00F8519C">
        <w:rPr>
          <w:szCs w:val="20"/>
        </w:rPr>
        <w:t>Graf Tržby ve službách – mezinárodní srovnání, sezónně očištěno, běžné ceny</w:t>
      </w:r>
    </w:p>
    <w:p w14:paraId="50D56F7C" w14:textId="77777777" w:rsidR="00B31241" w:rsidRPr="00BB519C" w:rsidRDefault="00B31241" w:rsidP="00B31241">
      <w:pPr>
        <w:rPr>
          <w:rFonts w:cs="Arial"/>
          <w:sz w:val="18"/>
          <w:szCs w:val="18"/>
        </w:rPr>
      </w:pPr>
    </w:p>
    <w:p w14:paraId="2722D4FF" w14:textId="77777777" w:rsidR="00B31241" w:rsidRPr="00B31241" w:rsidRDefault="00B31241" w:rsidP="00B31241"/>
    <w:sectPr w:rsidR="00B31241" w:rsidRPr="00B31241" w:rsidSect="00405244">
      <w:headerReference w:type="default" r:id="rId10"/>
      <w:footerReference w:type="default" r:id="rId11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5DA04" w14:textId="77777777" w:rsidR="00197A5E" w:rsidRDefault="00197A5E">
      <w:pPr>
        <w:spacing w:line="240" w:lineRule="auto"/>
      </w:pPr>
      <w:r>
        <w:separator/>
      </w:r>
    </w:p>
  </w:endnote>
  <w:endnote w:type="continuationSeparator" w:id="0">
    <w:p w14:paraId="69EFB63C" w14:textId="77777777" w:rsidR="00197A5E" w:rsidRDefault="00197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3C109A99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E556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3C109A99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E556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C45BD" w14:textId="77777777" w:rsidR="00197A5E" w:rsidRDefault="00197A5E">
      <w:pPr>
        <w:spacing w:line="240" w:lineRule="auto"/>
      </w:pPr>
      <w:r>
        <w:separator/>
      </w:r>
    </w:p>
  </w:footnote>
  <w:footnote w:type="continuationSeparator" w:id="0">
    <w:p w14:paraId="4E15369F" w14:textId="77777777" w:rsidR="00197A5E" w:rsidRDefault="00197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2F"/>
    <w:rsid w:val="00056CF1"/>
    <w:rsid w:val="000744A3"/>
    <w:rsid w:val="00097946"/>
    <w:rsid w:val="000B5B2F"/>
    <w:rsid w:val="00133476"/>
    <w:rsid w:val="00133FB5"/>
    <w:rsid w:val="00195165"/>
    <w:rsid w:val="00197A5E"/>
    <w:rsid w:val="00203606"/>
    <w:rsid w:val="0023399F"/>
    <w:rsid w:val="0023488F"/>
    <w:rsid w:val="002576AC"/>
    <w:rsid w:val="00265057"/>
    <w:rsid w:val="002736E3"/>
    <w:rsid w:val="00280D96"/>
    <w:rsid w:val="002822F6"/>
    <w:rsid w:val="00294ABF"/>
    <w:rsid w:val="002C4F46"/>
    <w:rsid w:val="002E0A73"/>
    <w:rsid w:val="002E64DD"/>
    <w:rsid w:val="002F6BEE"/>
    <w:rsid w:val="003315C9"/>
    <w:rsid w:val="00344F28"/>
    <w:rsid w:val="00347DD0"/>
    <w:rsid w:val="003544E1"/>
    <w:rsid w:val="003603E7"/>
    <w:rsid w:val="00387434"/>
    <w:rsid w:val="003C31CB"/>
    <w:rsid w:val="003D0BC4"/>
    <w:rsid w:val="003D486E"/>
    <w:rsid w:val="0047162C"/>
    <w:rsid w:val="004F1C5C"/>
    <w:rsid w:val="00510F23"/>
    <w:rsid w:val="005139BB"/>
    <w:rsid w:val="00525E09"/>
    <w:rsid w:val="005417C2"/>
    <w:rsid w:val="00562503"/>
    <w:rsid w:val="00567CCA"/>
    <w:rsid w:val="005F4892"/>
    <w:rsid w:val="006131B4"/>
    <w:rsid w:val="0064452F"/>
    <w:rsid w:val="0067322A"/>
    <w:rsid w:val="00677630"/>
    <w:rsid w:val="006E3D9A"/>
    <w:rsid w:val="006F0664"/>
    <w:rsid w:val="00715C13"/>
    <w:rsid w:val="00725401"/>
    <w:rsid w:val="0074254D"/>
    <w:rsid w:val="007842A1"/>
    <w:rsid w:val="007A5D22"/>
    <w:rsid w:val="007D75F1"/>
    <w:rsid w:val="0081136A"/>
    <w:rsid w:val="00843D82"/>
    <w:rsid w:val="00853503"/>
    <w:rsid w:val="00867A09"/>
    <w:rsid w:val="00872753"/>
    <w:rsid w:val="00876B7F"/>
    <w:rsid w:val="008978B5"/>
    <w:rsid w:val="008A4A55"/>
    <w:rsid w:val="008B70EA"/>
    <w:rsid w:val="008D44F0"/>
    <w:rsid w:val="008F79FA"/>
    <w:rsid w:val="0090281C"/>
    <w:rsid w:val="009142D0"/>
    <w:rsid w:val="009A2EE8"/>
    <w:rsid w:val="009C0A3B"/>
    <w:rsid w:val="009F6BBA"/>
    <w:rsid w:val="00A511B8"/>
    <w:rsid w:val="00AE0465"/>
    <w:rsid w:val="00B31241"/>
    <w:rsid w:val="00B710C8"/>
    <w:rsid w:val="00B86EF3"/>
    <w:rsid w:val="00B95499"/>
    <w:rsid w:val="00BA6D3A"/>
    <w:rsid w:val="00BB21A2"/>
    <w:rsid w:val="00BF4AC2"/>
    <w:rsid w:val="00C404EE"/>
    <w:rsid w:val="00C736B4"/>
    <w:rsid w:val="00CA26B0"/>
    <w:rsid w:val="00CB73D4"/>
    <w:rsid w:val="00CC0970"/>
    <w:rsid w:val="00CC613B"/>
    <w:rsid w:val="00D5116C"/>
    <w:rsid w:val="00D813E2"/>
    <w:rsid w:val="00D93B57"/>
    <w:rsid w:val="00DA5675"/>
    <w:rsid w:val="00DD05A0"/>
    <w:rsid w:val="00DD6922"/>
    <w:rsid w:val="00DE48AF"/>
    <w:rsid w:val="00E12A57"/>
    <w:rsid w:val="00E7156E"/>
    <w:rsid w:val="00ED1822"/>
    <w:rsid w:val="00EE556C"/>
    <w:rsid w:val="00F02C61"/>
    <w:rsid w:val="00F41032"/>
    <w:rsid w:val="00F523BA"/>
    <w:rsid w:val="00FA0AAB"/>
    <w:rsid w:val="00FA4AA0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otvald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luzby_casove_rady_mesicni_indexy_trze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1123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Adéla Dohnalová</cp:lastModifiedBy>
  <cp:revision>13</cp:revision>
  <dcterms:created xsi:type="dcterms:W3CDTF">2021-02-03T17:16:00Z</dcterms:created>
  <dcterms:modified xsi:type="dcterms:W3CDTF">2021-02-05T12:55:00Z</dcterms:modified>
</cp:coreProperties>
</file>