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C439F" w:rsidP="00AE6D5B">
      <w:pPr>
        <w:pStyle w:val="Datum"/>
      </w:pPr>
      <w:r>
        <w:t>9. listopadu</w:t>
      </w:r>
      <w:r w:rsidR="0033176A">
        <w:t xml:space="preserve"> </w:t>
      </w:r>
      <w:r w:rsidR="00860AEA">
        <w:t>2020</w:t>
      </w:r>
    </w:p>
    <w:p w:rsidR="00867569" w:rsidRPr="00AE6D5B" w:rsidRDefault="005C439F" w:rsidP="00AE6D5B">
      <w:pPr>
        <w:pStyle w:val="Nzev"/>
      </w:pPr>
      <w:bookmarkStart w:id="0" w:name="_GoBack"/>
      <w:r w:rsidRPr="005C439F">
        <w:t>Meziroční pokles tržeb zaznamenala zejména odvětví spojená s cestovním ruchem</w:t>
      </w:r>
    </w:p>
    <w:bookmarkEnd w:id="0"/>
    <w:p w:rsidR="00761E2C" w:rsidRPr="00473C61" w:rsidRDefault="005C439F" w:rsidP="00473C61">
      <w:pPr>
        <w:pStyle w:val="Perex"/>
        <w:spacing w:line="240" w:lineRule="auto"/>
        <w:jc w:val="left"/>
      </w:pPr>
      <w:r w:rsidRPr="005C439F">
        <w:t xml:space="preserve">Ve 3. čtvrtletí se tržby očištěné o kalendářní vlivy meziročně reálně snížily o 12,0 %, bez očištění o 12,4 %. Sezónně očištěné tržby ve službách reálně mezičtvrtletně vzrostly </w:t>
      </w:r>
      <w:r>
        <w:br/>
      </w:r>
      <w:r w:rsidRPr="005C439F">
        <w:t>o 8,3 %.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5C439F" w:rsidRPr="005C439F">
        <w:rPr>
          <w:rFonts w:cs="Arial"/>
          <w:i/>
          <w:szCs w:val="20"/>
          <w:lang w:eastAsia="cs-CZ"/>
        </w:rPr>
        <w:t>Ve 3. čtvrtletí tržby ve službách oproti 2. čtvrtletí vzrostly, ale v porovnání se stejným obdobím loňského roku byly o 12 % nižší. Meziroční pokles tržeb zaznamenala většina sledovaných činností. Nejvýrazněji se snížily tržby v odvětvích spojených s cestovním ruchem, jako jsou cestovní kanceláře, ubytovací služby nebo letecká doprava. Vyšší tržby než v loňském roce vykázaly pouze poštovní služby, telekomunikační a informační činnosti, televizní a rozhlasové vysílání a  právní a účetní služby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4E790D" w:rsidRPr="005C439F">
          <w:rPr>
            <w:rStyle w:val="Hypertextovodkaz"/>
          </w:rPr>
          <w:t>https://w</w:t>
        </w:r>
        <w:r w:rsidR="005C439F" w:rsidRPr="005C439F">
          <w:rPr>
            <w:rStyle w:val="Hypertextovodkaz"/>
          </w:rPr>
          <w:t>ww.czso.cz/csu/czso/cri/sluzby-3</w:t>
        </w:r>
        <w:r w:rsidR="004E790D" w:rsidRPr="005C439F">
          <w:rPr>
            <w:rStyle w:val="Hypertextovodkaz"/>
          </w:rPr>
          <w:t>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3" w:rsidRDefault="004911B3" w:rsidP="00BA6370">
      <w:r>
        <w:separator/>
      </w:r>
    </w:p>
  </w:endnote>
  <w:endnote w:type="continuationSeparator" w:id="0">
    <w:p w:rsidR="004911B3" w:rsidRDefault="004911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5C439F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C439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5C439F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C439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3" w:rsidRDefault="004911B3" w:rsidP="00BA6370">
      <w:r>
        <w:separator/>
      </w:r>
    </w:p>
  </w:footnote>
  <w:footnote w:type="continuationSeparator" w:id="0">
    <w:p w:rsidR="004911B3" w:rsidRDefault="004911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11B3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39F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938A62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C29B-DC1D-4970-B300-0BFAF3E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2020-11-06T10:37:00Z</dcterms:created>
  <dcterms:modified xsi:type="dcterms:W3CDTF">2020-11-06T10:37:00Z</dcterms:modified>
</cp:coreProperties>
</file>