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E0E86" w:rsidP="00AE6D5B">
      <w:pPr>
        <w:pStyle w:val="Datum"/>
      </w:pPr>
      <w:r>
        <w:t>1. dubna</w:t>
      </w:r>
      <w:r w:rsidR="0033176A">
        <w:t xml:space="preserve"> </w:t>
      </w:r>
      <w:r w:rsidR="00441E3B">
        <w:t>2021</w:t>
      </w:r>
    </w:p>
    <w:p w:rsidR="00867569" w:rsidRPr="00AE6D5B" w:rsidRDefault="002021CC" w:rsidP="00AE6D5B">
      <w:pPr>
        <w:pStyle w:val="Nzev"/>
      </w:pPr>
      <w:r w:rsidRPr="002021CC">
        <w:t>Míra úspor u domácností v roce 2020 dosáhla 18,7 %</w:t>
      </w:r>
    </w:p>
    <w:p w:rsidR="00761E2C" w:rsidRPr="00473C61" w:rsidRDefault="002021CC" w:rsidP="002021CC">
      <w:pPr>
        <w:pStyle w:val="Perex"/>
        <w:jc w:val="left"/>
      </w:pPr>
      <w:r>
        <w:t>Úhrn peněžních a nepeněžních příjmů domácností v ro</w:t>
      </w:r>
      <w:r>
        <w:t xml:space="preserve">ce 2020 reálně vzrostl o 2,8 % </w:t>
      </w:r>
      <w:r>
        <w:br/>
      </w:r>
      <w:r>
        <w:t xml:space="preserve">a reálná spotřeba na obyvatele meziročně poklesla o 2,9 %. Míra úspor stoupla proti roku 2019 o 6,2 p. b. </w:t>
      </w:r>
      <w:proofErr w:type="gramStart"/>
      <w:r>
        <w:t>na</w:t>
      </w:r>
      <w:proofErr w:type="gramEnd"/>
      <w:r>
        <w:t xml:space="preserve"> 18,7 %.</w:t>
      </w:r>
    </w:p>
    <w:p w:rsidR="008874E3" w:rsidRPr="002021CC" w:rsidRDefault="00863AE8" w:rsidP="00F62661">
      <w:pPr>
        <w:jc w:val="left"/>
      </w:pPr>
      <w:r w:rsidRPr="00F62661">
        <w:rPr>
          <w:rFonts w:cs="Arial"/>
          <w:i/>
          <w:szCs w:val="20"/>
          <w:lang w:eastAsia="cs-CZ"/>
        </w:rPr>
        <w:t>„</w:t>
      </w:r>
      <w:r w:rsidR="002021CC" w:rsidRPr="002021CC">
        <w:rPr>
          <w:rFonts w:cs="Arial"/>
          <w:i/>
          <w:szCs w:val="20"/>
          <w:lang w:eastAsia="cs-CZ"/>
        </w:rPr>
        <w:t xml:space="preserve">Domácnostem v loňském roce vzrostly celkové příjmy o 2,8 %. Naopak jejich výdaje poklesly </w:t>
      </w:r>
      <w:r w:rsidR="008F109C">
        <w:rPr>
          <w:rFonts w:cs="Arial"/>
          <w:i/>
          <w:szCs w:val="20"/>
          <w:lang w:eastAsia="cs-CZ"/>
        </w:rPr>
        <w:br/>
      </w:r>
      <w:bookmarkStart w:id="0" w:name="_GoBack"/>
      <w:bookmarkEnd w:id="0"/>
      <w:r w:rsidR="002021CC" w:rsidRPr="002021CC">
        <w:rPr>
          <w:rFonts w:cs="Arial"/>
          <w:i/>
          <w:szCs w:val="20"/>
          <w:lang w:eastAsia="cs-CZ"/>
        </w:rPr>
        <w:t xml:space="preserve">o 2,9 %, a to zejména v souvislosti s přijatými protiepidemickými opatřeními. Míra úspor domácností tak v roce 2020 dosahovala rekordních hodnot. Ve čtvrtém čtvrtletí dosáhla hodnoty 23,3 %, což je téměř dvojnásobek průměru za historii měření,“ </w:t>
      </w:r>
      <w:r w:rsidR="00F62661">
        <w:rPr>
          <w:rFonts w:cs="Arial"/>
          <w:szCs w:val="20"/>
          <w:lang w:eastAsia="cs-CZ"/>
        </w:rPr>
        <w:t>ř</w:t>
      </w:r>
      <w:r w:rsidR="002922F3">
        <w:rPr>
          <w:rFonts w:cs="Arial"/>
          <w:szCs w:val="20"/>
          <w:lang w:eastAsia="cs-CZ"/>
        </w:rPr>
        <w:t xml:space="preserve">íká </w:t>
      </w:r>
      <w:r w:rsidR="002021CC" w:rsidRPr="002021CC">
        <w:t xml:space="preserve">Vladimír </w:t>
      </w:r>
      <w:proofErr w:type="spellStart"/>
      <w:r w:rsidR="002021CC" w:rsidRPr="002021CC">
        <w:t>Kermiet</w:t>
      </w:r>
      <w:proofErr w:type="spellEnd"/>
      <w:r w:rsidR="002021CC" w:rsidRPr="002021CC">
        <w:t>, ředitel odboru národních účtů 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C82CD7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2021CC" w:rsidRDefault="002021CC" w:rsidP="008874E3">
      <w:pPr>
        <w:jc w:val="left"/>
      </w:pPr>
      <w:hyperlink r:id="rId7" w:history="1">
        <w:r w:rsidRPr="002021CC">
          <w:rPr>
            <w:rStyle w:val="Hypertextovodkaz"/>
          </w:rPr>
          <w:t>https://www.czso.cz/csu/czso/cri/ctvrtletni-sektorove-ucty-4-ctvrtleti-2020</w:t>
        </w:r>
      </w:hyperlink>
      <w:r>
        <w:t>.</w:t>
      </w: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57" w:rsidRDefault="00652957" w:rsidP="00BA6370">
      <w:r>
        <w:separator/>
      </w:r>
    </w:p>
  </w:endnote>
  <w:endnote w:type="continuationSeparator" w:id="0">
    <w:p w:rsidR="00652957" w:rsidRDefault="0065295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F109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F109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57" w:rsidRDefault="00652957" w:rsidP="00BA6370">
      <w:r>
        <w:separator/>
      </w:r>
    </w:p>
  </w:footnote>
  <w:footnote w:type="continuationSeparator" w:id="0">
    <w:p w:rsidR="00652957" w:rsidRDefault="0065295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2021CC"/>
    <w:rsid w:val="002070FB"/>
    <w:rsid w:val="00212E40"/>
    <w:rsid w:val="00213729"/>
    <w:rsid w:val="002375ED"/>
    <w:rsid w:val="002406FA"/>
    <w:rsid w:val="002460EA"/>
    <w:rsid w:val="002505EC"/>
    <w:rsid w:val="002848DA"/>
    <w:rsid w:val="002922F3"/>
    <w:rsid w:val="002A064F"/>
    <w:rsid w:val="002A4456"/>
    <w:rsid w:val="002B2E47"/>
    <w:rsid w:val="002D6A6C"/>
    <w:rsid w:val="002E57D6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1E3B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41590"/>
    <w:rsid w:val="005539E3"/>
    <w:rsid w:val="0055638A"/>
    <w:rsid w:val="005643C7"/>
    <w:rsid w:val="005A3FF4"/>
    <w:rsid w:val="005A4748"/>
    <w:rsid w:val="005C4AEF"/>
    <w:rsid w:val="005D618D"/>
    <w:rsid w:val="005E0E86"/>
    <w:rsid w:val="005E4060"/>
    <w:rsid w:val="005F3774"/>
    <w:rsid w:val="005F68D0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52957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109C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224E8"/>
    <w:rsid w:val="00A407F8"/>
    <w:rsid w:val="00A4343D"/>
    <w:rsid w:val="00A502F1"/>
    <w:rsid w:val="00A70A83"/>
    <w:rsid w:val="00A81EB3"/>
    <w:rsid w:val="00A842CF"/>
    <w:rsid w:val="00A91786"/>
    <w:rsid w:val="00AC68DB"/>
    <w:rsid w:val="00AE6D5B"/>
    <w:rsid w:val="00B00C1D"/>
    <w:rsid w:val="00B02FF9"/>
    <w:rsid w:val="00B03E21"/>
    <w:rsid w:val="00B0791D"/>
    <w:rsid w:val="00B203D2"/>
    <w:rsid w:val="00B20CA0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2CD7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97BAC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2661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F9380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4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C9A5-C683-4617-B0F3-DB186484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2021-03-31T13:50:00Z</dcterms:created>
  <dcterms:modified xsi:type="dcterms:W3CDTF">2021-03-31T13:51:00Z</dcterms:modified>
</cp:coreProperties>
</file>