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BE2D71" w:rsidP="00732BB2">
      <w:pPr>
        <w:pStyle w:val="Datum"/>
      </w:pPr>
      <w:r>
        <w:t>2</w:t>
      </w:r>
      <w:r w:rsidR="000D2005" w:rsidRPr="00E97766">
        <w:t xml:space="preserve">. </w:t>
      </w:r>
      <w:r>
        <w:t>února</w:t>
      </w:r>
      <w:r w:rsidR="00732BB2" w:rsidRPr="00E97766">
        <w:t xml:space="preserve"> 202</w:t>
      </w:r>
      <w:r>
        <w:t>1</w:t>
      </w:r>
    </w:p>
    <w:p w:rsidR="00732BB2" w:rsidRPr="00E97766" w:rsidRDefault="00E61FE8" w:rsidP="00732BB2">
      <w:pPr>
        <w:pStyle w:val="Nzev"/>
        <w:rPr>
          <w:rFonts w:cs="Arial"/>
        </w:rPr>
      </w:pPr>
      <w:r>
        <w:t>HDP v roce 2020 klesl o 5,6 %</w:t>
      </w:r>
    </w:p>
    <w:p w:rsidR="00E61FE8" w:rsidRPr="002E496D" w:rsidRDefault="00E61FE8" w:rsidP="00E61FE8">
      <w:pPr>
        <w:pStyle w:val="Perex"/>
      </w:pPr>
      <w:r w:rsidRPr="002E496D">
        <w:t xml:space="preserve">Hrubý domácí produkt </w:t>
      </w:r>
      <w:r>
        <w:t xml:space="preserve">klesl v roce 2020 </w:t>
      </w:r>
      <w:r w:rsidRPr="002E496D">
        <w:t>podle předběžného odhadu</w:t>
      </w:r>
      <w:r>
        <w:t xml:space="preserve"> o 5,6 %. V</w:t>
      </w:r>
      <w:r w:rsidRPr="002E496D">
        <w:t>e</w:t>
      </w:r>
      <w:r>
        <w:t> 4. </w:t>
      </w:r>
      <w:r w:rsidRPr="002E496D">
        <w:t xml:space="preserve">čtvrtletí </w:t>
      </w:r>
      <w:r>
        <w:t xml:space="preserve">HDP </w:t>
      </w:r>
      <w:r w:rsidRPr="002E496D">
        <w:t xml:space="preserve">meziročně </w:t>
      </w:r>
      <w:r>
        <w:t xml:space="preserve">klesl o 5,0 % a mezičtvrtletně rostl </w:t>
      </w:r>
      <w:r w:rsidRPr="002E496D">
        <w:t>o </w:t>
      </w:r>
      <w:r>
        <w:t>0,3</w:t>
      </w:r>
      <w:r w:rsidRPr="002E496D">
        <w:t> %.</w:t>
      </w:r>
    </w:p>
    <w:p w:rsidR="00732BB2" w:rsidRPr="00E97766" w:rsidRDefault="00E97766" w:rsidP="00051571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E61FE8">
        <w:rPr>
          <w:rStyle w:val="Zdraznn"/>
          <w:rFonts w:ascii="Arial" w:hAnsi="Arial" w:cs="Arial"/>
          <w:sz w:val="20"/>
          <w:szCs w:val="20"/>
        </w:rPr>
        <w:t>Česká ekonomika v posledním čtvrtletí loňského roku</w:t>
      </w:r>
      <w:r w:rsidR="00724D95">
        <w:rPr>
          <w:rStyle w:val="Zdraznn"/>
          <w:rFonts w:ascii="Arial" w:hAnsi="Arial" w:cs="Arial"/>
          <w:sz w:val="20"/>
          <w:szCs w:val="20"/>
        </w:rPr>
        <w:t xml:space="preserve"> navzdory dalším restrikcím </w:t>
      </w:r>
      <w:r w:rsidR="000E37B4">
        <w:rPr>
          <w:rStyle w:val="Zdraznn"/>
          <w:rFonts w:ascii="Arial" w:hAnsi="Arial" w:cs="Arial"/>
          <w:sz w:val="20"/>
          <w:szCs w:val="20"/>
        </w:rPr>
        <w:t xml:space="preserve">v souvislosti </w:t>
      </w:r>
      <w:r w:rsidR="00804B37">
        <w:rPr>
          <w:rStyle w:val="Zdraznn"/>
          <w:rFonts w:ascii="Arial" w:hAnsi="Arial" w:cs="Arial"/>
          <w:sz w:val="20"/>
          <w:szCs w:val="20"/>
        </w:rPr>
        <w:t xml:space="preserve">s </w:t>
      </w:r>
      <w:r w:rsidR="000E37B4">
        <w:rPr>
          <w:rStyle w:val="Zdraznn"/>
          <w:rFonts w:ascii="Arial" w:hAnsi="Arial" w:cs="Arial"/>
          <w:sz w:val="20"/>
          <w:szCs w:val="20"/>
        </w:rPr>
        <w:t>epidemickou situací</w:t>
      </w:r>
      <w:r w:rsidR="00E61FE8">
        <w:rPr>
          <w:rStyle w:val="Zdraznn"/>
          <w:rFonts w:ascii="Arial" w:hAnsi="Arial" w:cs="Arial"/>
          <w:sz w:val="20"/>
          <w:szCs w:val="20"/>
        </w:rPr>
        <w:t xml:space="preserve"> mezičtvrtletně rostla o 0,3 %. </w:t>
      </w:r>
      <w:r w:rsidR="00BE2D71">
        <w:rPr>
          <w:rStyle w:val="Zdraznn"/>
          <w:rFonts w:ascii="Arial" w:hAnsi="Arial" w:cs="Arial"/>
          <w:sz w:val="20"/>
          <w:szCs w:val="20"/>
        </w:rPr>
        <w:t>Mezičtvrtletní</w:t>
      </w:r>
      <w:r w:rsidR="00724D95">
        <w:rPr>
          <w:rStyle w:val="Zdraznn"/>
          <w:rFonts w:ascii="Arial" w:hAnsi="Arial" w:cs="Arial"/>
          <w:sz w:val="20"/>
          <w:szCs w:val="20"/>
        </w:rPr>
        <w:t xml:space="preserve"> </w:t>
      </w:r>
      <w:r>
        <w:rPr>
          <w:rStyle w:val="Zdraznn"/>
          <w:rFonts w:ascii="Arial" w:hAnsi="Arial" w:cs="Arial"/>
          <w:sz w:val="20"/>
          <w:szCs w:val="20"/>
        </w:rPr>
        <w:t>vývoj ekonomiky nejvíc ovlivnil</w:t>
      </w:r>
      <w:r w:rsidR="00BE2D71">
        <w:rPr>
          <w:rStyle w:val="Zdraznn"/>
          <w:rFonts w:ascii="Arial" w:hAnsi="Arial" w:cs="Arial"/>
          <w:sz w:val="20"/>
          <w:szCs w:val="20"/>
        </w:rPr>
        <w:t>a rostoucí</w:t>
      </w:r>
      <w:r>
        <w:rPr>
          <w:rStyle w:val="Zdraznn"/>
          <w:rFonts w:ascii="Arial" w:hAnsi="Arial" w:cs="Arial"/>
          <w:sz w:val="20"/>
          <w:szCs w:val="20"/>
        </w:rPr>
        <w:t xml:space="preserve"> </w:t>
      </w:r>
      <w:r w:rsidR="00BE2D71">
        <w:rPr>
          <w:rStyle w:val="Zdraznn"/>
          <w:rFonts w:ascii="Arial" w:hAnsi="Arial" w:cs="Arial"/>
          <w:sz w:val="20"/>
          <w:szCs w:val="20"/>
        </w:rPr>
        <w:t>zahraniční poptávka. Domácí poptávka, zejména spotřeba domácností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BE2D71">
        <w:rPr>
          <w:rStyle w:val="Zdraznn"/>
          <w:rFonts w:ascii="Arial" w:hAnsi="Arial" w:cs="Arial"/>
          <w:sz w:val="20"/>
          <w:szCs w:val="20"/>
        </w:rPr>
        <w:t xml:space="preserve"> významně klesla.</w:t>
      </w:r>
      <w:r w:rsidR="000E37B4">
        <w:rPr>
          <w:rStyle w:val="Zdraznn"/>
          <w:rFonts w:ascii="Arial" w:hAnsi="Arial" w:cs="Arial"/>
          <w:sz w:val="20"/>
          <w:szCs w:val="20"/>
        </w:rPr>
        <w:t xml:space="preserve"> Celoročně však loni došlo k nejhlubšímu propadu HDP v novodobé historii,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r w:rsidR="008D2EFA">
        <w:fldChar w:fldCharType="begin"/>
      </w:r>
      <w:r w:rsidR="008D2EFA">
        <w:instrText xml:space="preserve"> HYPERLINK "https://www.czso.cz/csu/czso/cri/predbezny-odhad-hdp-4-ctvrtleti-2020" </w:instrText>
      </w:r>
      <w:r w:rsidR="008D2EFA">
        <w:fldChar w:fldCharType="separate"/>
      </w:r>
      <w:r w:rsidR="0067239D" w:rsidRPr="00B264F2">
        <w:rPr>
          <w:rStyle w:val="Hypertextovodkaz"/>
          <w:rFonts w:cs="Arial"/>
        </w:rPr>
        <w:t>https://www.czso.cz/csu/czso/cri/predbezny-odhad-hdp-4-ctvrtleti-2020</w:t>
      </w:r>
      <w:r w:rsidR="008D2EFA">
        <w:rPr>
          <w:rStyle w:val="Hypertextovodkaz"/>
          <w:rFonts w:cs="Arial"/>
        </w:rPr>
        <w:fldChar w:fldCharType="end"/>
      </w:r>
      <w:r w:rsidR="00051571">
        <w:rPr>
          <w:rFonts w:cs="Arial"/>
        </w:rPr>
        <w:t>.</w:t>
      </w:r>
      <w:bookmarkStart w:id="0" w:name="_GoBack"/>
      <w:bookmarkEnd w:id="0"/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FA" w:rsidRDefault="008D2EFA" w:rsidP="00BA6370">
      <w:r>
        <w:separator/>
      </w:r>
    </w:p>
  </w:endnote>
  <w:endnote w:type="continuationSeparator" w:id="0">
    <w:p w:rsidR="008D2EFA" w:rsidRDefault="008D2E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5157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5157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FA" w:rsidRDefault="008D2EFA" w:rsidP="00BA6370">
      <w:r>
        <w:separator/>
      </w:r>
    </w:p>
  </w:footnote>
  <w:footnote w:type="continuationSeparator" w:id="0">
    <w:p w:rsidR="008D2EFA" w:rsidRDefault="008D2E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33C15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886C-7871-43DA-8159-32A3DAA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4</cp:revision>
  <cp:lastPrinted>2018-05-14T07:58:00Z</cp:lastPrinted>
  <dcterms:created xsi:type="dcterms:W3CDTF">2021-02-01T08:51:00Z</dcterms:created>
  <dcterms:modified xsi:type="dcterms:W3CDTF">2021-02-01T12:02:00Z</dcterms:modified>
</cp:coreProperties>
</file>