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100CEE7E" w:rsidR="0095341A" w:rsidRDefault="001E1A6F" w:rsidP="00AB468D">
      <w:pPr>
        <w:pStyle w:val="Datum"/>
      </w:pPr>
      <w:bookmarkStart w:id="0" w:name="_GoBack"/>
      <w:bookmarkEnd w:id="0"/>
      <w:r>
        <w:t>1</w:t>
      </w:r>
      <w:r w:rsidR="00550BAC">
        <w:t>1</w:t>
      </w:r>
      <w:r w:rsidR="00F56F3F">
        <w:t xml:space="preserve"> </w:t>
      </w:r>
      <w:r w:rsidR="00550BAC">
        <w:t>September</w:t>
      </w:r>
      <w:r w:rsidR="00AB7F64">
        <w:t xml:space="preserve"> </w:t>
      </w:r>
      <w:r w:rsidR="00AB7F64" w:rsidRPr="00F8330F">
        <w:t>20</w:t>
      </w:r>
      <w:r w:rsidR="00574836">
        <w:t>20</w:t>
      </w:r>
    </w:p>
    <w:p w14:paraId="0966DB22" w14:textId="0E721652" w:rsidR="00F63983" w:rsidRPr="00B9343F" w:rsidRDefault="00B047E2" w:rsidP="00F63983">
      <w:pPr>
        <w:pStyle w:val="Nzev"/>
        <w:rPr>
          <w:spacing w:val="-4"/>
        </w:rPr>
      </w:pPr>
      <w:r>
        <w:rPr>
          <w:rStyle w:val="tlid-translation"/>
          <w:lang w:val="en"/>
        </w:rPr>
        <w:t>The population is approaching 10.7 million</w:t>
      </w:r>
    </w:p>
    <w:p w14:paraId="49F16AA3" w14:textId="18C92F46" w:rsidR="00F63983" w:rsidRPr="00A27A0E" w:rsidRDefault="00F63983" w:rsidP="00F63983">
      <w:pPr>
        <w:pStyle w:val="Podtitulek"/>
      </w:pPr>
      <w:r w:rsidRPr="00102CE8">
        <w:t xml:space="preserve">Population change </w:t>
      </w:r>
      <w:r w:rsidRPr="008B3970">
        <w:t xml:space="preserve">– </w:t>
      </w:r>
      <w:r w:rsidR="00924BCC">
        <w:t xml:space="preserve">1st </w:t>
      </w:r>
      <w:r w:rsidR="00550BAC">
        <w:t>half</w:t>
      </w:r>
      <w:r w:rsidR="00924BCC">
        <w:t xml:space="preserve"> of 2020</w:t>
      </w:r>
    </w:p>
    <w:p w14:paraId="571F34AF" w14:textId="611A1217" w:rsidR="004209F6" w:rsidRPr="004209F6" w:rsidRDefault="004209F6" w:rsidP="004209F6">
      <w:pPr>
        <w:rPr>
          <w:rFonts w:cs="Arial"/>
          <w:b/>
          <w:szCs w:val="18"/>
        </w:rPr>
      </w:pPr>
      <w:r w:rsidRPr="004209F6">
        <w:rPr>
          <w:rFonts w:cs="Arial"/>
          <w:b/>
          <w:szCs w:val="18"/>
        </w:rPr>
        <w:t>At the end of the first half of th</w:t>
      </w:r>
      <w:r w:rsidR="00520EE9">
        <w:rPr>
          <w:rFonts w:cs="Arial"/>
          <w:b/>
          <w:szCs w:val="18"/>
        </w:rPr>
        <w:t>is</w:t>
      </w:r>
      <w:r w:rsidRPr="004209F6">
        <w:rPr>
          <w:rFonts w:cs="Arial"/>
          <w:b/>
          <w:szCs w:val="18"/>
        </w:rPr>
        <w:t xml:space="preserve"> year, the population of the Czech Republic re</w:t>
      </w:r>
      <w:r>
        <w:rPr>
          <w:rFonts w:cs="Arial"/>
          <w:b/>
          <w:szCs w:val="18"/>
        </w:rPr>
        <w:t>mained just below 10.7 million.</w:t>
      </w:r>
      <w:r w:rsidR="00373C2F">
        <w:rPr>
          <w:rFonts w:cs="Arial"/>
          <w:b/>
          <w:szCs w:val="18"/>
        </w:rPr>
        <w:t xml:space="preserve"> </w:t>
      </w:r>
      <w:r w:rsidRPr="004209F6">
        <w:rPr>
          <w:rFonts w:cs="Arial"/>
          <w:b/>
          <w:szCs w:val="18"/>
        </w:rPr>
        <w:t>During the f</w:t>
      </w:r>
      <w:r>
        <w:rPr>
          <w:rFonts w:cs="Arial"/>
          <w:b/>
          <w:szCs w:val="18"/>
        </w:rPr>
        <w:t>irst six months of this year, the number of population</w:t>
      </w:r>
      <w:r w:rsidRPr="004209F6">
        <w:rPr>
          <w:rFonts w:cs="Arial"/>
          <w:b/>
          <w:szCs w:val="18"/>
        </w:rPr>
        <w:t xml:space="preserve"> increased by five thousand</w:t>
      </w:r>
      <w:r w:rsidR="00BC3DCE">
        <w:rPr>
          <w:rFonts w:cs="Arial"/>
          <w:b/>
          <w:szCs w:val="18"/>
        </w:rPr>
        <w:t xml:space="preserve">; </w:t>
      </w:r>
      <w:r w:rsidR="00520EE9" w:rsidRPr="00520EE9">
        <w:rPr>
          <w:rFonts w:cs="Arial"/>
          <w:b/>
          <w:szCs w:val="18"/>
        </w:rPr>
        <w:t xml:space="preserve">it was </w:t>
      </w:r>
      <w:r w:rsidR="00520EE9">
        <w:rPr>
          <w:rFonts w:cs="Arial"/>
          <w:b/>
          <w:szCs w:val="18"/>
        </w:rPr>
        <w:t xml:space="preserve">the </w:t>
      </w:r>
      <w:r w:rsidR="00520EE9" w:rsidRPr="00520EE9">
        <w:rPr>
          <w:rFonts w:cs="Arial"/>
          <w:b/>
          <w:szCs w:val="18"/>
        </w:rPr>
        <w:t>popul</w:t>
      </w:r>
      <w:r w:rsidR="00520EE9">
        <w:rPr>
          <w:rFonts w:cs="Arial"/>
          <w:b/>
          <w:szCs w:val="18"/>
        </w:rPr>
        <w:t>ation increase at the level of only a</w:t>
      </w:r>
      <w:r w:rsidR="00520EE9" w:rsidRPr="00520EE9">
        <w:rPr>
          <w:rFonts w:cs="Arial"/>
          <w:b/>
          <w:szCs w:val="18"/>
        </w:rPr>
        <w:t xml:space="preserve"> quarter of an increase in </w:t>
      </w:r>
      <w:r w:rsidR="00520EE9">
        <w:rPr>
          <w:rFonts w:cs="Arial"/>
          <w:b/>
          <w:szCs w:val="18"/>
        </w:rPr>
        <w:t xml:space="preserve">the same period of </w:t>
      </w:r>
      <w:r w:rsidR="00520EE9" w:rsidRPr="00520EE9">
        <w:rPr>
          <w:rFonts w:cs="Arial"/>
          <w:b/>
          <w:szCs w:val="18"/>
        </w:rPr>
        <w:t>2019</w:t>
      </w:r>
      <w:r w:rsidRPr="004209F6">
        <w:rPr>
          <w:rFonts w:cs="Arial"/>
          <w:b/>
          <w:szCs w:val="18"/>
        </w:rPr>
        <w:t xml:space="preserve">. Measures </w:t>
      </w:r>
      <w:r w:rsidR="00373C2F">
        <w:rPr>
          <w:rFonts w:cs="Arial"/>
          <w:b/>
          <w:szCs w:val="18"/>
        </w:rPr>
        <w:t>to prevent</w:t>
      </w:r>
      <w:r w:rsidRPr="004209F6">
        <w:rPr>
          <w:rFonts w:cs="Arial"/>
          <w:b/>
          <w:szCs w:val="18"/>
        </w:rPr>
        <w:t xml:space="preserve"> the spread of Covid-19</w:t>
      </w:r>
      <w:r w:rsidR="00373C2F">
        <w:rPr>
          <w:rFonts w:cs="Arial"/>
          <w:b/>
          <w:szCs w:val="18"/>
        </w:rPr>
        <w:t xml:space="preserve"> disease</w:t>
      </w:r>
      <w:r w:rsidRPr="004209F6">
        <w:rPr>
          <w:rFonts w:cs="Arial"/>
          <w:b/>
          <w:szCs w:val="18"/>
        </w:rPr>
        <w:t xml:space="preserve"> were reflected in </w:t>
      </w:r>
      <w:r w:rsidR="002579DD">
        <w:rPr>
          <w:rFonts w:cs="Arial"/>
          <w:b/>
          <w:szCs w:val="18"/>
        </w:rPr>
        <w:t>a record low number</w:t>
      </w:r>
      <w:r w:rsidR="00373C2F" w:rsidRPr="00373C2F">
        <w:rPr>
          <w:rFonts w:cs="Arial"/>
          <w:b/>
          <w:szCs w:val="18"/>
        </w:rPr>
        <w:t xml:space="preserve"> of marriages</w:t>
      </w:r>
      <w:r w:rsidR="00373C2F">
        <w:rPr>
          <w:rFonts w:cs="Arial"/>
          <w:b/>
          <w:szCs w:val="18"/>
        </w:rPr>
        <w:t xml:space="preserve">. </w:t>
      </w:r>
      <w:r w:rsidRPr="004209F6">
        <w:rPr>
          <w:rFonts w:cs="Arial"/>
          <w:b/>
          <w:szCs w:val="18"/>
        </w:rPr>
        <w:t>The number of births and divorces was also lower this year, while the number of deaths remained at the level of the previous year.</w:t>
      </w:r>
    </w:p>
    <w:p w14:paraId="021B634A" w14:textId="00DE8EBF" w:rsidR="004209F6" w:rsidRDefault="004209F6" w:rsidP="004209F6"/>
    <w:p w14:paraId="56D1C994" w14:textId="3CF50CCB" w:rsidR="00373C2F" w:rsidRDefault="00373C2F" w:rsidP="000B12F3">
      <w:pPr>
        <w:rPr>
          <w:rStyle w:val="tlid-translation"/>
          <w:lang w:val="en"/>
        </w:rPr>
      </w:pPr>
      <w:r>
        <w:rPr>
          <w:rStyle w:val="tlid-translation"/>
          <w:lang w:val="en"/>
        </w:rPr>
        <w:t xml:space="preserve">The </w:t>
      </w:r>
      <w:r w:rsidRPr="00373C2F">
        <w:rPr>
          <w:rStyle w:val="tlid-translation"/>
          <w:b/>
          <w:lang w:val="en"/>
        </w:rPr>
        <w:t>population</w:t>
      </w:r>
      <w:r>
        <w:rPr>
          <w:rStyle w:val="tlid-translation"/>
          <w:lang w:val="en"/>
        </w:rPr>
        <w:t xml:space="preserve"> of the Czech Republic continued to grow during the first half of this year. However, the growth rate was significantly lower than in previous </w:t>
      </w:r>
      <w:r>
        <w:rPr>
          <w:rStyle w:val="tlid-translation"/>
          <w:lang w:val="en"/>
        </w:rPr>
        <w:t>years.</w:t>
      </w:r>
      <w:r w:rsidR="00A71E31">
        <w:rPr>
          <w:rStyle w:val="tlid-translation"/>
          <w:lang w:val="en"/>
        </w:rPr>
        <w:t xml:space="preserve"> </w:t>
      </w:r>
      <w:r w:rsidR="00432786">
        <w:rPr>
          <w:rStyle w:val="tlid-translation"/>
          <w:lang w:val="en"/>
        </w:rPr>
        <w:t>T</w:t>
      </w:r>
      <w:r w:rsidR="00A71E31">
        <w:rPr>
          <w:rStyle w:val="tlid-translation"/>
          <w:lang w:val="en"/>
        </w:rPr>
        <w:t>his year's increase</w:t>
      </w:r>
      <w:r w:rsidR="00432786">
        <w:rPr>
          <w:rStyle w:val="tlid-translation"/>
          <w:lang w:val="en"/>
        </w:rPr>
        <w:t>, amounting</w:t>
      </w:r>
      <w:r w:rsidR="00A71E31">
        <w:rPr>
          <w:rStyle w:val="tlid-translation"/>
          <w:lang w:val="en"/>
        </w:rPr>
        <w:t xml:space="preserve"> 5.2 thousand people</w:t>
      </w:r>
      <w:r w:rsidR="00432786">
        <w:rPr>
          <w:rStyle w:val="tlid-translation"/>
          <w:lang w:val="en"/>
        </w:rPr>
        <w:t>,</w:t>
      </w:r>
      <w:r w:rsidR="00A71E31">
        <w:rPr>
          <w:rStyle w:val="tlid-translation"/>
          <w:lang w:val="en"/>
        </w:rPr>
        <w:t xml:space="preserve"> </w:t>
      </w:r>
      <w:r w:rsidR="00432786">
        <w:rPr>
          <w:rStyle w:val="tlid-translation"/>
          <w:lang w:val="en"/>
        </w:rPr>
        <w:t>consisted only a quarter of population increase recorded in the first half of 2019.</w:t>
      </w:r>
      <w:r w:rsidR="00A40B29">
        <w:rPr>
          <w:rStyle w:val="tlid-translation"/>
          <w:lang w:val="en"/>
        </w:rPr>
        <w:t xml:space="preserve"> T</w:t>
      </w:r>
      <w:r>
        <w:rPr>
          <w:rStyle w:val="tlid-translation"/>
          <w:lang w:val="en"/>
        </w:rPr>
        <w:t xml:space="preserve">he </w:t>
      </w:r>
      <w:r>
        <w:rPr>
          <w:rStyle w:val="tlid-translation"/>
          <w:lang w:val="en"/>
        </w:rPr>
        <w:t xml:space="preserve">population thus increased from 10.694 million to 10.699 million from the beginning </w:t>
      </w:r>
      <w:r>
        <w:rPr>
          <w:rStyle w:val="tlid-translation"/>
          <w:lang w:val="en"/>
        </w:rPr>
        <w:t>of th</w:t>
      </w:r>
      <w:r w:rsidR="005A65A9">
        <w:rPr>
          <w:rStyle w:val="tlid-translation"/>
          <w:lang w:val="en"/>
        </w:rPr>
        <w:t>is</w:t>
      </w:r>
      <w:r>
        <w:rPr>
          <w:rStyle w:val="tlid-translation"/>
          <w:lang w:val="en"/>
        </w:rPr>
        <w:t xml:space="preserve"> year to the end of </w:t>
      </w:r>
      <w:r>
        <w:rPr>
          <w:rStyle w:val="tlid-translation"/>
          <w:lang w:val="en"/>
        </w:rPr>
        <w:t>June.</w:t>
      </w:r>
      <w:r w:rsidR="00E063DC">
        <w:rPr>
          <w:rStyle w:val="tlid-translation"/>
          <w:lang w:val="en"/>
        </w:rPr>
        <w:t xml:space="preserve"> </w:t>
      </w:r>
      <w:r>
        <w:rPr>
          <w:rStyle w:val="tlid-translation"/>
          <w:lang w:val="en"/>
        </w:rPr>
        <w:t xml:space="preserve">The </w:t>
      </w:r>
      <w:r>
        <w:rPr>
          <w:rStyle w:val="tlid-translation"/>
          <w:lang w:val="en"/>
        </w:rPr>
        <w:t xml:space="preserve">lower year-on-year </w:t>
      </w:r>
      <w:r w:rsidR="00E063DC">
        <w:rPr>
          <w:rStyle w:val="tlid-translation"/>
          <w:lang w:val="en"/>
        </w:rPr>
        <w:t xml:space="preserve">population </w:t>
      </w:r>
      <w:r>
        <w:rPr>
          <w:rStyle w:val="tlid-translation"/>
          <w:lang w:val="en"/>
        </w:rPr>
        <w:t xml:space="preserve">increase was mainly due to a lower </w:t>
      </w:r>
      <w:r w:rsidR="005A65A9">
        <w:rPr>
          <w:rStyle w:val="tlid-translation"/>
          <w:lang w:val="en"/>
        </w:rPr>
        <w:t>net</w:t>
      </w:r>
      <w:r w:rsidR="00E063DC">
        <w:rPr>
          <w:rStyle w:val="tlid-translation"/>
          <w:lang w:val="en"/>
        </w:rPr>
        <w:t xml:space="preserve"> </w:t>
      </w:r>
      <w:r>
        <w:rPr>
          <w:rStyle w:val="tlid-translation"/>
          <w:lang w:val="en"/>
        </w:rPr>
        <w:t xml:space="preserve">migration, but partly </w:t>
      </w:r>
      <w:r w:rsidR="005A65A9">
        <w:rPr>
          <w:rStyle w:val="tlid-translation"/>
          <w:lang w:val="en"/>
        </w:rPr>
        <w:t xml:space="preserve">also </w:t>
      </w:r>
      <w:r>
        <w:rPr>
          <w:rStyle w:val="tlid-translation"/>
          <w:lang w:val="en"/>
        </w:rPr>
        <w:t xml:space="preserve">due to a more significant natural </w:t>
      </w:r>
      <w:r w:rsidR="005A65A9">
        <w:rPr>
          <w:rStyle w:val="tlid-translation"/>
          <w:lang w:val="en"/>
        </w:rPr>
        <w:t>decrease</w:t>
      </w:r>
      <w:r>
        <w:rPr>
          <w:rStyle w:val="tlid-translation"/>
          <w:lang w:val="en"/>
        </w:rPr>
        <w:t xml:space="preserve">. The number of deaths in the first half of </w:t>
      </w:r>
      <w:r w:rsidR="005A65A9">
        <w:rPr>
          <w:rStyle w:val="tlid-translation"/>
          <w:lang w:val="en"/>
        </w:rPr>
        <w:t>2020</w:t>
      </w:r>
      <w:r>
        <w:rPr>
          <w:rStyle w:val="tlid-translation"/>
          <w:lang w:val="en"/>
        </w:rPr>
        <w:t xml:space="preserve"> exceeded the number of live births by 3.1 thousand.</w:t>
      </w:r>
    </w:p>
    <w:p w14:paraId="38D65FFF" w14:textId="36FA05D8" w:rsidR="00373C2F" w:rsidRDefault="00373C2F" w:rsidP="000B12F3"/>
    <w:p w14:paraId="4080737B" w14:textId="1C72C0E2" w:rsidR="000937EB" w:rsidRPr="00DB6FAB" w:rsidRDefault="000B12F3" w:rsidP="000B12F3">
      <w:pPr>
        <w:rPr>
          <w:rStyle w:val="tlid-translation"/>
          <w:spacing w:val="-4"/>
        </w:rPr>
      </w:pPr>
      <w:r>
        <w:rPr>
          <w:spacing w:val="-4"/>
        </w:rPr>
        <w:t xml:space="preserve">A total of </w:t>
      </w:r>
      <w:r w:rsidR="00AC7B9B">
        <w:rPr>
          <w:spacing w:val="-4"/>
        </w:rPr>
        <w:t>53.8</w:t>
      </w:r>
      <w:r>
        <w:rPr>
          <w:spacing w:val="-4"/>
        </w:rPr>
        <w:t xml:space="preserve"> thousand children </w:t>
      </w:r>
      <w:r>
        <w:rPr>
          <w:spacing w:val="-4"/>
        </w:rPr>
        <w:t xml:space="preserve">were </w:t>
      </w:r>
      <w:r w:rsidRPr="0041343A">
        <w:rPr>
          <w:b/>
          <w:spacing w:val="-4"/>
        </w:rPr>
        <w:t>born alive</w:t>
      </w:r>
      <w:r>
        <w:rPr>
          <w:spacing w:val="-4"/>
        </w:rPr>
        <w:t xml:space="preserve"> </w:t>
      </w:r>
      <w:r w:rsidR="00C43C67" w:rsidRPr="00C43C67">
        <w:rPr>
          <w:spacing w:val="-4"/>
        </w:rPr>
        <w:t xml:space="preserve">in the months of January to </w:t>
      </w:r>
      <w:r w:rsidR="00C27DE9">
        <w:rPr>
          <w:spacing w:val="-4"/>
        </w:rPr>
        <w:t xml:space="preserve">June. </w:t>
      </w:r>
      <w:r w:rsidR="00C27DE9">
        <w:rPr>
          <w:rStyle w:val="tlid-translation"/>
          <w:lang w:val="en"/>
        </w:rPr>
        <w:t>The number</w:t>
      </w:r>
      <w:r w:rsidR="00A060A9">
        <w:rPr>
          <w:rStyle w:val="tlid-translation"/>
          <w:lang w:val="en"/>
        </w:rPr>
        <w:t xml:space="preserve"> of live births</w:t>
      </w:r>
      <w:r w:rsidR="00C27DE9">
        <w:rPr>
          <w:rStyle w:val="tlid-translation"/>
          <w:lang w:val="en"/>
        </w:rPr>
        <w:t xml:space="preserve"> was almost 1.9 thousand lower than in the first half of 2019. The decline in the number of births largely </w:t>
      </w:r>
      <w:r w:rsidR="00A060A9">
        <w:rPr>
          <w:rStyle w:val="tlid-translation"/>
          <w:lang w:val="en"/>
        </w:rPr>
        <w:t xml:space="preserve">have </w:t>
      </w:r>
      <w:r w:rsidR="00C27DE9">
        <w:rPr>
          <w:rStyle w:val="tlid-translation"/>
          <w:lang w:val="en"/>
        </w:rPr>
        <w:t>reflect</w:t>
      </w:r>
      <w:r w:rsidR="00A060A9">
        <w:rPr>
          <w:rStyle w:val="tlid-translation"/>
          <w:lang w:val="en"/>
        </w:rPr>
        <w:t>ed</w:t>
      </w:r>
      <w:r w:rsidR="00C27DE9">
        <w:rPr>
          <w:rStyle w:val="tlid-translation"/>
          <w:lang w:val="en"/>
        </w:rPr>
        <w:t xml:space="preserve"> changes in the age structure, </w:t>
      </w:r>
      <w:r w:rsidR="00C27DE9" w:rsidRPr="002579DD">
        <w:rPr>
          <w:rStyle w:val="tlid-translation"/>
          <w:lang w:val="en"/>
        </w:rPr>
        <w:t xml:space="preserve">when the numerically weak </w:t>
      </w:r>
      <w:r w:rsidR="002579DD" w:rsidRPr="002579DD">
        <w:rPr>
          <w:rStyle w:val="tlid-translation"/>
          <w:lang w:val="en"/>
        </w:rPr>
        <w:t>generation</w:t>
      </w:r>
      <w:r w:rsidR="00C27DE9" w:rsidRPr="002579DD">
        <w:rPr>
          <w:rStyle w:val="tlid-translation"/>
          <w:lang w:val="en"/>
        </w:rPr>
        <w:t>s of women</w:t>
      </w:r>
      <w:r w:rsidR="00C27DE9">
        <w:rPr>
          <w:rStyle w:val="tlid-translation"/>
          <w:lang w:val="en"/>
        </w:rPr>
        <w:t xml:space="preserve"> born in </w:t>
      </w:r>
      <w:r w:rsidR="00C27DE9" w:rsidRPr="00A22E55">
        <w:rPr>
          <w:rStyle w:val="tlid-translation"/>
          <w:lang w:val="en"/>
        </w:rPr>
        <w:t xml:space="preserve">the 1990s </w:t>
      </w:r>
      <w:r w:rsidR="00A060A9">
        <w:rPr>
          <w:rStyle w:val="tlid-translation"/>
          <w:lang w:val="en"/>
        </w:rPr>
        <w:t xml:space="preserve">have been </w:t>
      </w:r>
      <w:r w:rsidR="00C27DE9" w:rsidRPr="00A22E55">
        <w:rPr>
          <w:rStyle w:val="tlid-translation"/>
          <w:lang w:val="en"/>
        </w:rPr>
        <w:t>mov</w:t>
      </w:r>
      <w:r w:rsidR="00A060A9">
        <w:rPr>
          <w:rStyle w:val="tlid-translation"/>
          <w:lang w:val="en"/>
        </w:rPr>
        <w:t xml:space="preserve">ing </w:t>
      </w:r>
      <w:r w:rsidR="00C27DE9" w:rsidRPr="00A22E55">
        <w:rPr>
          <w:rStyle w:val="tlid-translation"/>
          <w:lang w:val="en"/>
        </w:rPr>
        <w:t xml:space="preserve">to the </w:t>
      </w:r>
      <w:r w:rsidR="00C27DE9" w:rsidRPr="00A22E55">
        <w:rPr>
          <w:rStyle w:val="tlid-translation"/>
          <w:lang w:val="en"/>
        </w:rPr>
        <w:t xml:space="preserve">age </w:t>
      </w:r>
      <w:r w:rsidR="00C27DE9" w:rsidRPr="00A22E55">
        <w:rPr>
          <w:rStyle w:val="tlid-translation"/>
          <w:lang w:val="en"/>
        </w:rPr>
        <w:t xml:space="preserve">of </w:t>
      </w:r>
      <w:r w:rsidR="00A060A9">
        <w:rPr>
          <w:rStyle w:val="tlid-translation"/>
          <w:lang w:val="en"/>
        </w:rPr>
        <w:t xml:space="preserve">the </w:t>
      </w:r>
      <w:r w:rsidR="00C27DE9" w:rsidRPr="00A22E55">
        <w:rPr>
          <w:rStyle w:val="tlid-translation"/>
          <w:lang w:val="en"/>
        </w:rPr>
        <w:t xml:space="preserve">highest </w:t>
      </w:r>
      <w:r w:rsidR="00C27DE9" w:rsidRPr="00A22E55">
        <w:rPr>
          <w:rStyle w:val="tlid-translation"/>
          <w:lang w:val="en"/>
        </w:rPr>
        <w:t>fertility. The number of births of married women decreased by 3% y</w:t>
      </w:r>
      <w:r w:rsidR="000937EB" w:rsidRPr="00A22E55">
        <w:rPr>
          <w:rStyle w:val="tlid-translation"/>
          <w:lang w:val="en"/>
        </w:rPr>
        <w:t xml:space="preserve">ear-on-year (to 27.9 thousand); </w:t>
      </w:r>
      <w:r w:rsidR="00A22E55" w:rsidRPr="00A22E55">
        <w:rPr>
          <w:rStyle w:val="tlid-translation"/>
          <w:lang w:val="en"/>
        </w:rPr>
        <w:t xml:space="preserve">the number of births of unmarried women decreased by </w:t>
      </w:r>
      <w:r w:rsidR="000937EB" w:rsidRPr="00A22E55">
        <w:rPr>
          <w:rStyle w:val="tlid-translation"/>
          <w:lang w:val="en"/>
        </w:rPr>
        <w:t xml:space="preserve">the same extent </w:t>
      </w:r>
      <w:r w:rsidR="00C27DE9" w:rsidRPr="00A22E55">
        <w:rPr>
          <w:rStyle w:val="tlid-translation"/>
          <w:lang w:val="en"/>
        </w:rPr>
        <w:t xml:space="preserve">(to 25.8 thousand). </w:t>
      </w:r>
      <w:r w:rsidR="00675087" w:rsidRPr="00A22E55">
        <w:rPr>
          <w:spacing w:val="-4"/>
        </w:rPr>
        <w:t>The</w:t>
      </w:r>
      <w:r w:rsidR="00675087" w:rsidRPr="00495391">
        <w:rPr>
          <w:spacing w:val="-4"/>
        </w:rPr>
        <w:t xml:space="preserve"> share</w:t>
      </w:r>
      <w:r w:rsidR="00675087" w:rsidRPr="00C91284">
        <w:rPr>
          <w:spacing w:val="-4"/>
        </w:rPr>
        <w:t xml:space="preserve"> of live births outside marriage </w:t>
      </w:r>
      <w:r w:rsidR="00675087">
        <w:rPr>
          <w:spacing w:val="-4"/>
        </w:rPr>
        <w:t>represented 48.1</w:t>
      </w:r>
      <w:r w:rsidR="00675087" w:rsidRPr="00C91284">
        <w:rPr>
          <w:spacing w:val="-4"/>
        </w:rPr>
        <w:t xml:space="preserve">% </w:t>
      </w:r>
      <w:r w:rsidR="00675087">
        <w:rPr>
          <w:spacing w:val="-4"/>
        </w:rPr>
        <w:t xml:space="preserve">of all </w:t>
      </w:r>
      <w:r w:rsidR="00A060A9">
        <w:rPr>
          <w:spacing w:val="-4"/>
        </w:rPr>
        <w:t xml:space="preserve">live </w:t>
      </w:r>
      <w:r w:rsidR="00675087">
        <w:rPr>
          <w:spacing w:val="-4"/>
        </w:rPr>
        <w:t xml:space="preserve">births; </w:t>
      </w:r>
      <w:r w:rsidR="00675087">
        <w:rPr>
          <w:rStyle w:val="tlid-translation"/>
          <w:lang w:val="en"/>
        </w:rPr>
        <w:t>th</w:t>
      </w:r>
      <w:r w:rsidR="00A060A9">
        <w:rPr>
          <w:rStyle w:val="tlid-translation"/>
          <w:lang w:val="en"/>
        </w:rPr>
        <w:t>is</w:t>
      </w:r>
      <w:r w:rsidR="00675087">
        <w:rPr>
          <w:rStyle w:val="tlid-translation"/>
          <w:lang w:val="en"/>
        </w:rPr>
        <w:t xml:space="preserve"> share stagnated year-on-year.</w:t>
      </w:r>
      <w:r w:rsidR="00675087">
        <w:rPr>
          <w:spacing w:val="-4"/>
        </w:rPr>
        <w:t xml:space="preserve"> </w:t>
      </w:r>
      <w:r w:rsidR="00675087">
        <w:t>The half of children were born to women aged 27 to 33 years.</w:t>
      </w:r>
      <w:r w:rsidR="00DB6FAB">
        <w:rPr>
          <w:spacing w:val="-4"/>
        </w:rPr>
        <w:t xml:space="preserve"> </w:t>
      </w:r>
      <w:r w:rsidR="00DB6FAB">
        <w:rPr>
          <w:rStyle w:val="tlid-translation"/>
          <w:lang w:val="en"/>
        </w:rPr>
        <w:t xml:space="preserve">Less than </w:t>
      </w:r>
      <w:r w:rsidR="00DB6FAB">
        <w:rPr>
          <w:rStyle w:val="tlid-translation"/>
          <w:lang w:val="en"/>
        </w:rPr>
        <w:t xml:space="preserve">48% of children were born in the first order, 38% of children were second-born, </w:t>
      </w:r>
      <w:r w:rsidR="002579DD">
        <w:rPr>
          <w:rStyle w:val="tlid-translation"/>
          <w:lang w:val="en"/>
        </w:rPr>
        <w:t xml:space="preserve">and </w:t>
      </w:r>
      <w:r w:rsidR="00DB6FAB">
        <w:rPr>
          <w:rStyle w:val="tlid-translation"/>
          <w:lang w:val="en"/>
        </w:rPr>
        <w:t xml:space="preserve">14% </w:t>
      </w:r>
      <w:r w:rsidR="002579DD">
        <w:rPr>
          <w:rStyle w:val="tlid-translation"/>
          <w:lang w:val="en"/>
        </w:rPr>
        <w:t xml:space="preserve">of children </w:t>
      </w:r>
      <w:r w:rsidR="00DB6FAB">
        <w:rPr>
          <w:rStyle w:val="tlid-translation"/>
          <w:lang w:val="en"/>
        </w:rPr>
        <w:t xml:space="preserve">were </w:t>
      </w:r>
      <w:r w:rsidR="002579DD">
        <w:rPr>
          <w:rStyle w:val="tlid-translation"/>
          <w:lang w:val="en"/>
        </w:rPr>
        <w:t>born in</w:t>
      </w:r>
      <w:r w:rsidR="00DB6FAB">
        <w:rPr>
          <w:rStyle w:val="tlid-translation"/>
          <w:lang w:val="en"/>
        </w:rPr>
        <w:t xml:space="preserve"> the third or even higher order.</w:t>
      </w:r>
    </w:p>
    <w:p w14:paraId="1570A639" w14:textId="4EBA57F0" w:rsidR="00C27DE9" w:rsidRDefault="00C27DE9" w:rsidP="000B12F3">
      <w:pPr>
        <w:rPr>
          <w:spacing w:val="-4"/>
        </w:rPr>
      </w:pPr>
    </w:p>
    <w:p w14:paraId="5C23DF43" w14:textId="16FCA275" w:rsidR="001B0A41" w:rsidRPr="00EB31D1" w:rsidRDefault="00D9094B" w:rsidP="001B0A41">
      <w:pPr>
        <w:rPr>
          <w:lang w:val="en"/>
        </w:rPr>
      </w:pPr>
      <w:r w:rsidRPr="00CB71FC">
        <w:rPr>
          <w:spacing w:val="-4"/>
        </w:rPr>
        <w:t xml:space="preserve">The number of </w:t>
      </w:r>
      <w:r w:rsidRPr="00CB71FC">
        <w:rPr>
          <w:b/>
          <w:spacing w:val="-4"/>
        </w:rPr>
        <w:t>deaths</w:t>
      </w:r>
      <w:r w:rsidRPr="00CB71FC">
        <w:rPr>
          <w:spacing w:val="-4"/>
        </w:rPr>
        <w:t xml:space="preserve"> reached </w:t>
      </w:r>
      <w:r>
        <w:rPr>
          <w:spacing w:val="-4"/>
        </w:rPr>
        <w:t xml:space="preserve">56.9 thousand </w:t>
      </w:r>
      <w:r>
        <w:rPr>
          <w:rStyle w:val="tlid-translation"/>
          <w:lang w:val="en"/>
        </w:rPr>
        <w:t xml:space="preserve">during the first </w:t>
      </w:r>
      <w:r>
        <w:rPr>
          <w:rStyle w:val="tlid-translation"/>
          <w:lang w:val="en"/>
        </w:rPr>
        <w:t>half of th</w:t>
      </w:r>
      <w:r w:rsidR="00A060A9">
        <w:rPr>
          <w:rStyle w:val="tlid-translation"/>
          <w:lang w:val="en"/>
        </w:rPr>
        <w:t>is</w:t>
      </w:r>
      <w:r>
        <w:rPr>
          <w:rStyle w:val="tlid-translation"/>
          <w:lang w:val="en"/>
        </w:rPr>
        <w:t xml:space="preserve"> year</w:t>
      </w:r>
      <w:r>
        <w:rPr>
          <w:spacing w:val="-4"/>
        </w:rPr>
        <w:t>, by 245</w:t>
      </w:r>
      <w:r w:rsidRPr="00CB71FC">
        <w:rPr>
          <w:spacing w:val="-4"/>
        </w:rPr>
        <w:t xml:space="preserve"> l</w:t>
      </w:r>
      <w:r>
        <w:rPr>
          <w:spacing w:val="-4"/>
        </w:rPr>
        <w:t xml:space="preserve">ess </w:t>
      </w:r>
      <w:r w:rsidRPr="00CB71FC">
        <w:rPr>
          <w:spacing w:val="-4"/>
        </w:rPr>
        <w:t>than in the same period of 2019.</w:t>
      </w:r>
      <w:r w:rsidR="000F7CCA">
        <w:rPr>
          <w:spacing w:val="-4"/>
        </w:rPr>
        <w:t xml:space="preserve"> </w:t>
      </w:r>
      <w:r w:rsidR="000B58E9">
        <w:rPr>
          <w:rStyle w:val="tlid-translation"/>
          <w:lang w:val="en"/>
        </w:rPr>
        <w:t>Compared to the period of the first half of the previous five years, the number of deaths this year corresponded to the average.</w:t>
      </w:r>
      <w:r w:rsidR="000F7CCA" w:rsidRPr="000F7CCA">
        <w:rPr>
          <w:spacing w:val="-4"/>
          <w:lang w:val="en-US"/>
        </w:rPr>
        <w:t xml:space="preserve"> </w:t>
      </w:r>
      <w:r w:rsidR="000F7CCA" w:rsidRPr="008B3AD8">
        <w:rPr>
          <w:spacing w:val="-4"/>
          <w:lang w:val="en-US"/>
        </w:rPr>
        <w:t>The highest monthly</w:t>
      </w:r>
      <w:r w:rsidR="000F7CCA">
        <w:rPr>
          <w:spacing w:val="-4"/>
          <w:lang w:val="en-US"/>
        </w:rPr>
        <w:t xml:space="preserve"> number of deceased people was registered in January and March (10.2 thousand in both months)</w:t>
      </w:r>
      <w:r w:rsidR="00EF226B">
        <w:rPr>
          <w:spacing w:val="-4"/>
          <w:lang w:val="en-US"/>
        </w:rPr>
        <w:t>.</w:t>
      </w:r>
      <w:r w:rsidR="00EF226B">
        <w:rPr>
          <w:rStyle w:val="tlid-translation"/>
          <w:spacing w:val="-4"/>
        </w:rPr>
        <w:t xml:space="preserve"> </w:t>
      </w:r>
      <w:r w:rsidR="000B58E9">
        <w:rPr>
          <w:rStyle w:val="tlid-translation"/>
          <w:lang w:val="en"/>
        </w:rPr>
        <w:t>Almost a third (31%) of th</w:t>
      </w:r>
      <w:r w:rsidR="00EF226B">
        <w:rPr>
          <w:rStyle w:val="tlid-translation"/>
          <w:lang w:val="en"/>
        </w:rPr>
        <w:t>e deceased</w:t>
      </w:r>
      <w:r w:rsidR="000B58E9">
        <w:rPr>
          <w:rStyle w:val="tlid-translation"/>
          <w:lang w:val="en"/>
        </w:rPr>
        <w:t xml:space="preserve"> were at </w:t>
      </w:r>
      <w:r w:rsidR="00A060A9">
        <w:rPr>
          <w:rStyle w:val="tlid-translation"/>
          <w:lang w:val="en"/>
        </w:rPr>
        <w:t xml:space="preserve">the age of </w:t>
      </w:r>
      <w:r w:rsidR="000B58E9">
        <w:rPr>
          <w:rStyle w:val="tlid-translation"/>
          <w:lang w:val="en"/>
        </w:rPr>
        <w:t xml:space="preserve">85 </w:t>
      </w:r>
      <w:r w:rsidR="00A060A9">
        <w:rPr>
          <w:rStyle w:val="tlid-translation"/>
          <w:lang w:val="en"/>
        </w:rPr>
        <w:t>and over</w:t>
      </w:r>
      <w:r w:rsidR="000B58E9">
        <w:rPr>
          <w:rStyle w:val="tlid-translation"/>
          <w:lang w:val="en"/>
        </w:rPr>
        <w:t>.</w:t>
      </w:r>
      <w:r w:rsidR="00C0262F">
        <w:rPr>
          <w:rStyle w:val="tlid-translation"/>
          <w:lang w:val="en"/>
        </w:rPr>
        <w:t xml:space="preserve"> The share of people aged 85 and over was twice as high for deceased women as for deceased men (42% vs. 20%).</w:t>
      </w:r>
      <w:r w:rsidR="00EB31D1">
        <w:rPr>
          <w:rStyle w:val="tlid-translation"/>
          <w:lang w:val="en"/>
        </w:rPr>
        <w:t xml:space="preserve"> </w:t>
      </w:r>
      <w:r w:rsidR="004A02B2">
        <w:rPr>
          <w:spacing w:val="-4"/>
        </w:rPr>
        <w:t>A</w:t>
      </w:r>
      <w:r w:rsidR="00FD28BD">
        <w:rPr>
          <w:spacing w:val="-4"/>
        </w:rPr>
        <w:t xml:space="preserve"> total of </w:t>
      </w:r>
      <w:r w:rsidR="00EB31D1">
        <w:rPr>
          <w:spacing w:val="-4"/>
        </w:rPr>
        <w:t>127</w:t>
      </w:r>
      <w:r w:rsidR="004A02B2" w:rsidRPr="003136ED">
        <w:rPr>
          <w:spacing w:val="-4"/>
        </w:rPr>
        <w:t xml:space="preserve"> children died </w:t>
      </w:r>
      <w:r w:rsidR="004A02B2">
        <w:rPr>
          <w:spacing w:val="-4"/>
        </w:rPr>
        <w:t>d</w:t>
      </w:r>
      <w:r w:rsidR="004A02B2" w:rsidRPr="003136ED">
        <w:rPr>
          <w:spacing w:val="-4"/>
        </w:rPr>
        <w:t>uring their first year of life</w:t>
      </w:r>
      <w:r w:rsidR="00EB31D1" w:rsidRPr="00EB31D1">
        <w:rPr>
          <w:rStyle w:val="tlid-translation"/>
          <w:lang w:val="en"/>
        </w:rPr>
        <w:t xml:space="preserve"> </w:t>
      </w:r>
      <w:r w:rsidR="00EB31D1">
        <w:rPr>
          <w:rStyle w:val="tlid-translation"/>
          <w:lang w:val="en"/>
        </w:rPr>
        <w:t xml:space="preserve">between January and </w:t>
      </w:r>
      <w:r w:rsidR="00EB31D1">
        <w:rPr>
          <w:rStyle w:val="tlid-translation"/>
          <w:lang w:val="en"/>
        </w:rPr>
        <w:t>June 2020</w:t>
      </w:r>
      <w:r w:rsidR="001B0A41">
        <w:rPr>
          <w:spacing w:val="-4"/>
        </w:rPr>
        <w:t xml:space="preserve">, </w:t>
      </w:r>
      <w:r w:rsidR="00EB31D1">
        <w:rPr>
          <w:rStyle w:val="tlid-translation"/>
          <w:lang w:val="en"/>
        </w:rPr>
        <w:t>so the infant mortality rate was 2.4‰ and remained at a very low level.</w:t>
      </w:r>
    </w:p>
    <w:p w14:paraId="5CF737E1" w14:textId="4B52A8D7" w:rsidR="00CC6198" w:rsidRDefault="00CC6198" w:rsidP="00CC6198">
      <w:pPr>
        <w:rPr>
          <w:spacing w:val="-4"/>
        </w:rPr>
      </w:pPr>
    </w:p>
    <w:p w14:paraId="3D2427F5" w14:textId="08DFE56B" w:rsidR="0025376B" w:rsidRPr="00582EE5" w:rsidRDefault="0025376B" w:rsidP="00CC6198">
      <w:pPr>
        <w:rPr>
          <w:lang w:val="en"/>
        </w:rPr>
      </w:pPr>
      <w:r>
        <w:rPr>
          <w:rStyle w:val="tlid-translation"/>
          <w:lang w:val="en"/>
        </w:rPr>
        <w:t xml:space="preserve">The number of </w:t>
      </w:r>
      <w:r w:rsidRPr="0025376B">
        <w:rPr>
          <w:rStyle w:val="tlid-translation"/>
          <w:b/>
          <w:lang w:val="en"/>
        </w:rPr>
        <w:t>marriages</w:t>
      </w:r>
      <w:r>
        <w:rPr>
          <w:rStyle w:val="tlid-translation"/>
          <w:lang w:val="en"/>
        </w:rPr>
        <w:t xml:space="preserve"> during the first half of this year was low </w:t>
      </w:r>
      <w:r w:rsidR="005B77F1">
        <w:t>–</w:t>
      </w:r>
      <w:r>
        <w:rPr>
          <w:rStyle w:val="tlid-translation"/>
          <w:lang w:val="en"/>
        </w:rPr>
        <w:t xml:space="preserve"> 13.4 thousand</w:t>
      </w:r>
      <w:r w:rsidR="00EC5B3A">
        <w:rPr>
          <w:rStyle w:val="tlid-translation"/>
          <w:lang w:val="en"/>
        </w:rPr>
        <w:t>,</w:t>
      </w:r>
      <w:r w:rsidR="00EC5B3A" w:rsidRPr="00EC5B3A">
        <w:rPr>
          <w:lang w:val="en"/>
        </w:rPr>
        <w:t xml:space="preserve"> </w:t>
      </w:r>
      <w:r w:rsidR="00EC5B3A">
        <w:rPr>
          <w:rStyle w:val="tlid-translation"/>
          <w:lang w:val="en"/>
        </w:rPr>
        <w:t xml:space="preserve">which was 9.6 thousand lower than a year earlier. </w:t>
      </w:r>
      <w:r>
        <w:rPr>
          <w:rStyle w:val="tlid-translation"/>
          <w:lang w:val="en"/>
        </w:rPr>
        <w:t>The number of marriages decreased year-on-year in all months except February.</w:t>
      </w:r>
      <w:r w:rsidR="00640712">
        <w:rPr>
          <w:rStyle w:val="tlid-translation"/>
          <w:lang w:val="en"/>
        </w:rPr>
        <w:t xml:space="preserve"> </w:t>
      </w:r>
      <w:r>
        <w:rPr>
          <w:rStyle w:val="tlid-translation"/>
          <w:lang w:val="en"/>
        </w:rPr>
        <w:t xml:space="preserve">The most significant decrease was recorded in April, when the number </w:t>
      </w:r>
      <w:r>
        <w:rPr>
          <w:rStyle w:val="tlid-translation"/>
          <w:lang w:val="en"/>
        </w:rPr>
        <w:lastRenderedPageBreak/>
        <w:t xml:space="preserve">of marriages fell by four-fifths year-on-year (to 740). However, the historical minimum </w:t>
      </w:r>
      <w:r w:rsidR="00501E2C">
        <w:rPr>
          <w:rStyle w:val="tlid-translation"/>
          <w:lang w:val="en"/>
        </w:rPr>
        <w:t xml:space="preserve">was recorded in </w:t>
      </w:r>
      <w:r>
        <w:rPr>
          <w:rStyle w:val="tlid-translation"/>
          <w:lang w:val="en"/>
        </w:rPr>
        <w:t xml:space="preserve">March: 631 marriages represent the lowest monthly number of marriages </w:t>
      </w:r>
      <w:r w:rsidR="00D45CA7">
        <w:rPr>
          <w:rStyle w:val="tlid-translation"/>
          <w:lang w:val="en"/>
        </w:rPr>
        <w:t xml:space="preserve">entered into </w:t>
      </w:r>
      <w:r>
        <w:rPr>
          <w:rStyle w:val="tlid-translation"/>
          <w:lang w:val="en"/>
        </w:rPr>
        <w:t>in the more than 100-year history of the</w:t>
      </w:r>
      <w:r>
        <w:rPr>
          <w:rStyle w:val="tlid-translation"/>
          <w:lang w:val="en"/>
        </w:rPr>
        <w:t xml:space="preserve"> Czech Republic</w:t>
      </w:r>
      <w:r w:rsidR="00582EE5">
        <w:rPr>
          <w:rStyle w:val="tlid-translation"/>
          <w:lang w:val="en"/>
        </w:rPr>
        <w:t xml:space="preserve">. </w:t>
      </w:r>
      <w:r>
        <w:rPr>
          <w:rStyle w:val="tlid-translation"/>
          <w:lang w:val="en"/>
        </w:rPr>
        <w:t>Compared to the period of the first half of 2019, a higher share of divorced or widowed people (30%)</w:t>
      </w:r>
      <w:r w:rsidR="00911152">
        <w:rPr>
          <w:rStyle w:val="tlid-translation"/>
          <w:lang w:val="en"/>
        </w:rPr>
        <w:t xml:space="preserve"> were among grooms and brides</w:t>
      </w:r>
      <w:r w:rsidR="00542E9F">
        <w:rPr>
          <w:rStyle w:val="tlid-translation"/>
          <w:lang w:val="en"/>
        </w:rPr>
        <w:t xml:space="preserve"> this year</w:t>
      </w:r>
      <w:r>
        <w:rPr>
          <w:rStyle w:val="tlid-translation"/>
          <w:lang w:val="en"/>
        </w:rPr>
        <w:t>. The average age of brides and grooms was also higher.</w:t>
      </w:r>
    </w:p>
    <w:p w14:paraId="0D63657D" w14:textId="690E1453" w:rsidR="0025376B" w:rsidRDefault="0025376B" w:rsidP="005B77F1">
      <w:pPr>
        <w:jc w:val="center"/>
        <w:rPr>
          <w:spacing w:val="-4"/>
        </w:rPr>
      </w:pPr>
    </w:p>
    <w:p w14:paraId="54F1308C" w14:textId="1C1BC0B6" w:rsidR="000535E2" w:rsidRPr="00F37C0C" w:rsidRDefault="00933B5B" w:rsidP="005A73F4">
      <w:pPr>
        <w:rPr>
          <w:lang w:val="en"/>
        </w:rPr>
      </w:pPr>
      <w:r>
        <w:rPr>
          <w:rStyle w:val="tlid-translation"/>
          <w:lang w:val="en"/>
        </w:rPr>
        <w:t xml:space="preserve">The number of </w:t>
      </w:r>
      <w:r w:rsidRPr="00933B5B">
        <w:rPr>
          <w:rStyle w:val="tlid-translation"/>
          <w:b/>
          <w:lang w:val="en"/>
        </w:rPr>
        <w:t>divorces</w:t>
      </w:r>
      <w:r>
        <w:rPr>
          <w:rStyle w:val="tlid-translation"/>
          <w:lang w:val="en"/>
        </w:rPr>
        <w:t xml:space="preserve"> that came into </w:t>
      </w:r>
      <w:r>
        <w:rPr>
          <w:rStyle w:val="tlid-translation"/>
          <w:lang w:val="en"/>
        </w:rPr>
        <w:t xml:space="preserve">force </w:t>
      </w:r>
      <w:r w:rsidR="003D33E6">
        <w:rPr>
          <w:rStyle w:val="tlid-translation"/>
          <w:lang w:val="en"/>
        </w:rPr>
        <w:t xml:space="preserve">this year </w:t>
      </w:r>
      <w:r>
        <w:rPr>
          <w:rStyle w:val="tlid-translation"/>
          <w:lang w:val="en"/>
        </w:rPr>
        <w:t>by the end of June was 10.2 thousand, by 2.3 thousand less in the year</w:t>
      </w:r>
      <w:r>
        <w:rPr>
          <w:rStyle w:val="tlid-translation"/>
          <w:lang w:val="en"/>
        </w:rPr>
        <w:t>-on-</w:t>
      </w:r>
      <w:r w:rsidRPr="000535E2">
        <w:rPr>
          <w:rStyle w:val="tlid-translation"/>
          <w:lang w:val="en"/>
        </w:rPr>
        <w:t>year comparison.</w:t>
      </w:r>
      <w:r>
        <w:rPr>
          <w:rStyle w:val="tlid-translation"/>
          <w:lang w:val="en"/>
        </w:rPr>
        <w:t xml:space="preserve"> </w:t>
      </w:r>
      <w:r w:rsidR="000535E2" w:rsidRPr="00976F6D">
        <w:t xml:space="preserve">However, the lower number of divorces is probably </w:t>
      </w:r>
      <w:r w:rsidR="000535E2">
        <w:t xml:space="preserve">also </w:t>
      </w:r>
      <w:r w:rsidR="000535E2" w:rsidRPr="00976F6D">
        <w:t xml:space="preserve">due to limited </w:t>
      </w:r>
      <w:r w:rsidR="000535E2" w:rsidRPr="00976F6D">
        <w:t>court</w:t>
      </w:r>
      <w:r w:rsidR="003D33E6">
        <w:t>s</w:t>
      </w:r>
      <w:r w:rsidR="000535E2" w:rsidRPr="00976F6D">
        <w:t xml:space="preserve"> a</w:t>
      </w:r>
      <w:r w:rsidR="000535E2" w:rsidRPr="00976F6D">
        <w:t>ctivity in</w:t>
      </w:r>
      <w:r w:rsidR="000535E2">
        <w:t xml:space="preserve"> the state</w:t>
      </w:r>
      <w:r w:rsidR="00F37C0C">
        <w:t xml:space="preserve"> of emergency, </w:t>
      </w:r>
      <w:r w:rsidR="00F37C0C">
        <w:rPr>
          <w:rStyle w:val="tlid-translation"/>
          <w:lang w:val="en"/>
        </w:rPr>
        <w:t xml:space="preserve">as the largest year-on-year decrease in divorces was in April, followed by May and March. </w:t>
      </w:r>
      <w:r w:rsidR="00F37C0C" w:rsidRPr="00242603">
        <w:t>The majority of divorces</w:t>
      </w:r>
      <w:r w:rsidR="00F37C0C">
        <w:t xml:space="preserve"> (59</w:t>
      </w:r>
      <w:r w:rsidR="00F37C0C" w:rsidRPr="00242603">
        <w:t>%</w:t>
      </w:r>
      <w:r w:rsidR="00F37C0C">
        <w:t xml:space="preserve">) </w:t>
      </w:r>
      <w:r w:rsidR="00F37C0C" w:rsidRPr="005B064F">
        <w:t xml:space="preserve">ended marriages where the minor </w:t>
      </w:r>
      <w:r w:rsidR="00F37C0C" w:rsidRPr="005B064F">
        <w:t xml:space="preserve">children </w:t>
      </w:r>
      <w:r w:rsidR="003D33E6">
        <w:t xml:space="preserve">had </w:t>
      </w:r>
      <w:r w:rsidR="00F37C0C" w:rsidRPr="005B064F">
        <w:t>lived.</w:t>
      </w:r>
      <w:r w:rsidR="00F37C0C" w:rsidRPr="005B064F">
        <w:rPr>
          <w:rStyle w:val="tlid-translation"/>
          <w:lang w:val="en"/>
        </w:rPr>
        <w:t xml:space="preserve"> A total of 9.4 thousand minor children were affected by the divorce.</w:t>
      </w:r>
      <w:r w:rsidR="00F37C0C" w:rsidRPr="005B064F">
        <w:t xml:space="preserve"> On the contrary, a total of 41% divorces terminated marriages without minor children. In terms of duration of the marriage at divorce, there </w:t>
      </w:r>
      <w:r w:rsidR="00F37C0C" w:rsidRPr="005B064F">
        <w:t xml:space="preserve">were </w:t>
      </w:r>
      <w:r w:rsidR="003D33E6">
        <w:t xml:space="preserve">the </w:t>
      </w:r>
      <w:r w:rsidR="00F37C0C" w:rsidRPr="005B064F">
        <w:t xml:space="preserve">most </w:t>
      </w:r>
      <w:r w:rsidR="00F37C0C" w:rsidRPr="005B064F">
        <w:t>of divorces with duration from 2 to 5 years since the marriage.</w:t>
      </w:r>
    </w:p>
    <w:p w14:paraId="1738E2AD" w14:textId="046875DE" w:rsidR="005A73F4" w:rsidRDefault="005A73F4" w:rsidP="000B12F3">
      <w:pPr>
        <w:pStyle w:val="Zhlav"/>
        <w:tabs>
          <w:tab w:val="clear" w:pos="4703"/>
          <w:tab w:val="clear" w:pos="9406"/>
        </w:tabs>
        <w:spacing w:line="276" w:lineRule="auto"/>
      </w:pPr>
    </w:p>
    <w:p w14:paraId="5E6C7744" w14:textId="6ED4737E" w:rsidR="007145C7" w:rsidRPr="006948AB" w:rsidRDefault="005B064F" w:rsidP="000B12F3">
      <w:pPr>
        <w:pStyle w:val="Zhlav"/>
        <w:tabs>
          <w:tab w:val="clear" w:pos="4703"/>
          <w:tab w:val="clear" w:pos="9406"/>
        </w:tabs>
        <w:spacing w:line="276" w:lineRule="auto"/>
        <w:rPr>
          <w:lang w:val="en"/>
        </w:rPr>
      </w:pPr>
      <w:r>
        <w:t>According to the preliminary data taken from administrative data sources a total of</w:t>
      </w:r>
      <w:r w:rsidRPr="005B064F">
        <w:t xml:space="preserve"> 26.4 thousand people </w:t>
      </w:r>
      <w:r w:rsidRPr="005B064F">
        <w:t>immigrated to the Czech Republic</w:t>
      </w:r>
      <w:r w:rsidR="003D33E6">
        <w:t xml:space="preserve"> </w:t>
      </w:r>
      <w:r w:rsidR="003D33E6" w:rsidRPr="005B064F">
        <w:t>from abroad</w:t>
      </w:r>
      <w:r w:rsidRPr="005B064F">
        <w:t xml:space="preserve"> durin</w:t>
      </w:r>
      <w:r>
        <w:t>g the months of January to June</w:t>
      </w:r>
      <w:r w:rsidR="003D33E6">
        <w:t xml:space="preserve"> 2020, which</w:t>
      </w:r>
      <w:r w:rsidR="00D45CA7">
        <w:t xml:space="preserve"> </w:t>
      </w:r>
      <w:r>
        <w:t>was by</w:t>
      </w:r>
      <w:r w:rsidRPr="005B064F">
        <w:t xml:space="preserve"> 5.7 thousand </w:t>
      </w:r>
      <w:r w:rsidRPr="005B064F">
        <w:t xml:space="preserve">less </w:t>
      </w:r>
      <w:r>
        <w:t xml:space="preserve">than in the first </w:t>
      </w:r>
      <w:r>
        <w:t xml:space="preserve">half of 2019. </w:t>
      </w:r>
      <w:r w:rsidRPr="005B064F">
        <w:t>The decrease in immigrants occurred in the second quarter</w:t>
      </w:r>
      <w:r>
        <w:t xml:space="preserve"> of the year</w:t>
      </w:r>
      <w:r w:rsidR="003D33E6">
        <w:t>, when</w:t>
      </w:r>
      <w:r w:rsidRPr="005B064F">
        <w:t xml:space="preserve"> the most</w:t>
      </w:r>
      <w:r w:rsidRPr="005B064F">
        <w:t xml:space="preserve"> significant</w:t>
      </w:r>
      <w:r>
        <w:t xml:space="preserve"> decrease was</w:t>
      </w:r>
      <w:r w:rsidRPr="005B064F">
        <w:t xml:space="preserve"> in April. On the other hand, the number of </w:t>
      </w:r>
      <w:r w:rsidRPr="005B064F">
        <w:t xml:space="preserve">emigrants from the Czech Republic to abroad </w:t>
      </w:r>
      <w:r w:rsidR="003D33E6">
        <w:t xml:space="preserve">this year </w:t>
      </w:r>
      <w:r w:rsidRPr="005B064F">
        <w:t xml:space="preserve">increased </w:t>
      </w:r>
      <w:r w:rsidR="003D33E6" w:rsidRPr="005B064F">
        <w:t>by</w:t>
      </w:r>
      <w:r w:rsidR="003D33E6">
        <w:t xml:space="preserve"> 7.0 thousand to 18.1 thousand</w:t>
      </w:r>
      <w:r w:rsidR="003D33E6" w:rsidRPr="005B064F">
        <w:t xml:space="preserve"> </w:t>
      </w:r>
      <w:r w:rsidR="00D45CA7">
        <w:t>year-on-year</w:t>
      </w:r>
      <w:r w:rsidR="00516437">
        <w:t xml:space="preserve">. </w:t>
      </w:r>
      <w:r w:rsidR="003D33E6">
        <w:rPr>
          <w:rStyle w:val="tlid-translation"/>
          <w:lang w:val="en"/>
        </w:rPr>
        <w:t>T</w:t>
      </w:r>
      <w:r w:rsidR="00C862D9">
        <w:rPr>
          <w:rStyle w:val="tlid-translation"/>
          <w:lang w:val="en"/>
        </w:rPr>
        <w:t>he numbers of emigrants were higher in all months of the first half of the year</w:t>
      </w:r>
      <w:r w:rsidR="003D33E6">
        <w:rPr>
          <w:rStyle w:val="tlid-translation"/>
          <w:lang w:val="en"/>
        </w:rPr>
        <w:t xml:space="preserve"> compared to 2019</w:t>
      </w:r>
      <w:r w:rsidR="00C862D9">
        <w:rPr>
          <w:rStyle w:val="tlid-translation"/>
          <w:lang w:val="en"/>
        </w:rPr>
        <w:t>.</w:t>
      </w:r>
      <w:r w:rsidR="00516437" w:rsidRPr="00516437">
        <w:t xml:space="preserve"> </w:t>
      </w:r>
      <w:r w:rsidR="00516437" w:rsidRPr="00894EDF">
        <w:t xml:space="preserve">The </w:t>
      </w:r>
      <w:r w:rsidR="00516437" w:rsidRPr="00894EDF">
        <w:t xml:space="preserve">balance of </w:t>
      </w:r>
      <w:r w:rsidR="00516437" w:rsidRPr="00575E96">
        <w:rPr>
          <w:b/>
        </w:rPr>
        <w:t>net migration</w:t>
      </w:r>
      <w:r w:rsidR="00516437" w:rsidRPr="00516437">
        <w:rPr>
          <w:rStyle w:val="tlid-translation"/>
          <w:lang w:val="en"/>
        </w:rPr>
        <w:t xml:space="preserve"> </w:t>
      </w:r>
      <w:r w:rsidR="00516437">
        <w:rPr>
          <w:rStyle w:val="tlid-translation"/>
          <w:lang w:val="en"/>
        </w:rPr>
        <w:t>reached 8.3</w:t>
      </w:r>
      <w:r w:rsidR="00D178D5">
        <w:rPr>
          <w:rStyle w:val="tlid-translation"/>
          <w:lang w:val="en"/>
        </w:rPr>
        <w:t> </w:t>
      </w:r>
      <w:r w:rsidR="00516437">
        <w:rPr>
          <w:rStyle w:val="tlid-translation"/>
          <w:lang w:val="en"/>
        </w:rPr>
        <w:t xml:space="preserve">thousand in the first half </w:t>
      </w:r>
      <w:r w:rsidR="00516437">
        <w:rPr>
          <w:rStyle w:val="tlid-translation"/>
          <w:lang w:val="en"/>
        </w:rPr>
        <w:t>of the year, which represented a year-on-year decrease of 60%, resp</w:t>
      </w:r>
      <w:r w:rsidR="00330A82">
        <w:rPr>
          <w:rStyle w:val="tlid-translation"/>
          <w:lang w:val="en"/>
        </w:rPr>
        <w:t>ectively</w:t>
      </w:r>
      <w:r w:rsidR="00516437">
        <w:rPr>
          <w:rStyle w:val="tlid-translation"/>
          <w:lang w:val="en"/>
        </w:rPr>
        <w:t xml:space="preserve"> it was 12.7 thous</w:t>
      </w:r>
      <w:r w:rsidR="00516437">
        <w:rPr>
          <w:rStyle w:val="tlid-translation"/>
          <w:lang w:val="en"/>
        </w:rPr>
        <w:t xml:space="preserve">and lower. </w:t>
      </w:r>
      <w:r w:rsidR="00516437" w:rsidRPr="00575E96">
        <w:t>The highest positive migration balance</w:t>
      </w:r>
      <w:r w:rsidR="00516437">
        <w:t xml:space="preserve"> (as in previous years)</w:t>
      </w:r>
      <w:r w:rsidR="00516437" w:rsidRPr="00575E96">
        <w:t xml:space="preserve"> was registered with </w:t>
      </w:r>
      <w:r w:rsidR="00AE0CEC">
        <w:t>nationals</w:t>
      </w:r>
      <w:r w:rsidR="00516437" w:rsidRPr="00575E96">
        <w:t xml:space="preserve"> of Ukraine</w:t>
      </w:r>
      <w:r w:rsidR="00516437">
        <w:rPr>
          <w:rStyle w:val="tlid-translation"/>
          <w:lang w:val="en"/>
        </w:rPr>
        <w:t xml:space="preserve"> (6.9 thousand), but it </w:t>
      </w:r>
      <w:r w:rsidR="00516437">
        <w:rPr>
          <w:rStyle w:val="tlid-translation"/>
          <w:lang w:val="en"/>
        </w:rPr>
        <w:t xml:space="preserve">was one-fifth lower year-on-year. </w:t>
      </w:r>
      <w:r w:rsidR="00516437">
        <w:t>T</w:t>
      </w:r>
      <w:r w:rsidR="00516437" w:rsidRPr="00687396">
        <w:t xml:space="preserve">he second highest was the migration balance of </w:t>
      </w:r>
      <w:r w:rsidR="00516437">
        <w:t>Russian</w:t>
      </w:r>
      <w:r w:rsidR="00516437" w:rsidRPr="00687396">
        <w:t xml:space="preserve"> nationals (</w:t>
      </w:r>
      <w:r w:rsidR="00516437">
        <w:t>1.1</w:t>
      </w:r>
      <w:r w:rsidR="00516437" w:rsidRPr="00687396">
        <w:t xml:space="preserve"> thousand)</w:t>
      </w:r>
      <w:r w:rsidR="00516437">
        <w:t xml:space="preserve"> and the third one belonged to nationals of Romania (0.5 thousand).</w:t>
      </w:r>
      <w:r w:rsidR="0029386A">
        <w:rPr>
          <w:lang w:val="en"/>
        </w:rPr>
        <w:t xml:space="preserve"> </w:t>
      </w:r>
      <w:r w:rsidR="00516437">
        <w:rPr>
          <w:rStyle w:val="tlid-translation"/>
          <w:lang w:val="en"/>
        </w:rPr>
        <w:t xml:space="preserve">The </w:t>
      </w:r>
      <w:r w:rsidR="001D64A0">
        <w:rPr>
          <w:rStyle w:val="tlid-translation"/>
          <w:lang w:val="en"/>
        </w:rPr>
        <w:t>net</w:t>
      </w:r>
      <w:r w:rsidR="00516437">
        <w:rPr>
          <w:rStyle w:val="tlid-translation"/>
          <w:lang w:val="en"/>
        </w:rPr>
        <w:t xml:space="preserve"> migration of Slovak </w:t>
      </w:r>
      <w:r w:rsidR="00AE0CEC">
        <w:rPr>
          <w:rStyle w:val="tlid-translation"/>
          <w:lang w:val="en"/>
        </w:rPr>
        <w:t>national</w:t>
      </w:r>
      <w:r w:rsidR="00516437">
        <w:rPr>
          <w:rStyle w:val="tlid-translation"/>
          <w:lang w:val="en"/>
        </w:rPr>
        <w:t xml:space="preserve">s, which was the second highest in the first half of </w:t>
      </w:r>
      <w:r w:rsidR="001D64A0">
        <w:rPr>
          <w:rStyle w:val="tlid-translation"/>
          <w:lang w:val="en"/>
        </w:rPr>
        <w:t>2019</w:t>
      </w:r>
      <w:r w:rsidR="00516437">
        <w:rPr>
          <w:rStyle w:val="tlid-translation"/>
          <w:lang w:val="en"/>
        </w:rPr>
        <w:t xml:space="preserve">, reached a negative value this year </w:t>
      </w:r>
      <w:r w:rsidR="00AE0CEC">
        <w:rPr>
          <w:rStyle w:val="tlid-translation"/>
          <w:lang w:val="en"/>
        </w:rPr>
        <w:br/>
      </w:r>
      <w:r w:rsidR="00516437">
        <w:rPr>
          <w:rStyle w:val="tlid-translation"/>
          <w:lang w:val="en"/>
        </w:rPr>
        <w:t xml:space="preserve">(-124). </w:t>
      </w:r>
      <w:r w:rsidR="007145C7">
        <w:rPr>
          <w:rStyle w:val="tlid-translation"/>
          <w:lang w:val="en"/>
        </w:rPr>
        <w:t xml:space="preserve">In the first half of </w:t>
      </w:r>
      <w:r w:rsidR="001B5A55">
        <w:rPr>
          <w:rStyle w:val="tlid-translation"/>
          <w:lang w:val="en"/>
        </w:rPr>
        <w:t>2020</w:t>
      </w:r>
      <w:r w:rsidR="007145C7">
        <w:rPr>
          <w:rStyle w:val="tlid-translation"/>
          <w:lang w:val="en"/>
        </w:rPr>
        <w:t xml:space="preserve"> t</w:t>
      </w:r>
      <w:r w:rsidR="00516437">
        <w:rPr>
          <w:rStyle w:val="tlid-translation"/>
          <w:lang w:val="en"/>
        </w:rPr>
        <w:t xml:space="preserve">he largest predominance of emigrants over immigrants was recorded </w:t>
      </w:r>
      <w:r w:rsidR="001B5A55">
        <w:rPr>
          <w:rStyle w:val="tlid-translation"/>
          <w:lang w:val="en"/>
        </w:rPr>
        <w:t xml:space="preserve">for </w:t>
      </w:r>
      <w:r w:rsidR="00AE0CEC">
        <w:rPr>
          <w:rStyle w:val="tlid-translation"/>
          <w:lang w:val="en"/>
        </w:rPr>
        <w:t>nationals</w:t>
      </w:r>
      <w:r w:rsidR="00516437">
        <w:rPr>
          <w:rStyle w:val="tlid-translation"/>
          <w:lang w:val="en"/>
        </w:rPr>
        <w:t xml:space="preserve"> of Great Britain (-1.4 thousand) </w:t>
      </w:r>
      <w:r w:rsidR="0009027C">
        <w:rPr>
          <w:rStyle w:val="tlid-translation"/>
          <w:lang w:val="en"/>
        </w:rPr>
        <w:t>followed by</w:t>
      </w:r>
      <w:r w:rsidR="007145C7">
        <w:rPr>
          <w:rStyle w:val="tlid-translation"/>
          <w:lang w:val="en"/>
        </w:rPr>
        <w:t xml:space="preserve"> </w:t>
      </w:r>
      <w:r w:rsidR="0009027C">
        <w:rPr>
          <w:rStyle w:val="tlid-translation"/>
          <w:lang w:val="en"/>
        </w:rPr>
        <w:t>nationals</w:t>
      </w:r>
      <w:r w:rsidR="00516437">
        <w:rPr>
          <w:rStyle w:val="tlid-translation"/>
          <w:lang w:val="en"/>
        </w:rPr>
        <w:t xml:space="preserve"> of Poland (-0.8 thousand) and Germany (-0.7 thousand), for whom the </w:t>
      </w:r>
      <w:r w:rsidR="0009027C">
        <w:rPr>
          <w:rStyle w:val="tlid-translation"/>
          <w:lang w:val="en"/>
        </w:rPr>
        <w:t xml:space="preserve">migration </w:t>
      </w:r>
      <w:r w:rsidR="00516437">
        <w:rPr>
          <w:rStyle w:val="tlid-translation"/>
          <w:lang w:val="en"/>
        </w:rPr>
        <w:t xml:space="preserve">balance </w:t>
      </w:r>
      <w:r w:rsidR="0009027C">
        <w:rPr>
          <w:rStyle w:val="tlid-translation"/>
          <w:lang w:val="en"/>
        </w:rPr>
        <w:t>was</w:t>
      </w:r>
      <w:r w:rsidR="007145C7">
        <w:rPr>
          <w:rStyle w:val="tlid-translation"/>
          <w:lang w:val="en"/>
        </w:rPr>
        <w:t xml:space="preserve"> </w:t>
      </w:r>
      <w:r w:rsidR="0009027C">
        <w:rPr>
          <w:rStyle w:val="tlid-translation"/>
          <w:lang w:val="en"/>
        </w:rPr>
        <w:t xml:space="preserve">usually </w:t>
      </w:r>
      <w:r w:rsidR="007145C7">
        <w:rPr>
          <w:rStyle w:val="tlid-translation"/>
          <w:lang w:val="en"/>
        </w:rPr>
        <w:t xml:space="preserve">positive in </w:t>
      </w:r>
      <w:r w:rsidR="0009027C">
        <w:rPr>
          <w:rStyle w:val="tlid-translation"/>
          <w:lang w:val="en"/>
        </w:rPr>
        <w:t xml:space="preserve">previous </w:t>
      </w:r>
      <w:r w:rsidR="007145C7">
        <w:rPr>
          <w:rStyle w:val="tlid-translation"/>
          <w:lang w:val="en"/>
        </w:rPr>
        <w:t xml:space="preserve">years. </w:t>
      </w:r>
      <w:r w:rsidR="00516437" w:rsidRPr="007145C7">
        <w:rPr>
          <w:rStyle w:val="tlid-translation"/>
          <w:lang w:val="en"/>
        </w:rPr>
        <w:t xml:space="preserve">This change is largely related to administrative </w:t>
      </w:r>
      <w:r w:rsidR="0009027C">
        <w:rPr>
          <w:rStyle w:val="tlid-translation"/>
          <w:lang w:val="en"/>
        </w:rPr>
        <w:t>procedures</w:t>
      </w:r>
      <w:r w:rsidR="0009027C" w:rsidRPr="007145C7">
        <w:rPr>
          <w:rStyle w:val="tlid-translation"/>
          <w:lang w:val="en"/>
        </w:rPr>
        <w:t xml:space="preserve"> </w:t>
      </w:r>
      <w:r w:rsidR="00516437" w:rsidRPr="007145C7">
        <w:rPr>
          <w:rStyle w:val="tlid-translation"/>
          <w:lang w:val="en"/>
        </w:rPr>
        <w:t>following the legislative limitation of the validity of temporary residence permits for EU citizens for a period of 10 years.</w:t>
      </w:r>
      <w:r w:rsidR="007145C7" w:rsidRPr="007145C7">
        <w:rPr>
          <w:rStyle w:val="tlid-translation"/>
          <w:lang w:val="en"/>
        </w:rPr>
        <w:t xml:space="preserve"> </w:t>
      </w:r>
      <w:r w:rsidR="00516437" w:rsidRPr="007145C7">
        <w:rPr>
          <w:rStyle w:val="tlid-translation"/>
          <w:lang w:val="en"/>
        </w:rPr>
        <w:t>However, their extent cannot be determined from the available sources.</w:t>
      </w:r>
      <w:r w:rsidR="007145C7">
        <w:rPr>
          <w:rStyle w:val="tlid-translation"/>
          <w:lang w:val="en"/>
        </w:rPr>
        <w:t xml:space="preserve"> </w:t>
      </w:r>
      <w:r w:rsidR="00516437">
        <w:rPr>
          <w:rStyle w:val="tlid-translation"/>
          <w:lang w:val="en"/>
        </w:rPr>
        <w:t xml:space="preserve">The </w:t>
      </w:r>
      <w:r w:rsidR="0009027C">
        <w:rPr>
          <w:rStyle w:val="tlid-translation"/>
          <w:lang w:val="en"/>
        </w:rPr>
        <w:t xml:space="preserve">international migration </w:t>
      </w:r>
      <w:r w:rsidR="00516437">
        <w:rPr>
          <w:rStyle w:val="tlid-translation"/>
          <w:lang w:val="en"/>
        </w:rPr>
        <w:t>balance of Czech</w:t>
      </w:r>
      <w:r w:rsidR="0009027C">
        <w:rPr>
          <w:rStyle w:val="tlid-translation"/>
          <w:lang w:val="en"/>
        </w:rPr>
        <w:t xml:space="preserve"> nationals</w:t>
      </w:r>
      <w:r w:rsidR="00516437">
        <w:rPr>
          <w:rStyle w:val="tlid-translation"/>
          <w:lang w:val="en"/>
        </w:rPr>
        <w:t xml:space="preserve"> remained traditionally negative, but the loss </w:t>
      </w:r>
      <w:r w:rsidR="0009027C">
        <w:rPr>
          <w:rStyle w:val="tlid-translation"/>
          <w:lang w:val="en"/>
        </w:rPr>
        <w:t xml:space="preserve">this year </w:t>
      </w:r>
      <w:r w:rsidR="00516437">
        <w:rPr>
          <w:rStyle w:val="tlid-translation"/>
          <w:lang w:val="en"/>
        </w:rPr>
        <w:t xml:space="preserve">was about one-fifth (-112) compared </w:t>
      </w:r>
      <w:r w:rsidR="00516437">
        <w:rPr>
          <w:rStyle w:val="tlid-translation"/>
          <w:lang w:val="en"/>
        </w:rPr>
        <w:t>to the same period in 2019.</w:t>
      </w:r>
    </w:p>
    <w:p w14:paraId="43F07968" w14:textId="20711856" w:rsidR="00D209A7" w:rsidRDefault="007221A1" w:rsidP="00D209A7">
      <w:pPr>
        <w:pStyle w:val="Poznmky0"/>
      </w:pPr>
      <w:r>
        <w:t>Notes</w:t>
      </w:r>
      <w:r w:rsidR="006D5C60">
        <w:t>:</w:t>
      </w:r>
    </w:p>
    <w:p w14:paraId="1EDA2F87" w14:textId="77777777" w:rsidR="00D170C0" w:rsidRPr="00D170C0" w:rsidRDefault="0009027C" w:rsidP="00D170C0">
      <w:pPr>
        <w:pStyle w:val="Zkladntext3"/>
        <w:spacing w:before="60" w:after="0" w:line="240" w:lineRule="exact"/>
        <w:rPr>
          <w:i/>
          <w:iCs/>
          <w:sz w:val="18"/>
          <w:szCs w:val="18"/>
        </w:rPr>
      </w:pPr>
      <w:r w:rsidRPr="00D170C0">
        <w:rPr>
          <w:i/>
          <w:iCs/>
          <w:sz w:val="18"/>
          <w:szCs w:val="18"/>
        </w:rPr>
        <w:t xml:space="preserve">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w:t>
      </w:r>
      <w:r w:rsidRPr="00D170C0">
        <w:rPr>
          <w:i/>
          <w:iCs/>
          <w:sz w:val="18"/>
          <w:szCs w:val="18"/>
        </w:rPr>
        <w:lastRenderedPageBreak/>
        <w:t>information on events (marriages, births, and deaths) of Czech citizens with the permanent residence in the Czech Republic that occurred abroad and were registered by the special registry office in Brno.</w:t>
      </w:r>
    </w:p>
    <w:p w14:paraId="53CAFAEE" w14:textId="7AB2750F" w:rsidR="00D170C0" w:rsidRDefault="00CA0E6E" w:rsidP="00D170C0">
      <w:pPr>
        <w:pStyle w:val="Zkladntext3"/>
        <w:spacing w:before="60" w:after="0" w:line="240" w:lineRule="exact"/>
        <w:rPr>
          <w:i/>
          <w:sz w:val="18"/>
          <w:szCs w:val="18"/>
        </w:rPr>
      </w:pPr>
      <w:r w:rsidRPr="00D170C0">
        <w:rPr>
          <w:i/>
          <w:sz w:val="18"/>
          <w:szCs w:val="18"/>
        </w:rPr>
        <w:t>All data for 2020</w:t>
      </w:r>
      <w:r w:rsidR="007221A1" w:rsidRPr="00D170C0">
        <w:rPr>
          <w:i/>
          <w:sz w:val="18"/>
          <w:szCs w:val="18"/>
        </w:rPr>
        <w:t xml:space="preserve"> are preliminary. </w:t>
      </w:r>
    </w:p>
    <w:p w14:paraId="2B41AF6B" w14:textId="77777777" w:rsidR="00D170C0" w:rsidRPr="00D170C0" w:rsidRDefault="00D170C0" w:rsidP="00D170C0">
      <w:pPr>
        <w:pStyle w:val="Zkladntext3"/>
        <w:spacing w:before="60" w:after="0" w:line="240" w:lineRule="exact"/>
        <w:rPr>
          <w:i/>
          <w:sz w:val="18"/>
          <w:szCs w:val="18"/>
        </w:rPr>
      </w:pPr>
    </w:p>
    <w:p w14:paraId="690695CD" w14:textId="77777777" w:rsidR="00D170C0" w:rsidRPr="00EB5B88" w:rsidRDefault="00D170C0" w:rsidP="002D4B92">
      <w:pPr>
        <w:pStyle w:val="Poznamkytexty"/>
        <w:ind w:left="2977" w:hanging="2977"/>
        <w:jc w:val="left"/>
      </w:pPr>
      <w:r w:rsidRPr="00EB5B88">
        <w:t>Responsible manager:</w:t>
      </w:r>
      <w:r w:rsidRPr="00EB5B88">
        <w:tab/>
      </w:r>
      <w:r>
        <w:t>Mgr. Robert Šanda</w:t>
      </w:r>
      <w:r w:rsidRPr="00EB5B88">
        <w:t xml:space="preserve">, director of Population Statistics Department, </w:t>
      </w:r>
      <w:r>
        <w:br/>
        <w:t>tel. +420 274 052 160</w:t>
      </w:r>
      <w:r w:rsidRPr="00EB5B88">
        <w:t xml:space="preserve">, e-mail: </w:t>
      </w:r>
      <w:r>
        <w:t>robert.sanda</w:t>
      </w:r>
      <w:r w:rsidRPr="00EB5B88">
        <w:t>@czso.cz</w:t>
      </w:r>
    </w:p>
    <w:p w14:paraId="168D158F" w14:textId="289C343B" w:rsidR="00D170C0" w:rsidRPr="00EB5B88" w:rsidRDefault="00D170C0" w:rsidP="002D4B92">
      <w:pPr>
        <w:pStyle w:val="Poznamkytexty"/>
        <w:ind w:left="2977" w:hanging="2977"/>
        <w:jc w:val="left"/>
      </w:pPr>
      <w:r w:rsidRPr="00D170C0">
        <w:t>Contact person:</w:t>
      </w:r>
      <w:r w:rsidRPr="00D170C0">
        <w:tab/>
        <w:t xml:space="preserve">Mgr. Michaela Němečková, Demographic Statistics Unit, </w:t>
      </w:r>
      <w:r w:rsidRPr="00D170C0">
        <w:br/>
        <w:t>tel. +420 274 052 184, e-mail</w:t>
      </w:r>
      <w:r w:rsidRPr="00EB5B88">
        <w:t xml:space="preserve">: </w:t>
      </w:r>
      <w:r>
        <w:t>michaela</w:t>
      </w:r>
      <w:r w:rsidRPr="00EB5B88">
        <w:t>.</w:t>
      </w:r>
      <w:r>
        <w:t>nemeckov</w:t>
      </w:r>
      <w:r w:rsidRPr="00EB5B88">
        <w:t>a@czso.cz</w:t>
      </w:r>
    </w:p>
    <w:p w14:paraId="3D80BF81" w14:textId="77777777" w:rsidR="00D170C0" w:rsidRDefault="00D170C0" w:rsidP="002D4B92">
      <w:pPr>
        <w:pStyle w:val="Poznamkytexty"/>
        <w:ind w:left="2948" w:hanging="2948"/>
        <w:jc w:val="left"/>
        <w:rPr>
          <w:lang w:val="en-GB"/>
        </w:rPr>
      </w:pPr>
      <w:r w:rsidRPr="00EB5B88">
        <w:rPr>
          <w:lang w:val="en-GB"/>
        </w:rPr>
        <w:t>Data source:</w:t>
      </w:r>
      <w:r w:rsidRPr="00EB5B88">
        <w:rPr>
          <w:lang w:val="en-GB"/>
        </w:rPr>
        <w:tab/>
        <w:t>Demographic statistics – results of processing statistical reports of Obyv series</w:t>
      </w:r>
    </w:p>
    <w:p w14:paraId="0F3F8651" w14:textId="77777777" w:rsidR="00D170C0" w:rsidRDefault="00D170C0" w:rsidP="002D4B92">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Justice of the </w:t>
      </w:r>
      <w:r>
        <w:rPr>
          <w:lang w:val="en-GB"/>
        </w:rPr>
        <w:t>C</w:t>
      </w:r>
      <w:r w:rsidRPr="00EB5B88">
        <w:rPr>
          <w:lang w:val="en-GB"/>
        </w:rPr>
        <w:t>R</w:t>
      </w:r>
    </w:p>
    <w:p w14:paraId="13108BB9" w14:textId="77777777" w:rsidR="00D170C0" w:rsidRPr="00EB5B88" w:rsidRDefault="00D170C0" w:rsidP="002D4B92">
      <w:pPr>
        <w:pStyle w:val="Poznamkytexty"/>
        <w:ind w:left="2948"/>
        <w:jc w:val="left"/>
        <w:rPr>
          <w:color w:val="auto"/>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14:paraId="7286ACEB" w14:textId="73A6431F" w:rsidR="007221A1" w:rsidRPr="00EB5B88" w:rsidRDefault="007221A1" w:rsidP="00384CFF">
      <w:pPr>
        <w:pStyle w:val="Poznamkytexty"/>
        <w:ind w:left="2948" w:hanging="2948"/>
        <w:jc w:val="left"/>
        <w:rPr>
          <w:color w:val="auto"/>
          <w:lang w:val="en-GB"/>
        </w:rPr>
      </w:pPr>
      <w:r w:rsidRPr="00EB5B88">
        <w:rPr>
          <w:color w:val="auto"/>
          <w:lang w:val="en-GB"/>
        </w:rPr>
        <w:t>End of data collection:</w:t>
      </w:r>
      <w:r w:rsidRPr="00EB5B88">
        <w:rPr>
          <w:color w:val="auto"/>
          <w:lang w:val="en-GB"/>
        </w:rPr>
        <w:tab/>
      </w:r>
      <w:r w:rsidR="00550BAC">
        <w:rPr>
          <w:color w:val="auto"/>
          <w:lang w:val="en-GB"/>
        </w:rPr>
        <w:t>2</w:t>
      </w:r>
      <w:r>
        <w:rPr>
          <w:color w:val="auto"/>
          <w:lang w:val="en-GB"/>
        </w:rPr>
        <w:t xml:space="preserve"> </w:t>
      </w:r>
      <w:r w:rsidR="00550BAC">
        <w:rPr>
          <w:color w:val="auto"/>
          <w:lang w:val="en-GB"/>
        </w:rPr>
        <w:t xml:space="preserve">September </w:t>
      </w:r>
      <w:r w:rsidRPr="00EB5B88">
        <w:rPr>
          <w:color w:val="auto"/>
          <w:lang w:val="en-GB"/>
        </w:rPr>
        <w:t>20</w:t>
      </w:r>
      <w:r w:rsidR="005701E4">
        <w:rPr>
          <w:color w:val="auto"/>
          <w:lang w:val="en-GB"/>
        </w:rPr>
        <w:t>20</w:t>
      </w:r>
    </w:p>
    <w:p w14:paraId="33A4B094" w14:textId="7D223AC7" w:rsidR="00F56F3F" w:rsidRPr="00DA21A9" w:rsidRDefault="007221A1" w:rsidP="00F56F3F">
      <w:pPr>
        <w:pStyle w:val="Poznamkytexty"/>
        <w:ind w:left="2948" w:hanging="2948"/>
        <w:rPr>
          <w:color w:val="auto"/>
          <w:lang w:val="en-GB"/>
        </w:rPr>
      </w:pPr>
      <w:r>
        <w:rPr>
          <w:lang w:val="en-GB"/>
        </w:rPr>
        <w:t>Related publication:</w:t>
      </w:r>
      <w:r>
        <w:rPr>
          <w:lang w:val="en-GB"/>
        </w:rPr>
        <w:tab/>
        <w:t>13</w:t>
      </w:r>
      <w:r w:rsidRPr="00EB5B88">
        <w:rPr>
          <w:lang w:val="en-GB"/>
        </w:rPr>
        <w:t>00</w:t>
      </w:r>
      <w:r w:rsidR="00CA0E6E">
        <w:rPr>
          <w:lang w:val="en-GB"/>
        </w:rPr>
        <w:t>62-20</w:t>
      </w:r>
      <w:r w:rsidRPr="00EB5B88">
        <w:rPr>
          <w:lang w:val="en-GB"/>
        </w:rPr>
        <w:t xml:space="preserve"> Population of the Czech Republic</w:t>
      </w:r>
      <w:r w:rsidR="00911E01">
        <w:rPr>
          <w:lang w:val="en-GB"/>
        </w:rPr>
        <w:t xml:space="preserve"> </w:t>
      </w:r>
      <w:r w:rsidR="00C36A16" w:rsidRPr="00174B63">
        <w:rPr>
          <w:lang w:val="en-GB"/>
        </w:rPr>
        <w:t>–</w:t>
      </w:r>
      <w:r w:rsidR="00CA0E6E">
        <w:rPr>
          <w:lang w:val="en-GB"/>
        </w:rPr>
        <w:t xml:space="preserve">1st </w:t>
      </w:r>
      <w:r w:rsidR="00550BAC">
        <w:rPr>
          <w:lang w:val="en-GB"/>
        </w:rPr>
        <w:t>half</w:t>
      </w:r>
      <w:r w:rsidR="00CA0E6E">
        <w:rPr>
          <w:lang w:val="en-GB"/>
        </w:rPr>
        <w:t xml:space="preserve"> of 2020</w:t>
      </w:r>
    </w:p>
    <w:p w14:paraId="5016E552" w14:textId="77777777" w:rsidR="007221A1" w:rsidRPr="003A6FB1" w:rsidRDefault="00384CFF" w:rsidP="00F56F3F">
      <w:pPr>
        <w:pStyle w:val="Poznamkytexty"/>
        <w:ind w:left="2948" w:firstLine="29"/>
        <w:rPr>
          <w:color w:val="auto"/>
          <w:lang w:val="en-GB"/>
        </w:rPr>
      </w:pPr>
      <w:r w:rsidRPr="00AE0CEC">
        <w:rPr>
          <w:rFonts w:cs="Arial"/>
          <w:color w:val="auto"/>
        </w:rPr>
        <w:t>https://www.czso.cz/current-product/41180</w:t>
      </w:r>
    </w:p>
    <w:p w14:paraId="1968668A" w14:textId="407BCC50"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CA0E6E">
        <w:rPr>
          <w:lang w:val="en-GB"/>
        </w:rPr>
        <w:t>11</w:t>
      </w:r>
      <w:r w:rsidR="00366052">
        <w:rPr>
          <w:lang w:val="en-GB"/>
        </w:rPr>
        <w:t xml:space="preserve"> </w:t>
      </w:r>
      <w:r w:rsidR="00550BAC">
        <w:rPr>
          <w:lang w:val="en-GB"/>
        </w:rPr>
        <w:t>Decembe</w:t>
      </w:r>
      <w:r w:rsidR="00CA0E6E">
        <w:rPr>
          <w:lang w:val="en-GB"/>
        </w:rPr>
        <w:t>r</w:t>
      </w:r>
      <w:r w:rsidRPr="00EB5B88">
        <w:rPr>
          <w:lang w:val="en-GB"/>
        </w:rPr>
        <w:t xml:space="preserve"> 20</w:t>
      </w:r>
      <w:r w:rsidR="005701E4">
        <w:rPr>
          <w:lang w:val="en-GB"/>
        </w:rPr>
        <w:t>20</w:t>
      </w:r>
    </w:p>
    <w:p w14:paraId="55327740" w14:textId="77777777" w:rsidR="007221A1" w:rsidRDefault="007221A1" w:rsidP="007221A1">
      <w:pPr>
        <w:pStyle w:val="Poznamkytexty"/>
        <w:spacing w:line="276" w:lineRule="auto"/>
        <w:rPr>
          <w:b/>
          <w:i w:val="0"/>
          <w:sz w:val="20"/>
          <w:szCs w:val="20"/>
          <w:lang w:val="en-GB"/>
        </w:rPr>
      </w:pPr>
    </w:p>
    <w:p w14:paraId="0C15B828" w14:textId="77777777" w:rsidR="007221A1" w:rsidRPr="00EB5B88" w:rsidRDefault="007221A1" w:rsidP="007221A1">
      <w:pPr>
        <w:pStyle w:val="Poznamkytexty"/>
        <w:spacing w:line="276" w:lineRule="auto"/>
        <w:rPr>
          <w:b/>
          <w:i w:val="0"/>
          <w:lang w:val="en-GB"/>
        </w:rPr>
      </w:pPr>
      <w:r w:rsidRPr="00EB5B88">
        <w:rPr>
          <w:b/>
          <w:i w:val="0"/>
          <w:lang w:val="en-GB"/>
        </w:rPr>
        <w:t>Annexes:</w:t>
      </w:r>
    </w:p>
    <w:p w14:paraId="38468B35" w14:textId="77777777" w:rsidR="007221A1" w:rsidRPr="00AE0CEC" w:rsidRDefault="007221A1" w:rsidP="002D4B92">
      <w:pPr>
        <w:pStyle w:val="Zkladntextodsazen"/>
        <w:spacing w:after="0"/>
        <w:ind w:left="284" w:hanging="284"/>
        <w:rPr>
          <w:iCs/>
          <w:szCs w:val="20"/>
        </w:rPr>
      </w:pPr>
      <w:r w:rsidRPr="00AE0CEC">
        <w:rPr>
          <w:iCs/>
          <w:szCs w:val="20"/>
        </w:rPr>
        <w:t>Tab. 1 Population (absolute and relative figures, year-to-year changes)</w:t>
      </w:r>
    </w:p>
    <w:p w14:paraId="6850B192" w14:textId="5F597B44" w:rsidR="00B36279" w:rsidRPr="00AE0CEC" w:rsidRDefault="00B36279" w:rsidP="002D4B92">
      <w:pPr>
        <w:pStyle w:val="Zkladntextodsazen"/>
        <w:spacing w:after="0"/>
        <w:ind w:left="0"/>
        <w:rPr>
          <w:iCs/>
          <w:szCs w:val="20"/>
        </w:rPr>
      </w:pPr>
      <w:r w:rsidRPr="00AE0CEC">
        <w:rPr>
          <w:iCs/>
          <w:szCs w:val="20"/>
        </w:rPr>
        <w:t xml:space="preserve">Chart 1 </w:t>
      </w:r>
      <w:r w:rsidR="006458B0" w:rsidRPr="00AE0CEC">
        <w:rPr>
          <w:iCs/>
          <w:szCs w:val="20"/>
        </w:rPr>
        <w:t>Population, quarterly</w:t>
      </w:r>
      <w:r w:rsidRPr="00AE0CEC">
        <w:rPr>
          <w:iCs/>
          <w:szCs w:val="20"/>
        </w:rPr>
        <w:t xml:space="preserve"> data (absolute figures)</w:t>
      </w:r>
    </w:p>
    <w:p w14:paraId="7AB9246C" w14:textId="2D740E52" w:rsidR="00B36279" w:rsidRPr="00AE0CEC" w:rsidRDefault="00B36279" w:rsidP="002D4B92">
      <w:pPr>
        <w:pStyle w:val="Zpat"/>
        <w:spacing w:line="276" w:lineRule="auto"/>
        <w:rPr>
          <w:iCs/>
          <w:szCs w:val="20"/>
        </w:rPr>
      </w:pPr>
      <w:r w:rsidRPr="00AE0CEC">
        <w:rPr>
          <w:iCs/>
          <w:szCs w:val="20"/>
        </w:rPr>
        <w:t xml:space="preserve">Chart 2 </w:t>
      </w:r>
      <w:r w:rsidR="006458B0" w:rsidRPr="00AE0CEC">
        <w:rPr>
          <w:iCs/>
          <w:szCs w:val="20"/>
        </w:rPr>
        <w:t xml:space="preserve">Population change, 1st </w:t>
      </w:r>
      <w:r w:rsidR="00AE0CEC">
        <w:rPr>
          <w:iCs/>
          <w:szCs w:val="20"/>
        </w:rPr>
        <w:t>half-year</w:t>
      </w:r>
      <w:r w:rsidR="006458B0" w:rsidRPr="00AE0CEC">
        <w:rPr>
          <w:iCs/>
          <w:szCs w:val="20"/>
        </w:rPr>
        <w:t xml:space="preserve"> </w:t>
      </w:r>
      <w:r w:rsidRPr="00AE0CEC">
        <w:rPr>
          <w:iCs/>
          <w:szCs w:val="20"/>
        </w:rPr>
        <w:t>(absolute figures)</w:t>
      </w:r>
    </w:p>
    <w:p w14:paraId="2BB74323" w14:textId="3F863DC7" w:rsidR="00B36279" w:rsidRPr="00AE0CEC" w:rsidRDefault="00B36279" w:rsidP="002D4B92">
      <w:pPr>
        <w:pStyle w:val="Zpat"/>
        <w:spacing w:line="276" w:lineRule="auto"/>
        <w:rPr>
          <w:iCs/>
          <w:szCs w:val="20"/>
        </w:rPr>
      </w:pPr>
      <w:r w:rsidRPr="00AE0CEC">
        <w:rPr>
          <w:iCs/>
          <w:szCs w:val="20"/>
        </w:rPr>
        <w:t xml:space="preserve">Chart 3 </w:t>
      </w:r>
      <w:r w:rsidR="006458B0" w:rsidRPr="00AE0CEC">
        <w:rPr>
          <w:iCs/>
          <w:szCs w:val="20"/>
        </w:rPr>
        <w:t>Live births</w:t>
      </w:r>
      <w:r w:rsidRPr="00AE0CEC">
        <w:rPr>
          <w:iCs/>
          <w:szCs w:val="20"/>
        </w:rPr>
        <w:t xml:space="preserve">, </w:t>
      </w:r>
      <w:r w:rsidR="006458B0" w:rsidRPr="00AE0CEC">
        <w:rPr>
          <w:iCs/>
          <w:szCs w:val="20"/>
        </w:rPr>
        <w:t xml:space="preserve">quarterly data </w:t>
      </w:r>
      <w:r w:rsidRPr="00AE0CEC">
        <w:rPr>
          <w:iCs/>
          <w:szCs w:val="20"/>
        </w:rPr>
        <w:t>(absolute figures)</w:t>
      </w:r>
    </w:p>
    <w:p w14:paraId="309771F4" w14:textId="7FF4E9F3" w:rsidR="00B36279" w:rsidRPr="00AE0CEC" w:rsidRDefault="00B36279" w:rsidP="002D4B92">
      <w:pPr>
        <w:pStyle w:val="Zpat"/>
        <w:spacing w:line="276" w:lineRule="auto"/>
        <w:rPr>
          <w:iCs/>
          <w:szCs w:val="20"/>
        </w:rPr>
      </w:pPr>
      <w:r w:rsidRPr="00AE0CEC">
        <w:rPr>
          <w:iCs/>
          <w:szCs w:val="20"/>
        </w:rPr>
        <w:t xml:space="preserve">Chart 4 </w:t>
      </w:r>
      <w:r w:rsidR="006458B0" w:rsidRPr="00AE0CEC">
        <w:rPr>
          <w:iCs/>
          <w:szCs w:val="20"/>
        </w:rPr>
        <w:t>Deaths</w:t>
      </w:r>
      <w:r w:rsidRPr="00AE0CEC">
        <w:rPr>
          <w:iCs/>
          <w:szCs w:val="20"/>
        </w:rPr>
        <w:t xml:space="preserve">, </w:t>
      </w:r>
      <w:r w:rsidR="006458B0" w:rsidRPr="00AE0CEC">
        <w:rPr>
          <w:iCs/>
          <w:szCs w:val="20"/>
        </w:rPr>
        <w:t xml:space="preserve">quarterly data </w:t>
      </w:r>
      <w:r w:rsidRPr="00AE0CEC">
        <w:rPr>
          <w:iCs/>
          <w:szCs w:val="20"/>
        </w:rPr>
        <w:t>(absolute figures)</w:t>
      </w:r>
    </w:p>
    <w:p w14:paraId="3CFB681F" w14:textId="15949A25" w:rsidR="00B36279" w:rsidRPr="00AE0CEC" w:rsidRDefault="00B36279" w:rsidP="002D4B92">
      <w:pPr>
        <w:pStyle w:val="Zpat"/>
        <w:spacing w:line="276" w:lineRule="auto"/>
        <w:rPr>
          <w:iCs/>
          <w:szCs w:val="20"/>
        </w:rPr>
      </w:pPr>
      <w:r w:rsidRPr="00AE0CEC">
        <w:rPr>
          <w:iCs/>
          <w:szCs w:val="20"/>
        </w:rPr>
        <w:t xml:space="preserve">Chart 5 </w:t>
      </w:r>
      <w:r w:rsidR="006458B0" w:rsidRPr="00AE0CEC">
        <w:rPr>
          <w:iCs/>
          <w:szCs w:val="20"/>
        </w:rPr>
        <w:t>Marriages</w:t>
      </w:r>
      <w:r w:rsidRPr="00AE0CEC">
        <w:rPr>
          <w:iCs/>
          <w:szCs w:val="20"/>
        </w:rPr>
        <w:t xml:space="preserve">, </w:t>
      </w:r>
      <w:r w:rsidR="006458B0" w:rsidRPr="00AE0CEC">
        <w:rPr>
          <w:iCs/>
          <w:szCs w:val="20"/>
        </w:rPr>
        <w:t xml:space="preserve">quarterly data </w:t>
      </w:r>
      <w:r w:rsidRPr="00AE0CEC">
        <w:rPr>
          <w:iCs/>
          <w:szCs w:val="20"/>
        </w:rPr>
        <w:t>(absolute figures)</w:t>
      </w:r>
    </w:p>
    <w:p w14:paraId="13D635DF" w14:textId="17E88816" w:rsidR="00B36279" w:rsidRPr="00B36279" w:rsidRDefault="00B36279" w:rsidP="002D4B92">
      <w:pPr>
        <w:pStyle w:val="Zpat"/>
        <w:spacing w:line="276" w:lineRule="auto"/>
        <w:rPr>
          <w:iCs/>
          <w:szCs w:val="20"/>
        </w:rPr>
      </w:pPr>
      <w:r w:rsidRPr="00AE0CEC">
        <w:rPr>
          <w:iCs/>
          <w:szCs w:val="20"/>
        </w:rPr>
        <w:t xml:space="preserve">Chart </w:t>
      </w:r>
      <w:r w:rsidR="006458B0" w:rsidRPr="00AE0CEC">
        <w:rPr>
          <w:iCs/>
          <w:szCs w:val="20"/>
        </w:rPr>
        <w:t>6 Divorces</w:t>
      </w:r>
      <w:r w:rsidRPr="00AE0CEC">
        <w:rPr>
          <w:iCs/>
          <w:szCs w:val="20"/>
        </w:rPr>
        <w:t xml:space="preserve">, </w:t>
      </w:r>
      <w:r w:rsidR="006458B0" w:rsidRPr="00AE0CEC">
        <w:rPr>
          <w:iCs/>
          <w:szCs w:val="20"/>
        </w:rPr>
        <w:t xml:space="preserve">quarterly data </w:t>
      </w:r>
      <w:r w:rsidRPr="00AE0CEC">
        <w:rPr>
          <w:iCs/>
          <w:szCs w:val="20"/>
        </w:rPr>
        <w:t>(absolute figures)</w:t>
      </w:r>
    </w:p>
    <w:p w14:paraId="1EC6CAF0" w14:textId="77777777" w:rsidR="00B36279" w:rsidRDefault="00B36279" w:rsidP="007221A1">
      <w:pPr>
        <w:pStyle w:val="Zkladntextodsazen"/>
        <w:spacing w:after="60" w:line="240" w:lineRule="exact"/>
        <w:ind w:left="0"/>
      </w:pPr>
    </w:p>
    <w:sectPr w:rsidR="00B36279"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5035" w14:textId="77777777" w:rsidR="005F3AB2" w:rsidRDefault="005F3AB2" w:rsidP="00BA6370">
      <w:r>
        <w:separator/>
      </w:r>
    </w:p>
  </w:endnote>
  <w:endnote w:type="continuationSeparator" w:id="0">
    <w:p w14:paraId="1EB3547F" w14:textId="77777777" w:rsidR="005F3AB2" w:rsidRDefault="005F3AB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31123996"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2D4B92">
                            <w:rPr>
                              <w:rFonts w:cs="Arial"/>
                              <w:noProof/>
                              <w:szCs w:val="15"/>
                              <w:lang w:val="de-DE"/>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31123996"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2D4B92">
                      <w:rPr>
                        <w:rFonts w:cs="Arial"/>
                        <w:noProof/>
                        <w:szCs w:val="15"/>
                        <w:lang w:val="de-DE"/>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B7D0" w14:textId="77777777" w:rsidR="005F3AB2" w:rsidRDefault="005F3AB2" w:rsidP="00BA6370">
      <w:r>
        <w:separator/>
      </w:r>
    </w:p>
  </w:footnote>
  <w:footnote w:type="continuationSeparator" w:id="0">
    <w:p w14:paraId="66D8CDB1" w14:textId="77777777" w:rsidR="005F3AB2" w:rsidRDefault="005F3AB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2C0A"/>
    <w:rsid w:val="00002DC1"/>
    <w:rsid w:val="00010616"/>
    <w:rsid w:val="000149AA"/>
    <w:rsid w:val="000152A1"/>
    <w:rsid w:val="000213DB"/>
    <w:rsid w:val="00024CBF"/>
    <w:rsid w:val="00030206"/>
    <w:rsid w:val="00030BEC"/>
    <w:rsid w:val="000338F4"/>
    <w:rsid w:val="00037624"/>
    <w:rsid w:val="0004065E"/>
    <w:rsid w:val="00043BF4"/>
    <w:rsid w:val="00046FAC"/>
    <w:rsid w:val="000535E2"/>
    <w:rsid w:val="00055A8C"/>
    <w:rsid w:val="00056F80"/>
    <w:rsid w:val="00063A71"/>
    <w:rsid w:val="00065141"/>
    <w:rsid w:val="00065595"/>
    <w:rsid w:val="000666AD"/>
    <w:rsid w:val="00067B7D"/>
    <w:rsid w:val="00076808"/>
    <w:rsid w:val="0007772D"/>
    <w:rsid w:val="000843A5"/>
    <w:rsid w:val="0009027C"/>
    <w:rsid w:val="00091722"/>
    <w:rsid w:val="00091823"/>
    <w:rsid w:val="000937EB"/>
    <w:rsid w:val="000A1A49"/>
    <w:rsid w:val="000A2095"/>
    <w:rsid w:val="000A579B"/>
    <w:rsid w:val="000B12F3"/>
    <w:rsid w:val="000B142B"/>
    <w:rsid w:val="000B5078"/>
    <w:rsid w:val="000B58E9"/>
    <w:rsid w:val="000B63AE"/>
    <w:rsid w:val="000B6F63"/>
    <w:rsid w:val="000D2553"/>
    <w:rsid w:val="000D2EA5"/>
    <w:rsid w:val="000D7F46"/>
    <w:rsid w:val="000E4FAD"/>
    <w:rsid w:val="000E6491"/>
    <w:rsid w:val="000F6542"/>
    <w:rsid w:val="000F7CCA"/>
    <w:rsid w:val="00101A9B"/>
    <w:rsid w:val="00102CE8"/>
    <w:rsid w:val="00103A17"/>
    <w:rsid w:val="00106821"/>
    <w:rsid w:val="00111884"/>
    <w:rsid w:val="0011360A"/>
    <w:rsid w:val="00116ED1"/>
    <w:rsid w:val="00123849"/>
    <w:rsid w:val="00123FBE"/>
    <w:rsid w:val="00124380"/>
    <w:rsid w:val="00131C8A"/>
    <w:rsid w:val="001322CA"/>
    <w:rsid w:val="0013242C"/>
    <w:rsid w:val="0013567C"/>
    <w:rsid w:val="001368CD"/>
    <w:rsid w:val="001404AB"/>
    <w:rsid w:val="0014616D"/>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D9B"/>
    <w:rsid w:val="001940B1"/>
    <w:rsid w:val="00196326"/>
    <w:rsid w:val="001A02FA"/>
    <w:rsid w:val="001A114F"/>
    <w:rsid w:val="001A43E8"/>
    <w:rsid w:val="001A5BF4"/>
    <w:rsid w:val="001A6878"/>
    <w:rsid w:val="001B0A41"/>
    <w:rsid w:val="001B45C6"/>
    <w:rsid w:val="001B5A55"/>
    <w:rsid w:val="001B607F"/>
    <w:rsid w:val="001B7093"/>
    <w:rsid w:val="001C5111"/>
    <w:rsid w:val="001C71FD"/>
    <w:rsid w:val="001D03F9"/>
    <w:rsid w:val="001D369A"/>
    <w:rsid w:val="001D3D0A"/>
    <w:rsid w:val="001D64A0"/>
    <w:rsid w:val="001D65AB"/>
    <w:rsid w:val="001E098A"/>
    <w:rsid w:val="001E1A6F"/>
    <w:rsid w:val="001E1D52"/>
    <w:rsid w:val="001E267D"/>
    <w:rsid w:val="001E2F6C"/>
    <w:rsid w:val="001E34AC"/>
    <w:rsid w:val="001F08B3"/>
    <w:rsid w:val="001F381D"/>
    <w:rsid w:val="0020222D"/>
    <w:rsid w:val="00203930"/>
    <w:rsid w:val="00205A11"/>
    <w:rsid w:val="00205EBB"/>
    <w:rsid w:val="002070FB"/>
    <w:rsid w:val="00211A9E"/>
    <w:rsid w:val="00213729"/>
    <w:rsid w:val="0021747D"/>
    <w:rsid w:val="0021772B"/>
    <w:rsid w:val="002406FA"/>
    <w:rsid w:val="00241C22"/>
    <w:rsid w:val="00242603"/>
    <w:rsid w:val="00247240"/>
    <w:rsid w:val="0025064F"/>
    <w:rsid w:val="0025376B"/>
    <w:rsid w:val="002552B6"/>
    <w:rsid w:val="002552F2"/>
    <w:rsid w:val="002579DD"/>
    <w:rsid w:val="00262FDA"/>
    <w:rsid w:val="0026325A"/>
    <w:rsid w:val="00267479"/>
    <w:rsid w:val="0027150E"/>
    <w:rsid w:val="00271A22"/>
    <w:rsid w:val="002725C4"/>
    <w:rsid w:val="0027564A"/>
    <w:rsid w:val="00277F6F"/>
    <w:rsid w:val="0028170D"/>
    <w:rsid w:val="00285A19"/>
    <w:rsid w:val="00287ABF"/>
    <w:rsid w:val="0029386A"/>
    <w:rsid w:val="00297900"/>
    <w:rsid w:val="002A4B1F"/>
    <w:rsid w:val="002A4C16"/>
    <w:rsid w:val="002B117A"/>
    <w:rsid w:val="002B1371"/>
    <w:rsid w:val="002B2E47"/>
    <w:rsid w:val="002B6559"/>
    <w:rsid w:val="002C57D4"/>
    <w:rsid w:val="002D37F5"/>
    <w:rsid w:val="002D425E"/>
    <w:rsid w:val="002D49CB"/>
    <w:rsid w:val="002D4B92"/>
    <w:rsid w:val="002E14E0"/>
    <w:rsid w:val="002E3141"/>
    <w:rsid w:val="002F28A2"/>
    <w:rsid w:val="002F2B94"/>
    <w:rsid w:val="002F39D3"/>
    <w:rsid w:val="002F3CEA"/>
    <w:rsid w:val="002F4638"/>
    <w:rsid w:val="002F7761"/>
    <w:rsid w:val="00310E1B"/>
    <w:rsid w:val="0031159B"/>
    <w:rsid w:val="003115E7"/>
    <w:rsid w:val="00312DD2"/>
    <w:rsid w:val="00320033"/>
    <w:rsid w:val="00320F4C"/>
    <w:rsid w:val="00321217"/>
    <w:rsid w:val="00322D8D"/>
    <w:rsid w:val="0032398D"/>
    <w:rsid w:val="003301A3"/>
    <w:rsid w:val="00330A82"/>
    <w:rsid w:val="003356AB"/>
    <w:rsid w:val="003414AB"/>
    <w:rsid w:val="00343D1B"/>
    <w:rsid w:val="00345EDB"/>
    <w:rsid w:val="003471F1"/>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7F42"/>
    <w:rsid w:val="003C2DCF"/>
    <w:rsid w:val="003C3028"/>
    <w:rsid w:val="003C3372"/>
    <w:rsid w:val="003C7FE7"/>
    <w:rsid w:val="003D0499"/>
    <w:rsid w:val="003D2745"/>
    <w:rsid w:val="003D2C37"/>
    <w:rsid w:val="003D33E6"/>
    <w:rsid w:val="003D3576"/>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D7C"/>
    <w:rsid w:val="004911F1"/>
    <w:rsid w:val="004920AD"/>
    <w:rsid w:val="00495391"/>
    <w:rsid w:val="004A02B2"/>
    <w:rsid w:val="004A2BDE"/>
    <w:rsid w:val="004A3824"/>
    <w:rsid w:val="004A6B47"/>
    <w:rsid w:val="004B3ABD"/>
    <w:rsid w:val="004C0197"/>
    <w:rsid w:val="004C57B6"/>
    <w:rsid w:val="004D05B3"/>
    <w:rsid w:val="004D1525"/>
    <w:rsid w:val="004D1941"/>
    <w:rsid w:val="004D4A96"/>
    <w:rsid w:val="004E20C5"/>
    <w:rsid w:val="004E3465"/>
    <w:rsid w:val="004E479E"/>
    <w:rsid w:val="004E4F59"/>
    <w:rsid w:val="004E51A5"/>
    <w:rsid w:val="004F0592"/>
    <w:rsid w:val="004F18F8"/>
    <w:rsid w:val="004F6964"/>
    <w:rsid w:val="004F78E6"/>
    <w:rsid w:val="00501E2C"/>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82EE5"/>
    <w:rsid w:val="0058606D"/>
    <w:rsid w:val="00587C4F"/>
    <w:rsid w:val="00594901"/>
    <w:rsid w:val="0059712F"/>
    <w:rsid w:val="005A65A9"/>
    <w:rsid w:val="005A73F4"/>
    <w:rsid w:val="005B064F"/>
    <w:rsid w:val="005B2500"/>
    <w:rsid w:val="005B46D8"/>
    <w:rsid w:val="005B77F1"/>
    <w:rsid w:val="005C7166"/>
    <w:rsid w:val="005C73D0"/>
    <w:rsid w:val="005E1AA4"/>
    <w:rsid w:val="005E2EFF"/>
    <w:rsid w:val="005F3AB2"/>
    <w:rsid w:val="005F79FB"/>
    <w:rsid w:val="00604406"/>
    <w:rsid w:val="00604B52"/>
    <w:rsid w:val="00605F4A"/>
    <w:rsid w:val="006071C0"/>
    <w:rsid w:val="00607822"/>
    <w:rsid w:val="00607CCA"/>
    <w:rsid w:val="006103AA"/>
    <w:rsid w:val="00612CF5"/>
    <w:rsid w:val="00613BBF"/>
    <w:rsid w:val="00621A2A"/>
    <w:rsid w:val="00622B80"/>
    <w:rsid w:val="006259A1"/>
    <w:rsid w:val="00630C46"/>
    <w:rsid w:val="00635C38"/>
    <w:rsid w:val="00637BC4"/>
    <w:rsid w:val="00640712"/>
    <w:rsid w:val="00640E47"/>
    <w:rsid w:val="0064139A"/>
    <w:rsid w:val="0064297C"/>
    <w:rsid w:val="00645403"/>
    <w:rsid w:val="006458B0"/>
    <w:rsid w:val="00646F14"/>
    <w:rsid w:val="0065237A"/>
    <w:rsid w:val="00655DE3"/>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2171"/>
    <w:rsid w:val="006B6AF7"/>
    <w:rsid w:val="006C1514"/>
    <w:rsid w:val="006C284A"/>
    <w:rsid w:val="006C50B8"/>
    <w:rsid w:val="006D03AD"/>
    <w:rsid w:val="006D0E42"/>
    <w:rsid w:val="006D5987"/>
    <w:rsid w:val="006D5C60"/>
    <w:rsid w:val="006D5DC7"/>
    <w:rsid w:val="006E024F"/>
    <w:rsid w:val="006E4E81"/>
    <w:rsid w:val="006F2A00"/>
    <w:rsid w:val="006F60F6"/>
    <w:rsid w:val="0070342F"/>
    <w:rsid w:val="0070615C"/>
    <w:rsid w:val="00707A3E"/>
    <w:rsid w:val="00707F7D"/>
    <w:rsid w:val="00712573"/>
    <w:rsid w:val="007145C7"/>
    <w:rsid w:val="0071572B"/>
    <w:rsid w:val="00716CDC"/>
    <w:rsid w:val="00717AAB"/>
    <w:rsid w:val="00717EC5"/>
    <w:rsid w:val="00721F08"/>
    <w:rsid w:val="007221A1"/>
    <w:rsid w:val="00724C81"/>
    <w:rsid w:val="0075040F"/>
    <w:rsid w:val="00752400"/>
    <w:rsid w:val="00754FD1"/>
    <w:rsid w:val="00755D8B"/>
    <w:rsid w:val="00763787"/>
    <w:rsid w:val="00766F3C"/>
    <w:rsid w:val="0077070A"/>
    <w:rsid w:val="00771F12"/>
    <w:rsid w:val="00773B7D"/>
    <w:rsid w:val="0077442D"/>
    <w:rsid w:val="00774BEC"/>
    <w:rsid w:val="007755B6"/>
    <w:rsid w:val="007771FB"/>
    <w:rsid w:val="00792302"/>
    <w:rsid w:val="00793145"/>
    <w:rsid w:val="007A0CA5"/>
    <w:rsid w:val="007A40E1"/>
    <w:rsid w:val="007A57F2"/>
    <w:rsid w:val="007B0624"/>
    <w:rsid w:val="007B09D0"/>
    <w:rsid w:val="007B1333"/>
    <w:rsid w:val="007B5F35"/>
    <w:rsid w:val="007C31A0"/>
    <w:rsid w:val="007C5BC9"/>
    <w:rsid w:val="007D703E"/>
    <w:rsid w:val="007E065F"/>
    <w:rsid w:val="007E3364"/>
    <w:rsid w:val="007F22B6"/>
    <w:rsid w:val="007F373B"/>
    <w:rsid w:val="007F3AC8"/>
    <w:rsid w:val="007F4AEB"/>
    <w:rsid w:val="007F75B2"/>
    <w:rsid w:val="007F7A1D"/>
    <w:rsid w:val="0080119E"/>
    <w:rsid w:val="00803075"/>
    <w:rsid w:val="008043C4"/>
    <w:rsid w:val="00805398"/>
    <w:rsid w:val="00814FEA"/>
    <w:rsid w:val="008214CE"/>
    <w:rsid w:val="00824B27"/>
    <w:rsid w:val="0082663A"/>
    <w:rsid w:val="00831B1B"/>
    <w:rsid w:val="00843BB7"/>
    <w:rsid w:val="00844F33"/>
    <w:rsid w:val="0084596F"/>
    <w:rsid w:val="0085447A"/>
    <w:rsid w:val="00855FB3"/>
    <w:rsid w:val="00861D0E"/>
    <w:rsid w:val="00861F87"/>
    <w:rsid w:val="0086572E"/>
    <w:rsid w:val="00867569"/>
    <w:rsid w:val="008676AC"/>
    <w:rsid w:val="00873C81"/>
    <w:rsid w:val="00885C0D"/>
    <w:rsid w:val="00890FBD"/>
    <w:rsid w:val="008922B5"/>
    <w:rsid w:val="00893D3A"/>
    <w:rsid w:val="00894EDF"/>
    <w:rsid w:val="008A3BCF"/>
    <w:rsid w:val="008A4CA1"/>
    <w:rsid w:val="008A750A"/>
    <w:rsid w:val="008B05EA"/>
    <w:rsid w:val="008B3970"/>
    <w:rsid w:val="008B3AD8"/>
    <w:rsid w:val="008B560A"/>
    <w:rsid w:val="008C384C"/>
    <w:rsid w:val="008D0F11"/>
    <w:rsid w:val="008E1693"/>
    <w:rsid w:val="008E6830"/>
    <w:rsid w:val="008E70CC"/>
    <w:rsid w:val="008F73B4"/>
    <w:rsid w:val="009035E8"/>
    <w:rsid w:val="0090488B"/>
    <w:rsid w:val="00907FDB"/>
    <w:rsid w:val="00911152"/>
    <w:rsid w:val="00911E01"/>
    <w:rsid w:val="00912510"/>
    <w:rsid w:val="00913DF2"/>
    <w:rsid w:val="00922F6D"/>
    <w:rsid w:val="00923AB1"/>
    <w:rsid w:val="0092495C"/>
    <w:rsid w:val="00924BCC"/>
    <w:rsid w:val="00933B5B"/>
    <w:rsid w:val="00935672"/>
    <w:rsid w:val="00935C98"/>
    <w:rsid w:val="00937477"/>
    <w:rsid w:val="00940A89"/>
    <w:rsid w:val="00944AE4"/>
    <w:rsid w:val="00950034"/>
    <w:rsid w:val="009512C3"/>
    <w:rsid w:val="0095341A"/>
    <w:rsid w:val="0096144A"/>
    <w:rsid w:val="009631D7"/>
    <w:rsid w:val="009644D7"/>
    <w:rsid w:val="0097107D"/>
    <w:rsid w:val="00971374"/>
    <w:rsid w:val="0097457D"/>
    <w:rsid w:val="00974AB3"/>
    <w:rsid w:val="00975C7A"/>
    <w:rsid w:val="00976F6D"/>
    <w:rsid w:val="00980F29"/>
    <w:rsid w:val="00984553"/>
    <w:rsid w:val="009853DB"/>
    <w:rsid w:val="00985947"/>
    <w:rsid w:val="00990617"/>
    <w:rsid w:val="00991E76"/>
    <w:rsid w:val="00997616"/>
    <w:rsid w:val="009A4877"/>
    <w:rsid w:val="009B55B1"/>
    <w:rsid w:val="009B5FF9"/>
    <w:rsid w:val="009C14BD"/>
    <w:rsid w:val="009C16D2"/>
    <w:rsid w:val="009C774D"/>
    <w:rsid w:val="009C7DEA"/>
    <w:rsid w:val="009D6282"/>
    <w:rsid w:val="009E2B1E"/>
    <w:rsid w:val="009E39C5"/>
    <w:rsid w:val="009E609F"/>
    <w:rsid w:val="009F08AC"/>
    <w:rsid w:val="009F100A"/>
    <w:rsid w:val="009F235C"/>
    <w:rsid w:val="00A060A9"/>
    <w:rsid w:val="00A06D65"/>
    <w:rsid w:val="00A07BA7"/>
    <w:rsid w:val="00A07E51"/>
    <w:rsid w:val="00A2005B"/>
    <w:rsid w:val="00A22E5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B01BC"/>
    <w:rsid w:val="00AB468D"/>
    <w:rsid w:val="00AB6196"/>
    <w:rsid w:val="00AB7D5D"/>
    <w:rsid w:val="00AB7F64"/>
    <w:rsid w:val="00AC2BA8"/>
    <w:rsid w:val="00AC3140"/>
    <w:rsid w:val="00AC7B9B"/>
    <w:rsid w:val="00AD5B2D"/>
    <w:rsid w:val="00AE0CEC"/>
    <w:rsid w:val="00B00C1D"/>
    <w:rsid w:val="00B047E2"/>
    <w:rsid w:val="00B04BEA"/>
    <w:rsid w:val="00B077B7"/>
    <w:rsid w:val="00B1182F"/>
    <w:rsid w:val="00B13DE8"/>
    <w:rsid w:val="00B167BE"/>
    <w:rsid w:val="00B173AF"/>
    <w:rsid w:val="00B176EA"/>
    <w:rsid w:val="00B17754"/>
    <w:rsid w:val="00B26C3D"/>
    <w:rsid w:val="00B36279"/>
    <w:rsid w:val="00B37AB7"/>
    <w:rsid w:val="00B4065F"/>
    <w:rsid w:val="00B522C0"/>
    <w:rsid w:val="00B632CC"/>
    <w:rsid w:val="00B71F23"/>
    <w:rsid w:val="00B727CB"/>
    <w:rsid w:val="00B836A4"/>
    <w:rsid w:val="00B8481E"/>
    <w:rsid w:val="00B84AD0"/>
    <w:rsid w:val="00B87A2E"/>
    <w:rsid w:val="00B9343F"/>
    <w:rsid w:val="00B945C9"/>
    <w:rsid w:val="00B964FF"/>
    <w:rsid w:val="00BA12F1"/>
    <w:rsid w:val="00BA1F05"/>
    <w:rsid w:val="00BA439F"/>
    <w:rsid w:val="00BA560E"/>
    <w:rsid w:val="00BA5CFB"/>
    <w:rsid w:val="00BA6370"/>
    <w:rsid w:val="00BB740B"/>
    <w:rsid w:val="00BC06B2"/>
    <w:rsid w:val="00BC0DCE"/>
    <w:rsid w:val="00BC10DD"/>
    <w:rsid w:val="00BC2B50"/>
    <w:rsid w:val="00BC3DCE"/>
    <w:rsid w:val="00BC4E50"/>
    <w:rsid w:val="00BC5A35"/>
    <w:rsid w:val="00BC754F"/>
    <w:rsid w:val="00BD5E6E"/>
    <w:rsid w:val="00BD6B5A"/>
    <w:rsid w:val="00BE0F05"/>
    <w:rsid w:val="00BE2D26"/>
    <w:rsid w:val="00BE3F48"/>
    <w:rsid w:val="00BE4286"/>
    <w:rsid w:val="00BF1FEC"/>
    <w:rsid w:val="00BF26CC"/>
    <w:rsid w:val="00BF3095"/>
    <w:rsid w:val="00BF3846"/>
    <w:rsid w:val="00C008AB"/>
    <w:rsid w:val="00C0262F"/>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634A"/>
    <w:rsid w:val="00CE71D9"/>
    <w:rsid w:val="00CF545B"/>
    <w:rsid w:val="00CF5D9C"/>
    <w:rsid w:val="00D02630"/>
    <w:rsid w:val="00D02A9F"/>
    <w:rsid w:val="00D13289"/>
    <w:rsid w:val="00D14045"/>
    <w:rsid w:val="00D170C0"/>
    <w:rsid w:val="00D178D5"/>
    <w:rsid w:val="00D209A7"/>
    <w:rsid w:val="00D26363"/>
    <w:rsid w:val="00D269FC"/>
    <w:rsid w:val="00D27D69"/>
    <w:rsid w:val="00D27EA7"/>
    <w:rsid w:val="00D33C7D"/>
    <w:rsid w:val="00D37181"/>
    <w:rsid w:val="00D41EA7"/>
    <w:rsid w:val="00D42678"/>
    <w:rsid w:val="00D442F1"/>
    <w:rsid w:val="00D448C2"/>
    <w:rsid w:val="00D45CA7"/>
    <w:rsid w:val="00D46183"/>
    <w:rsid w:val="00D46D89"/>
    <w:rsid w:val="00D567D6"/>
    <w:rsid w:val="00D666C3"/>
    <w:rsid w:val="00D66B3D"/>
    <w:rsid w:val="00D66F3A"/>
    <w:rsid w:val="00D7165A"/>
    <w:rsid w:val="00D71CFB"/>
    <w:rsid w:val="00D736BF"/>
    <w:rsid w:val="00D753C4"/>
    <w:rsid w:val="00D763AF"/>
    <w:rsid w:val="00D76A5B"/>
    <w:rsid w:val="00D811AB"/>
    <w:rsid w:val="00D83F30"/>
    <w:rsid w:val="00D90580"/>
    <w:rsid w:val="00D9094B"/>
    <w:rsid w:val="00D95895"/>
    <w:rsid w:val="00DA0F88"/>
    <w:rsid w:val="00DA21A9"/>
    <w:rsid w:val="00DA292A"/>
    <w:rsid w:val="00DA690F"/>
    <w:rsid w:val="00DB40A4"/>
    <w:rsid w:val="00DB6FAB"/>
    <w:rsid w:val="00DB783C"/>
    <w:rsid w:val="00DD13B5"/>
    <w:rsid w:val="00DD1441"/>
    <w:rsid w:val="00DD2F69"/>
    <w:rsid w:val="00DD3670"/>
    <w:rsid w:val="00DF46FF"/>
    <w:rsid w:val="00DF47FE"/>
    <w:rsid w:val="00DF5C2D"/>
    <w:rsid w:val="00E0156A"/>
    <w:rsid w:val="00E02B53"/>
    <w:rsid w:val="00E05D41"/>
    <w:rsid w:val="00E063DC"/>
    <w:rsid w:val="00E06841"/>
    <w:rsid w:val="00E07364"/>
    <w:rsid w:val="00E11AC8"/>
    <w:rsid w:val="00E177E7"/>
    <w:rsid w:val="00E21297"/>
    <w:rsid w:val="00E23203"/>
    <w:rsid w:val="00E2345B"/>
    <w:rsid w:val="00E24C21"/>
    <w:rsid w:val="00E25783"/>
    <w:rsid w:val="00E25966"/>
    <w:rsid w:val="00E26704"/>
    <w:rsid w:val="00E27300"/>
    <w:rsid w:val="00E30FEB"/>
    <w:rsid w:val="00E31980"/>
    <w:rsid w:val="00E36DD7"/>
    <w:rsid w:val="00E40F98"/>
    <w:rsid w:val="00E528B3"/>
    <w:rsid w:val="00E54EFE"/>
    <w:rsid w:val="00E55201"/>
    <w:rsid w:val="00E56342"/>
    <w:rsid w:val="00E60B26"/>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31D1"/>
    <w:rsid w:val="00EB4FA3"/>
    <w:rsid w:val="00EC13CD"/>
    <w:rsid w:val="00EC2100"/>
    <w:rsid w:val="00EC5B3A"/>
    <w:rsid w:val="00EC6073"/>
    <w:rsid w:val="00ED00E5"/>
    <w:rsid w:val="00ED308D"/>
    <w:rsid w:val="00ED6D2A"/>
    <w:rsid w:val="00EE193B"/>
    <w:rsid w:val="00EE70B7"/>
    <w:rsid w:val="00EE75A5"/>
    <w:rsid w:val="00EF226B"/>
    <w:rsid w:val="00EF3D4F"/>
    <w:rsid w:val="00F01B40"/>
    <w:rsid w:val="00F1369B"/>
    <w:rsid w:val="00F14936"/>
    <w:rsid w:val="00F14BDB"/>
    <w:rsid w:val="00F16068"/>
    <w:rsid w:val="00F20608"/>
    <w:rsid w:val="00F239E2"/>
    <w:rsid w:val="00F314B7"/>
    <w:rsid w:val="00F33F1C"/>
    <w:rsid w:val="00F346DC"/>
    <w:rsid w:val="00F37C0C"/>
    <w:rsid w:val="00F429ED"/>
    <w:rsid w:val="00F447EB"/>
    <w:rsid w:val="00F4559E"/>
    <w:rsid w:val="00F45DDD"/>
    <w:rsid w:val="00F521D5"/>
    <w:rsid w:val="00F5535C"/>
    <w:rsid w:val="00F56F3F"/>
    <w:rsid w:val="00F63983"/>
    <w:rsid w:val="00F67C91"/>
    <w:rsid w:val="00F729FB"/>
    <w:rsid w:val="00F7342F"/>
    <w:rsid w:val="00F73BB9"/>
    <w:rsid w:val="00F77C84"/>
    <w:rsid w:val="00F80103"/>
    <w:rsid w:val="00F83C49"/>
    <w:rsid w:val="00F84C23"/>
    <w:rsid w:val="00F862B5"/>
    <w:rsid w:val="00F94AB5"/>
    <w:rsid w:val="00F962C3"/>
    <w:rsid w:val="00FA160D"/>
    <w:rsid w:val="00FA654B"/>
    <w:rsid w:val="00FB3A3A"/>
    <w:rsid w:val="00FB687C"/>
    <w:rsid w:val="00FC7F3D"/>
    <w:rsid w:val="00FD28BD"/>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C154-676A-41D9-BE04-1AE9DF64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33</TotalTime>
  <Pages>3</Pages>
  <Words>1200</Words>
  <Characters>7083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8267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nemeckova5518</cp:lastModifiedBy>
  <cp:revision>3</cp:revision>
  <cp:lastPrinted>2019-03-20T06:37:00Z</cp:lastPrinted>
  <dcterms:created xsi:type="dcterms:W3CDTF">2020-09-09T09:14:00Z</dcterms:created>
  <dcterms:modified xsi:type="dcterms:W3CDTF">2020-09-09T09:49:00Z</dcterms:modified>
</cp:coreProperties>
</file>