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C146" w14:textId="58D3A424" w:rsidR="00AA06DC" w:rsidRPr="00D20E3C" w:rsidRDefault="008B502F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7</w:t>
      </w:r>
      <w:r w:rsidR="00AA06DC" w:rsidRPr="00D20E3C">
        <w:rPr>
          <w:lang w:val="en-US"/>
        </w:rPr>
        <w:t xml:space="preserve"> </w:t>
      </w:r>
      <w:r>
        <w:rPr>
          <w:lang w:val="en-US"/>
        </w:rPr>
        <w:t>July</w:t>
      </w:r>
      <w:r w:rsidR="00081817">
        <w:rPr>
          <w:lang w:val="en-US"/>
        </w:rPr>
        <w:t xml:space="preserve"> </w:t>
      </w:r>
      <w:r w:rsidR="00AA06DC" w:rsidRPr="00D20E3C">
        <w:rPr>
          <w:lang w:val="en-US"/>
        </w:rPr>
        <w:t>2020</w:t>
      </w:r>
    </w:p>
    <w:p w14:paraId="19A572EC" w14:textId="25999E42" w:rsidR="00AA06DC" w:rsidRPr="00D20E3C" w:rsidRDefault="0003239F" w:rsidP="00AA06DC">
      <w:pPr>
        <w:pStyle w:val="Nzev"/>
        <w:rPr>
          <w:lang w:val="en-US"/>
        </w:rPr>
      </w:pPr>
      <w:r>
        <w:rPr>
          <w:rFonts w:cs="Arial"/>
          <w:lang w:val="en-US"/>
        </w:rPr>
        <w:t>Motor Vehicle</w:t>
      </w:r>
      <w:r w:rsidR="00D64D5C">
        <w:rPr>
          <w:rFonts w:cs="Arial"/>
          <w:lang w:val="en-US"/>
        </w:rPr>
        <w:t xml:space="preserve"> Exports</w:t>
      </w:r>
      <w:r>
        <w:rPr>
          <w:rFonts w:cs="Arial"/>
          <w:lang w:val="en-US"/>
        </w:rPr>
        <w:t xml:space="preserve"> Fell by Nearly </w:t>
      </w:r>
      <w:r w:rsidR="002A48B1">
        <w:rPr>
          <w:rFonts w:cs="Arial"/>
          <w:lang w:val="en-US"/>
        </w:rPr>
        <w:t xml:space="preserve">A </w:t>
      </w:r>
      <w:r>
        <w:rPr>
          <w:rFonts w:cs="Arial"/>
          <w:lang w:val="en-US"/>
        </w:rPr>
        <w:t xml:space="preserve">Half </w:t>
      </w:r>
    </w:p>
    <w:p w14:paraId="7B368F10" w14:textId="0E492158" w:rsidR="00AA06DC" w:rsidRPr="00D20E3C" w:rsidRDefault="00AA06DC" w:rsidP="00AA06DC">
      <w:pPr>
        <w:pStyle w:val="Nadpis2"/>
        <w:spacing w:before="80" w:after="280" w:line="320" w:lineRule="atLeast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8B502F">
        <w:rPr>
          <w:rFonts w:cs="Arial"/>
          <w:lang w:val="en-US"/>
        </w:rPr>
        <w:t>May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14:paraId="771B5604" w14:textId="4C6EC8E2" w:rsidR="00AA06DC" w:rsidRPr="00D20E3C" w:rsidRDefault="00AA06DC" w:rsidP="00AA06DC">
      <w:pPr>
        <w:pStyle w:val="Zkladntext3"/>
        <w:spacing w:after="0" w:line="276" w:lineRule="auto"/>
        <w:jc w:val="both"/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</w:t>
      </w:r>
      <w:r w:rsidR="00FC2B13">
        <w:rPr>
          <w:rFonts w:cs="Arial"/>
          <w:b/>
          <w:sz w:val="20"/>
          <w:szCs w:val="20"/>
        </w:rPr>
        <w:t>of</w:t>
      </w:r>
      <w:r w:rsidR="008A420F">
        <w:rPr>
          <w:rFonts w:cs="Arial"/>
          <w:b/>
          <w:sz w:val="20"/>
          <w:szCs w:val="20"/>
        </w:rPr>
        <w:t> </w:t>
      </w:r>
      <w:r w:rsidRPr="00D20E3C">
        <w:rPr>
          <w:rFonts w:cs="Arial"/>
          <w:b/>
          <w:sz w:val="20"/>
          <w:szCs w:val="20"/>
        </w:rPr>
        <w:t xml:space="preserve">goods </w:t>
      </w:r>
      <w:r w:rsidR="0076655D" w:rsidRPr="00D20E3C">
        <w:rPr>
          <w:rFonts w:cs="Arial"/>
          <w:b/>
          <w:sz w:val="20"/>
          <w:szCs w:val="20"/>
        </w:rPr>
        <w:t>in </w:t>
      </w:r>
      <w:r w:rsidR="008B502F">
        <w:rPr>
          <w:rFonts w:cs="Arial"/>
          <w:b/>
          <w:sz w:val="20"/>
          <w:szCs w:val="20"/>
        </w:rPr>
        <w:t>May</w:t>
      </w:r>
      <w:r w:rsidR="0076655D">
        <w:rPr>
          <w:rFonts w:cs="Arial"/>
          <w:b/>
          <w:sz w:val="20"/>
          <w:szCs w:val="20"/>
        </w:rPr>
        <w:t xml:space="preserve"> 2020</w:t>
      </w:r>
      <w:r w:rsidR="0076655D" w:rsidRPr="00D20E3C">
        <w:rPr>
          <w:rFonts w:cs="Arial"/>
          <w:b/>
          <w:sz w:val="20"/>
          <w:szCs w:val="20"/>
        </w:rPr>
        <w:t xml:space="preserve"> </w:t>
      </w:r>
      <w:r w:rsidRPr="00D20E3C">
        <w:rPr>
          <w:rFonts w:cs="Arial"/>
          <w:b/>
          <w:sz w:val="20"/>
          <w:szCs w:val="20"/>
        </w:rPr>
        <w:t>ended in a </w:t>
      </w:r>
      <w:r w:rsidR="0003239F">
        <w:rPr>
          <w:rFonts w:cs="Arial"/>
          <w:b/>
          <w:sz w:val="20"/>
          <w:szCs w:val="20"/>
        </w:rPr>
        <w:t>surplus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03239F">
        <w:rPr>
          <w:rFonts w:cs="Arial"/>
          <w:b/>
          <w:sz w:val="20"/>
          <w:szCs w:val="20"/>
        </w:rPr>
        <w:t>1.3</w:t>
      </w:r>
      <w:r w:rsidRPr="00D20E3C">
        <w:rPr>
          <w:rFonts w:cs="Arial"/>
          <w:b/>
          <w:sz w:val="20"/>
          <w:szCs w:val="20"/>
        </w:rPr>
        <w:t> bn</w:t>
      </w:r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 w:rsidR="00A25C01">
        <w:rPr>
          <w:rFonts w:cs="Arial"/>
          <w:b/>
          <w:sz w:val="20"/>
          <w:szCs w:val="20"/>
        </w:rPr>
        <w:t xml:space="preserve">which </w:t>
      </w:r>
      <w:r w:rsidR="00A25C01" w:rsidRPr="00D20E3C">
        <w:rPr>
          <w:rFonts w:cs="Arial"/>
          <w:b/>
          <w:sz w:val="20"/>
          <w:szCs w:val="20"/>
        </w:rPr>
        <w:t>was by</w:t>
      </w:r>
      <w:r w:rsidR="008A420F">
        <w:rPr>
          <w:rFonts w:cs="Arial"/>
          <w:b/>
          <w:sz w:val="20"/>
          <w:szCs w:val="20"/>
        </w:rPr>
        <w:t> </w:t>
      </w:r>
      <w:r w:rsidR="00A25C01" w:rsidRPr="00D20E3C">
        <w:rPr>
          <w:rFonts w:cs="Arial"/>
          <w:b/>
          <w:sz w:val="20"/>
          <w:szCs w:val="20"/>
        </w:rPr>
        <w:t>CZK </w:t>
      </w:r>
      <w:r w:rsidR="0003239F">
        <w:rPr>
          <w:rFonts w:cs="Arial"/>
          <w:b/>
          <w:sz w:val="20"/>
          <w:szCs w:val="20"/>
        </w:rPr>
        <w:t>22.0</w:t>
      </w:r>
      <w:r w:rsidR="00A25C01" w:rsidRPr="00D20E3C">
        <w:rPr>
          <w:rFonts w:cs="Arial"/>
          <w:b/>
          <w:sz w:val="20"/>
          <w:szCs w:val="20"/>
        </w:rPr>
        <w:t xml:space="preserve"> bn </w:t>
      </w:r>
      <w:r w:rsidR="0003239F">
        <w:rPr>
          <w:rFonts w:cs="Arial"/>
          <w:b/>
          <w:sz w:val="20"/>
          <w:szCs w:val="20"/>
          <w:lang w:val="en-GB"/>
        </w:rPr>
        <w:t>lower,</w:t>
      </w:r>
      <w:r w:rsidR="0003239F" w:rsidRPr="007C1E5B">
        <w:rPr>
          <w:rFonts w:cs="Arial"/>
          <w:b/>
          <w:sz w:val="20"/>
          <w:szCs w:val="20"/>
          <w:lang w:val="en-GB"/>
        </w:rPr>
        <w:t xml:space="preserve"> </w:t>
      </w:r>
      <w:r w:rsidR="00A25C01" w:rsidRPr="00D20E3C">
        <w:rPr>
          <w:rFonts w:cs="Arial"/>
          <w:b/>
          <w:sz w:val="20"/>
          <w:szCs w:val="20"/>
        </w:rPr>
        <w:t>year−on−year (y−o−y).</w:t>
      </w:r>
    </w:p>
    <w:p w14:paraId="6EBFC55F" w14:textId="77777777"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4E03B955" w14:textId="667341EB" w:rsidR="00A25C01" w:rsidRDefault="0080487B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lang w:val="en-US"/>
        </w:rPr>
        <w:t>The total</w:t>
      </w:r>
      <w:r w:rsidR="004F671D">
        <w:rPr>
          <w:rFonts w:cs="Arial"/>
          <w:lang w:val="en-US"/>
        </w:rPr>
        <w:t xml:space="preserve"> balance of</w:t>
      </w:r>
      <w:r w:rsidR="008A420F">
        <w:rPr>
          <w:rFonts w:cs="Arial"/>
          <w:lang w:val="en-US"/>
        </w:rPr>
        <w:t> </w:t>
      </w:r>
      <w:r w:rsidR="004F671D">
        <w:rPr>
          <w:rFonts w:cs="Arial"/>
          <w:lang w:val="en-US"/>
        </w:rPr>
        <w:t>international trade</w:t>
      </w:r>
      <w:r w:rsidR="004F671D" w:rsidRPr="00392273">
        <w:rPr>
          <w:rFonts w:cs="Arial"/>
          <w:vertAlign w:val="superscript"/>
          <w:lang w:val="en-US"/>
        </w:rPr>
        <w:t>1)</w:t>
      </w:r>
      <w:r w:rsidR="004F671D">
        <w:rPr>
          <w:rFonts w:cs="Arial"/>
          <w:lang w:val="en-US"/>
        </w:rPr>
        <w:t xml:space="preserve"> in goods</w:t>
      </w:r>
      <w:r w:rsidR="004F671D" w:rsidRPr="00392273">
        <w:rPr>
          <w:rFonts w:cs="Arial"/>
          <w:vertAlign w:val="superscript"/>
          <w:lang w:val="en-US"/>
        </w:rPr>
        <w:t>2)</w:t>
      </w:r>
      <w:r w:rsidR="004F671D">
        <w:rPr>
          <w:rFonts w:cs="Arial"/>
          <w:lang w:val="en-US"/>
        </w:rPr>
        <w:t xml:space="preserve"> </w:t>
      </w:r>
      <w:r w:rsidR="004F671D" w:rsidRPr="00F64FD1">
        <w:rPr>
          <w:rFonts w:cs="Arial"/>
          <w:szCs w:val="20"/>
        </w:rPr>
        <w:t>was</w:t>
      </w:r>
      <w:r w:rsidR="004F671D">
        <w:rPr>
          <w:rFonts w:cs="Arial"/>
          <w:szCs w:val="20"/>
        </w:rPr>
        <w:t xml:space="preserve"> </w:t>
      </w:r>
      <w:r w:rsidR="005B0BB1">
        <w:rPr>
          <w:rFonts w:cs="Arial"/>
          <w:szCs w:val="20"/>
        </w:rPr>
        <w:t xml:space="preserve">significantly </w:t>
      </w:r>
      <w:r w:rsidR="004F671D">
        <w:rPr>
          <w:rFonts w:cs="Arial"/>
          <w:szCs w:val="20"/>
        </w:rPr>
        <w:t>influenced by </w:t>
      </w:r>
      <w:r w:rsidR="005B0BB1">
        <w:rPr>
          <w:rFonts w:cs="Arial"/>
          <w:szCs w:val="20"/>
        </w:rPr>
        <w:t>the impacts of measures taken to</w:t>
      </w:r>
      <w:r w:rsidR="005B12D4">
        <w:rPr>
          <w:rFonts w:cs="Arial"/>
          <w:szCs w:val="20"/>
        </w:rPr>
        <w:t> </w:t>
      </w:r>
      <w:r w:rsidR="005B0BB1">
        <w:rPr>
          <w:rFonts w:cs="Arial"/>
          <w:szCs w:val="20"/>
        </w:rPr>
        <w:t>against the</w:t>
      </w:r>
      <w:r w:rsidR="008A420F">
        <w:rPr>
          <w:rFonts w:cs="Arial"/>
          <w:szCs w:val="20"/>
        </w:rPr>
        <w:t> </w:t>
      </w:r>
      <w:r w:rsidR="005B0BB1">
        <w:rPr>
          <w:rFonts w:cs="Arial"/>
          <w:szCs w:val="20"/>
        </w:rPr>
        <w:t>spread of</w:t>
      </w:r>
      <w:r w:rsidR="005B12D4">
        <w:rPr>
          <w:rFonts w:cs="Arial"/>
          <w:szCs w:val="20"/>
        </w:rPr>
        <w:t> </w:t>
      </w:r>
      <w:r w:rsidR="005B0BB1">
        <w:rPr>
          <w:rFonts w:cs="Arial"/>
          <w:szCs w:val="20"/>
        </w:rPr>
        <w:t>the</w:t>
      </w:r>
      <w:r w:rsidR="005B12D4">
        <w:rPr>
          <w:rFonts w:cs="Arial"/>
          <w:szCs w:val="20"/>
        </w:rPr>
        <w:t> </w:t>
      </w:r>
      <w:r w:rsidR="005B0BB1">
        <w:rPr>
          <w:rFonts w:cs="Arial"/>
          <w:szCs w:val="20"/>
        </w:rPr>
        <w:t xml:space="preserve">coronavirus. </w:t>
      </w:r>
      <w:r w:rsidR="005B0BB1" w:rsidRPr="0065268D">
        <w:rPr>
          <w:rFonts w:cs="Arial"/>
          <w:szCs w:val="20"/>
        </w:rPr>
        <w:t>Y−o−y</w:t>
      </w:r>
      <w:r w:rsidR="005B0BB1">
        <w:rPr>
          <w:rFonts w:cs="Arial"/>
          <w:szCs w:val="20"/>
        </w:rPr>
        <w:t>, surplus in</w:t>
      </w:r>
      <w:r w:rsidR="005B12D4">
        <w:rPr>
          <w:rFonts w:cs="Arial"/>
          <w:szCs w:val="20"/>
        </w:rPr>
        <w:t> </w:t>
      </w:r>
      <w:r w:rsidR="005B0BB1">
        <w:rPr>
          <w:rFonts w:cs="Arial"/>
        </w:rPr>
        <w:t>'motor vehicles, trailers and</w:t>
      </w:r>
      <w:r w:rsidR="005B12D4">
        <w:rPr>
          <w:rFonts w:cs="Arial"/>
        </w:rPr>
        <w:t> </w:t>
      </w:r>
      <w:r w:rsidR="005B0BB1">
        <w:rPr>
          <w:rFonts w:cs="Arial"/>
        </w:rPr>
        <w:t>semitrailers' fell by</w:t>
      </w:r>
      <w:r w:rsidR="005B12D4">
        <w:rPr>
          <w:rFonts w:cs="Arial"/>
        </w:rPr>
        <w:t> </w:t>
      </w:r>
      <w:r w:rsidR="005B0BB1">
        <w:rPr>
          <w:rFonts w:cs="Arial"/>
        </w:rPr>
        <w:t>CZK</w:t>
      </w:r>
      <w:r w:rsidR="005B12D4">
        <w:rPr>
          <w:rFonts w:cs="Arial"/>
        </w:rPr>
        <w:t> </w:t>
      </w:r>
      <w:r w:rsidR="0003239F">
        <w:rPr>
          <w:rFonts w:cs="Arial"/>
        </w:rPr>
        <w:t>22.5</w:t>
      </w:r>
      <w:r w:rsidR="005B12D4">
        <w:rPr>
          <w:rFonts w:cs="Arial"/>
        </w:rPr>
        <w:t> bn, of </w:t>
      </w:r>
      <w:r w:rsidR="005B0BB1">
        <w:rPr>
          <w:rFonts w:cs="Arial"/>
        </w:rPr>
        <w:t>which exports and</w:t>
      </w:r>
      <w:r w:rsidR="005B12D4">
        <w:rPr>
          <w:rFonts w:cs="Arial"/>
        </w:rPr>
        <w:t> </w:t>
      </w:r>
      <w:r w:rsidR="005B0BB1">
        <w:rPr>
          <w:rFonts w:cs="Arial"/>
        </w:rPr>
        <w:t>imports decreased by</w:t>
      </w:r>
      <w:r w:rsidR="005B12D4">
        <w:rPr>
          <w:rFonts w:cs="Arial"/>
        </w:rPr>
        <w:t> </w:t>
      </w:r>
      <w:r w:rsidR="005B0BB1">
        <w:rPr>
          <w:rFonts w:cs="Arial"/>
        </w:rPr>
        <w:t>CZK</w:t>
      </w:r>
      <w:r w:rsidR="00593DA7">
        <w:rPr>
          <w:rFonts w:cs="Arial"/>
        </w:rPr>
        <w:t> </w:t>
      </w:r>
      <w:r w:rsidR="0003239F">
        <w:rPr>
          <w:rFonts w:cs="Arial"/>
        </w:rPr>
        <w:t>45.7</w:t>
      </w:r>
      <w:r w:rsidR="005B12D4">
        <w:rPr>
          <w:rFonts w:cs="Arial"/>
        </w:rPr>
        <w:t> </w:t>
      </w:r>
      <w:r w:rsidR="005B0BB1">
        <w:rPr>
          <w:rFonts w:cs="Arial"/>
        </w:rPr>
        <w:t>bn and</w:t>
      </w:r>
      <w:r w:rsidR="005B12D4">
        <w:rPr>
          <w:rFonts w:cs="Arial"/>
        </w:rPr>
        <w:t> </w:t>
      </w:r>
      <w:r w:rsidR="005B0BB1">
        <w:rPr>
          <w:rFonts w:cs="Arial"/>
        </w:rPr>
        <w:t>CZK</w:t>
      </w:r>
      <w:r w:rsidR="005B12D4">
        <w:rPr>
          <w:rFonts w:cs="Arial"/>
        </w:rPr>
        <w:t> </w:t>
      </w:r>
      <w:r w:rsidR="0003239F">
        <w:rPr>
          <w:rFonts w:cs="Arial"/>
        </w:rPr>
        <w:t>23.2</w:t>
      </w:r>
      <w:r w:rsidR="005B12D4">
        <w:rPr>
          <w:rFonts w:cs="Arial"/>
        </w:rPr>
        <w:t> </w:t>
      </w:r>
      <w:r w:rsidR="005B0BB1">
        <w:rPr>
          <w:rFonts w:cs="Arial"/>
        </w:rPr>
        <w:t xml:space="preserve">bn, respectively. </w:t>
      </w:r>
    </w:p>
    <w:p w14:paraId="7FE9DA66" w14:textId="77777777" w:rsidR="005B0BB1" w:rsidRDefault="005B0BB1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0C9618EB" w14:textId="3035DEB5" w:rsidR="000D32BA" w:rsidRDefault="00FA317D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</w:t>
      </w:r>
      <w:r w:rsidR="005B0BB1">
        <w:rPr>
          <w:rFonts w:cs="Arial"/>
        </w:rPr>
        <w:t xml:space="preserve">he trade balance deteriorated </w:t>
      </w:r>
      <w:r>
        <w:rPr>
          <w:rFonts w:cs="Arial"/>
        </w:rPr>
        <w:t xml:space="preserve">also </w:t>
      </w:r>
      <w:r w:rsidR="005B0BB1">
        <w:rPr>
          <w:rFonts w:cs="Arial"/>
        </w:rPr>
        <w:t>in</w:t>
      </w:r>
      <w:r w:rsidR="008A420F">
        <w:rPr>
          <w:rFonts w:cs="Arial"/>
        </w:rPr>
        <w:t> 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>computer, electronic and optical products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 xml:space="preserve"> (by CZK 6.6 bn), 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>electrical equipment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 xml:space="preserve"> (by CZK 3.1 bn), 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>textiles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 xml:space="preserve"> (by CZK 2.3 bn), 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>machinery and equipment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 xml:space="preserve"> (CZK 1.9 bn) and 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>rubber and plastics products</w:t>
      </w:r>
      <w:r w:rsidR="000D32BA" w:rsidRPr="00F64FD1">
        <w:rPr>
          <w:rFonts w:cs="Arial"/>
        </w:rPr>
        <w:t>'</w:t>
      </w:r>
      <w:r w:rsidR="000D32BA">
        <w:rPr>
          <w:rFonts w:cs="Arial"/>
        </w:rPr>
        <w:t xml:space="preserve"> (by CZK 1.5 bn).</w:t>
      </w:r>
    </w:p>
    <w:p w14:paraId="63FD6B0F" w14:textId="77777777" w:rsidR="004F671D" w:rsidRDefault="004F671D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0C011DAE" w14:textId="2C3869A5" w:rsidR="0080487B" w:rsidRDefault="0080487B" w:rsidP="0080487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>
        <w:rPr>
          <w:rFonts w:cs="Arial"/>
        </w:rPr>
        <w:t>The total balance was favourably influenced mainly by smaller deficits of international trade in </w:t>
      </w:r>
      <w:r w:rsidRPr="00F64FD1">
        <w:rPr>
          <w:rFonts w:cs="Arial"/>
        </w:rPr>
        <w:t>'crude petroleum and</w:t>
      </w:r>
      <w:r>
        <w:rPr>
          <w:rFonts w:cs="Arial"/>
        </w:rPr>
        <w:t> </w:t>
      </w:r>
      <w:r w:rsidRPr="00F64FD1">
        <w:rPr>
          <w:rFonts w:cs="Arial"/>
        </w:rPr>
        <w:t>natural gas'</w:t>
      </w:r>
      <w:r>
        <w:rPr>
          <w:rFonts w:cs="Arial"/>
        </w:rPr>
        <w:t xml:space="preserve"> (by CZK </w:t>
      </w:r>
      <w:r w:rsidR="000443C6">
        <w:rPr>
          <w:rFonts w:cs="Arial"/>
        </w:rPr>
        <w:t>5.3</w:t>
      </w:r>
      <w:r>
        <w:rPr>
          <w:rFonts w:cs="Arial"/>
        </w:rPr>
        <w:t> bn) (the impact of falling prices on world markets and lower imported quantities), 'basic metals' (by CZK </w:t>
      </w:r>
      <w:r w:rsidR="000443C6">
        <w:rPr>
          <w:rFonts w:cs="Arial"/>
        </w:rPr>
        <w:t>5.1</w:t>
      </w:r>
      <w:r w:rsidR="008A420F">
        <w:rPr>
          <w:rFonts w:cs="Arial"/>
        </w:rPr>
        <w:t> </w:t>
      </w:r>
      <w:r>
        <w:rPr>
          <w:rFonts w:cs="Arial"/>
        </w:rPr>
        <w:t>bn) and</w:t>
      </w:r>
      <w:r w:rsidR="005B12D4">
        <w:rPr>
          <w:rFonts w:cs="Arial"/>
        </w:rPr>
        <w:t> 'chemicals and </w:t>
      </w:r>
      <w:r>
        <w:rPr>
          <w:rFonts w:cs="Arial"/>
        </w:rPr>
        <w:t>chemical products' (by</w:t>
      </w:r>
      <w:r w:rsidR="005B12D4">
        <w:rPr>
          <w:rFonts w:cs="Arial"/>
        </w:rPr>
        <w:t> </w:t>
      </w:r>
      <w:r>
        <w:rPr>
          <w:rFonts w:cs="Arial"/>
        </w:rPr>
        <w:t>CZK</w:t>
      </w:r>
      <w:r w:rsidR="005B12D4">
        <w:rPr>
          <w:rFonts w:cs="Arial"/>
        </w:rPr>
        <w:t> </w:t>
      </w:r>
      <w:r w:rsidR="000443C6">
        <w:rPr>
          <w:rFonts w:cs="Arial"/>
        </w:rPr>
        <w:t>4.7</w:t>
      </w:r>
      <w:r w:rsidR="005B12D4">
        <w:rPr>
          <w:rFonts w:cs="Arial"/>
        </w:rPr>
        <w:t> </w:t>
      </w:r>
      <w:r>
        <w:rPr>
          <w:rFonts w:cs="Arial"/>
        </w:rPr>
        <w:t>bn).</w:t>
      </w:r>
    </w:p>
    <w:p w14:paraId="21DC6006" w14:textId="77777777" w:rsidR="0075528F" w:rsidRDefault="0075528F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1E5C886B" w14:textId="49312A06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8B502F">
        <w:rPr>
          <w:rFonts w:cs="Arial"/>
          <w:szCs w:val="20"/>
          <w:lang w:val="en-US"/>
        </w:rPr>
        <w:t>May</w:t>
      </w:r>
      <w:r w:rsidRPr="00D20E3C">
        <w:rPr>
          <w:rFonts w:cs="Arial"/>
          <w:szCs w:val="20"/>
          <w:lang w:val="en-US"/>
        </w:rPr>
        <w:t xml:space="preserve"> 20</w:t>
      </w:r>
      <w:r w:rsidR="008C7419"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 w:rsidR="00B05CBF">
        <w:rPr>
          <w:rFonts w:cs="Arial"/>
          <w:szCs w:val="20"/>
          <w:lang w:val="en-US"/>
        </w:rPr>
        <w:t>7</w:t>
      </w:r>
      <w:r w:rsidR="009A401E"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 w:rsidR="00965357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>a</w:t>
      </w:r>
      <w:r w:rsidR="00B857E0">
        <w:rPr>
          <w:rFonts w:cs="Arial"/>
          <w:szCs w:val="20"/>
          <w:lang w:val="en-US"/>
        </w:rPr>
        <w:t> </w:t>
      </w:r>
      <w:r w:rsidR="00965357" w:rsidRPr="00D20E3C">
        <w:rPr>
          <w:rFonts w:cs="Arial"/>
          <w:szCs w:val="20"/>
          <w:lang w:val="en-US"/>
        </w:rPr>
        <w:t>surplus of CZK </w:t>
      </w:r>
      <w:r w:rsidR="009A6C70">
        <w:rPr>
          <w:rFonts w:cs="Arial"/>
          <w:szCs w:val="20"/>
          <w:lang w:val="en-US"/>
        </w:rPr>
        <w:t>44.5</w:t>
      </w:r>
      <w:r w:rsidR="00F94EE4">
        <w:rPr>
          <w:rFonts w:cs="Arial"/>
          <w:szCs w:val="20"/>
          <w:lang w:val="en-US"/>
        </w:rPr>
        <w:t> </w:t>
      </w:r>
      <w:r w:rsidR="00051DD2">
        <w:rPr>
          <w:rFonts w:cs="Arial"/>
          <w:szCs w:val="20"/>
          <w:lang w:val="en-US"/>
        </w:rPr>
        <w:t>bn</w:t>
      </w:r>
      <w:r w:rsidR="00965357">
        <w:rPr>
          <w:rFonts w:cs="Arial"/>
          <w:szCs w:val="20"/>
          <w:lang w:val="en-US"/>
        </w:rPr>
        <w:t xml:space="preserve">, </w:t>
      </w:r>
      <w:r w:rsidR="00051DD2" w:rsidRPr="00D20E3C">
        <w:rPr>
          <w:rFonts w:cs="Arial"/>
          <w:szCs w:val="20"/>
          <w:lang w:val="en-US"/>
        </w:rPr>
        <w:t>and thus it was by CZK </w:t>
      </w:r>
      <w:r w:rsidR="009A6C70">
        <w:rPr>
          <w:rFonts w:cs="Arial"/>
          <w:szCs w:val="20"/>
          <w:lang w:val="en-US"/>
        </w:rPr>
        <w:t>16.4</w:t>
      </w:r>
      <w:r w:rsidR="00051DD2" w:rsidRPr="00D20E3C">
        <w:rPr>
          <w:rFonts w:cs="Arial"/>
          <w:szCs w:val="20"/>
          <w:lang w:val="en-US"/>
        </w:rPr>
        <w:t> bn lower, y−o−y.</w:t>
      </w:r>
      <w:r w:rsidR="00051DD2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The trade deficit with non−EU</w:t>
      </w:r>
      <w:r w:rsidR="00B05CBF"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 w:rsidR="0080487B">
        <w:rPr>
          <w:rFonts w:cs="Arial"/>
          <w:szCs w:val="20"/>
          <w:lang w:val="en-US"/>
        </w:rPr>
        <w:t>deepened</w:t>
      </w:r>
      <w:r w:rsidRPr="00D20E3C">
        <w:rPr>
          <w:rFonts w:cs="Arial"/>
          <w:szCs w:val="20"/>
          <w:lang w:val="en-US"/>
        </w:rPr>
        <w:t xml:space="preserve"> by CZK </w:t>
      </w:r>
      <w:r w:rsidR="009A6C70">
        <w:rPr>
          <w:rFonts w:cs="Arial"/>
          <w:szCs w:val="20"/>
          <w:lang w:val="en-US"/>
        </w:rPr>
        <w:t>6.2</w:t>
      </w:r>
      <w:r w:rsidRPr="00D20E3C">
        <w:rPr>
          <w:rFonts w:cs="Arial"/>
          <w:szCs w:val="20"/>
          <w:lang w:val="en-US"/>
        </w:rPr>
        <w:t> bn to</w:t>
      </w:r>
      <w:r w:rsidR="00B857E0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>reach the amount of CZK </w:t>
      </w:r>
      <w:r w:rsidR="009A6C70">
        <w:rPr>
          <w:rFonts w:cs="Arial"/>
          <w:szCs w:val="20"/>
          <w:lang w:val="en-US"/>
        </w:rPr>
        <w:t>41.9</w:t>
      </w:r>
      <w:r w:rsidRPr="00D20E3C">
        <w:rPr>
          <w:rFonts w:cs="Arial"/>
          <w:szCs w:val="20"/>
          <w:lang w:val="en-US"/>
        </w:rPr>
        <w:t> bn.</w:t>
      </w:r>
    </w:p>
    <w:p w14:paraId="5EEA3A39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5AC8963D" w14:textId="1D544ED9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8B502F">
        <w:rPr>
          <w:rFonts w:cs="Arial"/>
          <w:b/>
          <w:szCs w:val="20"/>
          <w:lang w:val="en-US"/>
        </w:rPr>
        <w:t>April</w:t>
      </w:r>
      <w:r w:rsidRPr="00D20E3C">
        <w:rPr>
          <w:rFonts w:cs="Arial"/>
          <w:b/>
          <w:szCs w:val="20"/>
          <w:lang w:val="en-US"/>
        </w:rPr>
        <w:t> 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seasonally adjusted exports</w:t>
      </w:r>
      <w:r w:rsidR="002D2E16">
        <w:rPr>
          <w:rFonts w:cs="Arial"/>
          <w:szCs w:val="20"/>
          <w:lang w:val="en-US"/>
        </w:rPr>
        <w:t xml:space="preserve"> and imports</w:t>
      </w:r>
      <w:r w:rsidR="00A45EE1">
        <w:rPr>
          <w:rFonts w:cs="Arial"/>
          <w:szCs w:val="20"/>
          <w:lang w:val="en-US"/>
        </w:rPr>
        <w:t xml:space="preserve"> </w:t>
      </w:r>
      <w:r w:rsidR="004C782E">
        <w:rPr>
          <w:rFonts w:cs="Arial"/>
          <w:szCs w:val="20"/>
          <w:lang w:val="en-US"/>
        </w:rPr>
        <w:t>rose</w:t>
      </w:r>
      <w:r w:rsidR="00A45EE1">
        <w:rPr>
          <w:rFonts w:cs="Arial"/>
          <w:szCs w:val="20"/>
          <w:lang w:val="en-US"/>
        </w:rPr>
        <w:t xml:space="preserve"> by</w:t>
      </w:r>
      <w:r w:rsidR="00B857E0">
        <w:rPr>
          <w:rFonts w:cs="Arial"/>
          <w:szCs w:val="20"/>
          <w:lang w:val="en-US"/>
        </w:rPr>
        <w:t> </w:t>
      </w:r>
      <w:r w:rsidR="004C782E">
        <w:rPr>
          <w:rFonts w:cs="Arial"/>
          <w:szCs w:val="20"/>
          <w:lang w:val="en-US"/>
        </w:rPr>
        <w:t>12.0</w:t>
      </w:r>
      <w:r w:rsidR="00A45EE1">
        <w:rPr>
          <w:rFonts w:cs="Arial"/>
          <w:szCs w:val="20"/>
          <w:lang w:val="en-US"/>
        </w:rPr>
        <w:t>%</w:t>
      </w:r>
      <w:r w:rsidR="00F94EE4">
        <w:rPr>
          <w:rFonts w:cs="Arial"/>
          <w:szCs w:val="20"/>
          <w:lang w:val="en-US"/>
        </w:rPr>
        <w:t xml:space="preserve"> and </w:t>
      </w:r>
      <w:r w:rsidR="004C782E">
        <w:rPr>
          <w:rFonts w:cs="Arial"/>
          <w:szCs w:val="20"/>
          <w:lang w:val="en-US"/>
        </w:rPr>
        <w:t>3.8</w:t>
      </w:r>
      <w:r w:rsidR="002D2E16">
        <w:rPr>
          <w:rFonts w:cs="Arial"/>
          <w:szCs w:val="20"/>
          <w:lang w:val="en-US"/>
        </w:rPr>
        <w:t>%</w:t>
      </w:r>
      <w:r w:rsidR="00A45EE1">
        <w:rPr>
          <w:rFonts w:cs="Arial"/>
          <w:szCs w:val="20"/>
          <w:lang w:val="en-US"/>
        </w:rPr>
        <w:t xml:space="preserve">, </w:t>
      </w:r>
      <w:r w:rsidR="002D2E16">
        <w:rPr>
          <w:rFonts w:cs="Arial"/>
          <w:szCs w:val="20"/>
          <w:lang w:val="en-US"/>
        </w:rPr>
        <w:t xml:space="preserve">respectively. </w:t>
      </w:r>
      <w:r w:rsidRPr="00D20E3C">
        <w:rPr>
          <w:rFonts w:cs="Arial"/>
          <w:szCs w:val="20"/>
          <w:lang w:val="en-US"/>
        </w:rPr>
        <w:t>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2D2E16">
        <w:rPr>
          <w:rFonts w:cs="Arial"/>
          <w:szCs w:val="20"/>
          <w:lang w:val="en-US"/>
        </w:rPr>
        <w:t>de</w:t>
      </w:r>
      <w:r w:rsidR="00965357">
        <w:rPr>
          <w:rFonts w:cs="Arial"/>
          <w:szCs w:val="20"/>
          <w:lang w:val="en-US"/>
        </w:rPr>
        <w:t>creasing</w:t>
      </w:r>
      <w:r w:rsidRPr="00D20E3C">
        <w:rPr>
          <w:rFonts w:cs="Arial"/>
          <w:szCs w:val="20"/>
          <w:lang w:val="en-US"/>
        </w:rPr>
        <w:t xml:space="preserve"> exports (</w:t>
      </w:r>
      <w:r w:rsidR="002D2E16">
        <w:rPr>
          <w:rFonts w:cs="Arial"/>
          <w:szCs w:val="20"/>
          <w:lang w:val="en-US"/>
        </w:rPr>
        <w:t>−</w:t>
      </w:r>
      <w:r w:rsidR="004C782E">
        <w:rPr>
          <w:rFonts w:cs="Arial"/>
          <w:szCs w:val="20"/>
          <w:lang w:val="en-US"/>
        </w:rPr>
        <w:t>1.9</w:t>
      </w:r>
      <w:r w:rsidRPr="00D20E3C">
        <w:rPr>
          <w:rFonts w:cs="Arial"/>
          <w:szCs w:val="20"/>
          <w:lang w:val="en-US"/>
        </w:rPr>
        <w:t>%) and imports (</w:t>
      </w:r>
      <w:r w:rsidR="002D2E16">
        <w:rPr>
          <w:rFonts w:cs="Arial"/>
          <w:szCs w:val="20"/>
          <w:lang w:val="en-US"/>
        </w:rPr>
        <w:t>−</w:t>
      </w:r>
      <w:r w:rsidR="004C782E">
        <w:rPr>
          <w:rFonts w:cs="Arial"/>
          <w:szCs w:val="20"/>
          <w:lang w:val="en-US"/>
        </w:rPr>
        <w:t>1.5</w:t>
      </w:r>
      <w:r w:rsidRPr="00D20E3C">
        <w:rPr>
          <w:rFonts w:cs="Arial"/>
          <w:szCs w:val="20"/>
          <w:lang w:val="en-US"/>
        </w:rPr>
        <w:t xml:space="preserve">%). </w:t>
      </w:r>
    </w:p>
    <w:p w14:paraId="5C3893D3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018BF48D" w14:textId="2E8F1546"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Compared to the same month </w:t>
      </w:r>
      <w:r w:rsidR="00C31244">
        <w:rPr>
          <w:rFonts w:cs="Arial"/>
          <w:szCs w:val="20"/>
          <w:lang w:val="en-US"/>
        </w:rPr>
        <w:t xml:space="preserve">in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</w:t>
      </w:r>
      <w:r w:rsidR="008B502F">
        <w:rPr>
          <w:rFonts w:cs="Arial"/>
          <w:spacing w:val="-4"/>
          <w:szCs w:val="20"/>
          <w:lang w:val="en-US"/>
        </w:rPr>
        <w:t>May</w:t>
      </w:r>
      <w:r w:rsidR="00851D89">
        <w:rPr>
          <w:rFonts w:cs="Arial"/>
          <w:spacing w:val="-4"/>
          <w:szCs w:val="20"/>
          <w:lang w:val="en-US"/>
        </w:rPr>
        <w:t xml:space="preserve"> </w:t>
      </w:r>
      <w:r w:rsidRPr="00D20E3C">
        <w:rPr>
          <w:rFonts w:cs="Arial"/>
          <w:spacing w:val="-4"/>
          <w:szCs w:val="20"/>
          <w:lang w:val="en-US"/>
        </w:rPr>
        <w:t>exports decreased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4C782E">
        <w:rPr>
          <w:rFonts w:cs="Arial"/>
          <w:spacing w:val="-4"/>
          <w:szCs w:val="20"/>
          <w:lang w:val="en-US"/>
        </w:rPr>
        <w:t>29.8</w:t>
      </w:r>
      <w:r w:rsidRPr="00D20E3C">
        <w:rPr>
          <w:rFonts w:cs="Arial"/>
          <w:spacing w:val="-4"/>
          <w:szCs w:val="20"/>
          <w:lang w:val="en-US"/>
        </w:rPr>
        <w:t>% to </w:t>
      </w:r>
      <w:r w:rsidRPr="00D20E3C">
        <w:rPr>
          <w:rFonts w:cs="Arial"/>
          <w:szCs w:val="20"/>
          <w:lang w:val="en-US"/>
        </w:rPr>
        <w:t>CZK </w:t>
      </w:r>
      <w:r w:rsidR="004C782E">
        <w:rPr>
          <w:rFonts w:cs="Arial"/>
          <w:szCs w:val="20"/>
          <w:lang w:val="en-US"/>
        </w:rPr>
        <w:t>232.1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and</w:t>
      </w:r>
      <w:r w:rsidR="00F94EE4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imports </w:t>
      </w:r>
      <w:r w:rsidR="002B6D1B">
        <w:rPr>
          <w:rFonts w:cs="Arial"/>
          <w:szCs w:val="20"/>
          <w:lang w:val="en-US"/>
        </w:rPr>
        <w:t>fell</w:t>
      </w:r>
      <w:r w:rsidRPr="00D20E3C">
        <w:rPr>
          <w:rFonts w:cs="Arial"/>
          <w:szCs w:val="20"/>
          <w:lang w:val="en-US"/>
        </w:rPr>
        <w:t xml:space="preserve"> by </w:t>
      </w:r>
      <w:r w:rsidR="004C782E">
        <w:rPr>
          <w:rFonts w:cs="Arial"/>
          <w:szCs w:val="20"/>
          <w:lang w:val="en-US"/>
        </w:rPr>
        <w:t>24.9</w:t>
      </w:r>
      <w:r w:rsidRPr="00D20E3C">
        <w:rPr>
          <w:rFonts w:cs="Arial"/>
          <w:szCs w:val="20"/>
          <w:lang w:val="en-US"/>
        </w:rPr>
        <w:t>% to CZK </w:t>
      </w:r>
      <w:r w:rsidR="004C782E">
        <w:rPr>
          <w:rFonts w:cs="Arial"/>
          <w:szCs w:val="20"/>
          <w:lang w:val="en-US"/>
        </w:rPr>
        <w:t>230.8</w:t>
      </w:r>
      <w:r w:rsidRPr="00D20E3C">
        <w:rPr>
          <w:rFonts w:cs="Arial"/>
          <w:szCs w:val="20"/>
          <w:lang w:val="en-US"/>
        </w:rPr>
        <w:t xml:space="preserve"> bn. </w:t>
      </w:r>
      <w:r w:rsidR="008B502F">
        <w:rPr>
          <w:rFonts w:cs="Arial"/>
          <w:szCs w:val="20"/>
          <w:lang w:val="en-US"/>
        </w:rPr>
        <w:t>May</w:t>
      </w:r>
      <w:r w:rsidR="002D2E16">
        <w:rPr>
          <w:rFonts w:cs="Arial"/>
          <w:szCs w:val="20"/>
          <w:lang w:val="en-US"/>
        </w:rPr>
        <w:t xml:space="preserve"> </w:t>
      </w:r>
      <w:r w:rsidRPr="00A2658D">
        <w:rPr>
          <w:rFonts w:cs="Arial"/>
          <w:szCs w:val="20"/>
          <w:lang w:val="en-US"/>
        </w:rPr>
        <w:t>20</w:t>
      </w:r>
      <w:r w:rsidR="008C7419">
        <w:rPr>
          <w:rFonts w:cs="Arial"/>
          <w:szCs w:val="20"/>
          <w:lang w:val="en-US"/>
        </w:rPr>
        <w:t>20</w:t>
      </w:r>
      <w:r w:rsidRPr="00A2658D">
        <w:rPr>
          <w:rFonts w:cs="Arial"/>
          <w:szCs w:val="20"/>
          <w:lang w:val="en-US"/>
        </w:rPr>
        <w:t xml:space="preserve"> had </w:t>
      </w:r>
      <w:r w:rsidR="008B502F">
        <w:rPr>
          <w:rFonts w:cs="Arial"/>
          <w:szCs w:val="20"/>
          <w:lang w:val="en-US"/>
        </w:rPr>
        <w:t xml:space="preserve">two </w:t>
      </w:r>
      <w:r w:rsidR="00231B97">
        <w:rPr>
          <w:rFonts w:cs="Arial"/>
          <w:szCs w:val="20"/>
          <w:lang w:val="en-US"/>
        </w:rPr>
        <w:t xml:space="preserve">less </w:t>
      </w:r>
      <w:r w:rsidR="00DE1B35">
        <w:rPr>
          <w:rFonts w:cs="Arial"/>
          <w:szCs w:val="20"/>
          <w:lang w:val="en-US"/>
        </w:rPr>
        <w:t>working days</w:t>
      </w:r>
      <w:r w:rsidR="00231B97">
        <w:rPr>
          <w:rFonts w:cs="Arial"/>
          <w:szCs w:val="20"/>
          <w:lang w:val="en-US"/>
        </w:rPr>
        <w:t xml:space="preserve"> </w:t>
      </w:r>
      <w:r w:rsidR="008B502F">
        <w:rPr>
          <w:rFonts w:cs="Arial"/>
          <w:szCs w:val="20"/>
          <w:lang w:val="en-US"/>
        </w:rPr>
        <w:t>than</w:t>
      </w:r>
      <w:r w:rsidR="00DE1B35">
        <w:rPr>
          <w:rFonts w:cs="Arial"/>
          <w:szCs w:val="20"/>
          <w:lang w:val="en-US"/>
        </w:rPr>
        <w:t> </w:t>
      </w:r>
      <w:r w:rsidR="008B502F">
        <w:rPr>
          <w:rFonts w:cs="Arial"/>
          <w:szCs w:val="20"/>
          <w:lang w:val="en-US"/>
        </w:rPr>
        <w:t>May</w:t>
      </w:r>
      <w:r w:rsidR="008C7419">
        <w:rPr>
          <w:rFonts w:cs="Arial"/>
          <w:szCs w:val="20"/>
          <w:lang w:val="en-US"/>
        </w:rPr>
        <w:t xml:space="preserve"> 2019</w:t>
      </w:r>
      <w:r w:rsidRPr="00A2658D">
        <w:rPr>
          <w:rFonts w:cs="Arial"/>
          <w:spacing w:val="-4"/>
          <w:szCs w:val="20"/>
          <w:lang w:val="en-US"/>
        </w:rPr>
        <w:t xml:space="preserve">. </w:t>
      </w:r>
    </w:p>
    <w:p w14:paraId="7131721A" w14:textId="77777777"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10F34816" w14:textId="7AC538B1" w:rsidR="001B3C70" w:rsidRPr="00F64FD1" w:rsidRDefault="001B3C70" w:rsidP="001B3C7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="008B502F">
        <w:rPr>
          <w:rFonts w:cs="Arial"/>
          <w:b/>
          <w:bCs/>
          <w:szCs w:val="20"/>
        </w:rPr>
        <w:t>May</w:t>
      </w:r>
      <w:r w:rsidRPr="00F64FD1">
        <w:rPr>
          <w:rFonts w:cs="Arial"/>
          <w:b/>
          <w:bCs/>
          <w:szCs w:val="20"/>
        </w:rPr>
        <w:t xml:space="preserve"> 20</w:t>
      </w:r>
      <w:r>
        <w:rPr>
          <w:rFonts w:cs="Arial"/>
          <w:b/>
          <w:bCs/>
          <w:szCs w:val="20"/>
        </w:rPr>
        <w:t>20</w:t>
      </w:r>
      <w:r w:rsidR="00DE1B35" w:rsidRPr="00DE1B35">
        <w:rPr>
          <w:rFonts w:cs="Arial"/>
          <w:bCs/>
          <w:szCs w:val="20"/>
        </w:rPr>
        <w:t>,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4C782E">
        <w:rPr>
          <w:rFonts w:cs="Arial"/>
          <w:szCs w:val="20"/>
        </w:rPr>
        <w:t>16.9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 w:rsidR="00DE1B35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which represented a</w:t>
      </w:r>
      <w:r w:rsidR="00B857E0">
        <w:rPr>
          <w:rFonts w:cs="Arial"/>
          <w:szCs w:val="20"/>
        </w:rPr>
        <w:t> </w:t>
      </w:r>
      <w:r w:rsidR="002E7000" w:rsidRPr="007E396F">
        <w:rPr>
          <w:rFonts w:cs="Arial"/>
          <w:szCs w:val="20"/>
        </w:rPr>
        <w:t>de</w:t>
      </w:r>
      <w:r w:rsidRPr="007E396F">
        <w:rPr>
          <w:rFonts w:cs="Arial"/>
          <w:szCs w:val="20"/>
        </w:rPr>
        <w:t>crease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4C782E">
        <w:rPr>
          <w:rFonts w:cs="Arial"/>
          <w:szCs w:val="20"/>
        </w:rPr>
        <w:t>71.2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 xml:space="preserve">y−o−y. </w:t>
      </w:r>
      <w:r w:rsidR="00AC4C7E">
        <w:rPr>
          <w:rFonts w:cs="Arial"/>
          <w:szCs w:val="20"/>
        </w:rPr>
        <w:t>From</w:t>
      </w:r>
      <w:r w:rsidR="006150F7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year</w:t>
      </w:r>
      <w:r w:rsidR="0065268D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4C782E">
        <w:rPr>
          <w:rFonts w:cs="Arial"/>
          <w:szCs w:val="20"/>
        </w:rPr>
        <w:t>16.4</w:t>
      </w:r>
      <w:r w:rsidRPr="00F64FD1">
        <w:rPr>
          <w:rFonts w:cs="Arial"/>
          <w:szCs w:val="20"/>
        </w:rPr>
        <w:t xml:space="preserve">% and </w:t>
      </w:r>
      <w:r w:rsidR="004C782E">
        <w:rPr>
          <w:rFonts w:cs="Arial"/>
          <w:szCs w:val="20"/>
        </w:rPr>
        <w:t>12.6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14:paraId="069A2730" w14:textId="0C0AABB3" w:rsidR="006150F7" w:rsidRDefault="006150F7" w:rsidP="00AA06DC">
      <w:pPr>
        <w:rPr>
          <w:rFonts w:cs="Arial"/>
          <w:szCs w:val="20"/>
          <w:lang w:val="en-US"/>
        </w:rPr>
      </w:pPr>
    </w:p>
    <w:p w14:paraId="7189655A" w14:textId="77777777" w:rsidR="006150F7" w:rsidRDefault="006150F7" w:rsidP="00AA06DC">
      <w:pPr>
        <w:rPr>
          <w:rFonts w:cs="Arial"/>
          <w:szCs w:val="20"/>
          <w:lang w:val="en-US"/>
        </w:rPr>
      </w:pPr>
      <w:bookmarkStart w:id="0" w:name="_GoBack"/>
      <w:bookmarkEnd w:id="0"/>
    </w:p>
    <w:p w14:paraId="12376642" w14:textId="024D7B8C"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</w:t>
      </w:r>
      <w:r w:rsidR="00FE39B9">
        <w:rPr>
          <w:rFonts w:cs="Arial"/>
          <w:szCs w:val="20"/>
          <w:lang w:val="en-US"/>
        </w:rPr>
        <w:t xml:space="preserve"> (change of ownership)</w:t>
      </w:r>
      <w:r w:rsidRPr="00D20E3C">
        <w:rPr>
          <w:rFonts w:cs="Arial"/>
          <w:szCs w:val="20"/>
          <w:lang w:val="en-US"/>
        </w:rPr>
        <w:t xml:space="preserve"> can be found at: </w:t>
      </w:r>
    </w:p>
    <w:p w14:paraId="725AA2D4" w14:textId="77777777" w:rsidR="00B632CC" w:rsidRDefault="00E71D5D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14:paraId="1A258957" w14:textId="77777777" w:rsidR="006261C5" w:rsidRPr="006261C5" w:rsidRDefault="006261C5" w:rsidP="006261C5"/>
    <w:p w14:paraId="2D129EDB" w14:textId="77777777" w:rsidR="00AA06DC" w:rsidRPr="00FB3F38" w:rsidRDefault="006261C5" w:rsidP="006261C5">
      <w:pPr>
        <w:rPr>
          <w:i/>
          <w:sz w:val="18"/>
          <w:szCs w:val="18"/>
        </w:rPr>
      </w:pPr>
      <w:r w:rsidRPr="00FB3F38">
        <w:rPr>
          <w:i/>
          <w:sz w:val="18"/>
          <w:szCs w:val="18"/>
        </w:rPr>
        <w:t xml:space="preserve">Beware </w:t>
      </w:r>
      <w:r w:rsidR="00AA06DC" w:rsidRPr="00FB3F38">
        <w:rPr>
          <w:i/>
          <w:sz w:val="18"/>
          <w:szCs w:val="18"/>
        </w:rPr>
        <w:t>of the terminology change:</w:t>
      </w:r>
    </w:p>
    <w:p w14:paraId="3E64FFA4" w14:textId="295F63F4" w:rsidR="0019395E" w:rsidRPr="007E396F" w:rsidRDefault="00AA06DC" w:rsidP="0019395E">
      <w:pPr>
        <w:rPr>
          <w:rStyle w:val="Zdraznn"/>
          <w:rFonts w:cs="Arial"/>
          <w:sz w:val="18"/>
          <w:szCs w:val="18"/>
        </w:rPr>
      </w:pPr>
      <w:r w:rsidRPr="00FB3F38">
        <w:rPr>
          <w:i/>
          <w:sz w:val="18"/>
          <w:szCs w:val="18"/>
        </w:rPr>
        <w:t>Since 2020, the Czech Statistical Office (CZSO) has changed the terminology and</w:t>
      </w:r>
      <w:proofErr w:type="gramStart"/>
      <w:r w:rsidRPr="00FB3F38">
        <w:rPr>
          <w:i/>
          <w:sz w:val="18"/>
          <w:szCs w:val="18"/>
        </w:rPr>
        <w:t>  the</w:t>
      </w:r>
      <w:proofErr w:type="gramEnd"/>
      <w:r w:rsidRPr="00FB3F38">
        <w:rPr>
          <w:i/>
          <w:sz w:val="18"/>
          <w:szCs w:val="18"/>
        </w:rPr>
        <w:t> manner in which dat</w:t>
      </w:r>
      <w:r w:rsidRPr="00FB3F38">
        <w:rPr>
          <w:rStyle w:val="Zdraznn"/>
          <w:rFonts w:cs="Arial"/>
          <w:i w:val="0"/>
          <w:sz w:val="18"/>
          <w:szCs w:val="18"/>
        </w:rPr>
        <w:t>a</w:t>
      </w:r>
      <w:r w:rsidRPr="00FB3F38">
        <w:rPr>
          <w:rStyle w:val="Zdraznn"/>
          <w:rFonts w:cs="Arial"/>
          <w:sz w:val="18"/>
          <w:szCs w:val="18"/>
        </w:rPr>
        <w:t xml:space="preserve"> is presented. The external trade is now referred to as international trade. The data based on the change of ownership between residents and non-residents (former so-called the</w:t>
      </w:r>
      <w:r w:rsidR="005B12D4">
        <w:rPr>
          <w:rStyle w:val="Zdraznn"/>
          <w:rFonts w:cs="Arial"/>
          <w:sz w:val="18"/>
          <w:szCs w:val="18"/>
        </w:rPr>
        <w:t> </w:t>
      </w:r>
      <w:r w:rsidR="005B12D4" w:rsidRPr="00FB3F38">
        <w:rPr>
          <w:rFonts w:cs="Arial"/>
          <w:sz w:val="18"/>
          <w:szCs w:val="18"/>
          <w:lang w:val="en-US"/>
        </w:rPr>
        <w:t>'</w:t>
      </w:r>
      <w:r w:rsidRPr="00FB3F38">
        <w:rPr>
          <w:rStyle w:val="Zdraznn"/>
          <w:rFonts w:cs="Arial"/>
          <w:sz w:val="18"/>
          <w:szCs w:val="18"/>
        </w:rPr>
        <w:t>national concept of external trade</w:t>
      </w:r>
      <w:r w:rsidRPr="00FB3F38">
        <w:rPr>
          <w:rFonts w:cs="Arial"/>
          <w:sz w:val="18"/>
          <w:szCs w:val="18"/>
          <w:lang w:val="en-US"/>
        </w:rPr>
        <w:t>')</w:t>
      </w:r>
      <w:r w:rsidRPr="00FB3F38">
        <w:rPr>
          <w:rStyle w:val="Zdraznn"/>
          <w:rFonts w:cs="Arial"/>
          <w:sz w:val="18"/>
          <w:szCs w:val="18"/>
        </w:rPr>
        <w:t>,</w:t>
      </w:r>
      <w:r w:rsidRPr="00FB3F38">
        <w:rPr>
          <w:rStyle w:val="Zdraznn"/>
          <w:rFonts w:cs="Arial"/>
          <w:i w:val="0"/>
          <w:sz w:val="18"/>
          <w:szCs w:val="18"/>
        </w:rPr>
        <w:t xml:space="preserve"> </w:t>
      </w:r>
      <w:r w:rsidRPr="007E396F">
        <w:rPr>
          <w:rStyle w:val="Zdraznn"/>
          <w:rFonts w:cs="Arial"/>
          <w:sz w:val="18"/>
          <w:szCs w:val="18"/>
        </w:rPr>
        <w:t xml:space="preserve">from now on, </w:t>
      </w:r>
      <w:r w:rsidR="007678AE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</w:t>
      </w:r>
      <w:r w:rsidR="0019395E" w:rsidRPr="007E396F">
        <w:rPr>
          <w:rStyle w:val="Zdraznn"/>
          <w:rFonts w:cs="Arial"/>
          <w:sz w:val="18"/>
          <w:szCs w:val="18"/>
        </w:rPr>
        <w:t>as</w:t>
      </w:r>
      <w:r w:rsidR="00E8734E">
        <w:rPr>
          <w:rStyle w:val="Zdraznn"/>
          <w:rFonts w:cs="Arial"/>
          <w:sz w:val="18"/>
          <w:szCs w:val="18"/>
        </w:rPr>
        <w:t> </w:t>
      </w:r>
      <w:r w:rsidR="0019395E"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international trade </w:t>
      </w:r>
      <w:r w:rsidRPr="007E396F">
        <w:rPr>
          <w:rStyle w:val="Zdraznn"/>
          <w:rFonts w:cs="Arial"/>
          <w:sz w:val="18"/>
          <w:szCs w:val="18"/>
        </w:rPr>
        <w:lastRenderedPageBreak/>
        <w:t>in goods (change of ownership)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. The 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cross-border concept of external trade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 </w:t>
      </w:r>
      <w:r w:rsidR="00FC0C92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Cross-border movements of</w:t>
      </w:r>
      <w:r w:rsidR="00E8734E">
        <w:rPr>
          <w:rStyle w:val="Zdraznn"/>
          <w:rFonts w:cs="Arial"/>
          <w:sz w:val="18"/>
          <w:szCs w:val="18"/>
        </w:rPr>
        <w:t> </w:t>
      </w:r>
      <w:r w:rsidRPr="007E396F">
        <w:rPr>
          <w:rStyle w:val="Zdraznn"/>
          <w:rFonts w:cs="Arial"/>
          <w:sz w:val="18"/>
          <w:szCs w:val="18"/>
        </w:rPr>
        <w:t>goods.</w:t>
      </w:r>
    </w:p>
    <w:p w14:paraId="43B00660" w14:textId="77777777" w:rsidR="00EE31D4" w:rsidRDefault="0019395E" w:rsidP="004E0FA9">
      <w:pPr>
        <w:rPr>
          <w:i/>
          <w:sz w:val="18"/>
          <w:szCs w:val="18"/>
        </w:rPr>
      </w:pPr>
      <w:r w:rsidRPr="007E396F">
        <w:rPr>
          <w:rStyle w:val="Zdraznn"/>
          <w:rFonts w:cs="Arial"/>
          <w:sz w:val="18"/>
          <w:szCs w:val="18"/>
        </w:rPr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14:paraId="52F17BDF" w14:textId="77777777" w:rsidR="00F622D0" w:rsidRDefault="00F622D0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14:paraId="152A028A" w14:textId="77777777" w:rsidR="0019395E" w:rsidRPr="00BE747E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E747E">
        <w:rPr>
          <w:i/>
          <w:sz w:val="18"/>
          <w:szCs w:val="18"/>
        </w:rPr>
        <w:t>Notice:</w:t>
      </w:r>
    </w:p>
    <w:p w14:paraId="07B02A86" w14:textId="372FD0ED" w:rsidR="0019395E" w:rsidRPr="00FB3F38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pacing w:val="-4"/>
          <w:sz w:val="18"/>
          <w:szCs w:val="18"/>
          <w:vertAlign w:val="superscript"/>
          <w:lang w:val="en-US"/>
        </w:rPr>
      </w:pPr>
      <w:r w:rsidRPr="005573DA">
        <w:rPr>
          <w:b/>
          <w:i/>
          <w:sz w:val="18"/>
          <w:szCs w:val="18"/>
        </w:rPr>
        <w:t>Starting from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publishing data for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February 2020 (on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6</w:t>
      </w:r>
      <w:r>
        <w:rPr>
          <w:b/>
          <w:i/>
          <w:sz w:val="18"/>
          <w:szCs w:val="18"/>
        </w:rPr>
        <w:t> </w:t>
      </w:r>
      <w:r w:rsidR="00F640C2">
        <w:rPr>
          <w:b/>
          <w:i/>
          <w:sz w:val="18"/>
          <w:szCs w:val="18"/>
        </w:rPr>
        <w:t>April</w:t>
      </w:r>
      <w:r w:rsidRPr="005573DA">
        <w:rPr>
          <w:b/>
          <w:i/>
          <w:sz w:val="18"/>
          <w:szCs w:val="18"/>
        </w:rPr>
        <w:t xml:space="preserve"> 2020), 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method o</w:t>
      </w:r>
      <w:r>
        <w:rPr>
          <w:b/>
          <w:i/>
          <w:sz w:val="18"/>
          <w:szCs w:val="18"/>
        </w:rPr>
        <w:t>f updating data for the international</w:t>
      </w:r>
      <w:r w:rsidRPr="005573DA">
        <w:rPr>
          <w:b/>
          <w:i/>
          <w:sz w:val="18"/>
          <w:szCs w:val="18"/>
        </w:rPr>
        <w:t xml:space="preserve"> trade in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goods</w:t>
      </w:r>
      <w:r>
        <w:rPr>
          <w:b/>
          <w:i/>
          <w:sz w:val="18"/>
          <w:szCs w:val="18"/>
        </w:rPr>
        <w:t xml:space="preserve"> (change of ownership)</w:t>
      </w:r>
      <w:r w:rsidRPr="005573DA">
        <w:rPr>
          <w:b/>
          <w:i/>
          <w:sz w:val="18"/>
          <w:szCs w:val="18"/>
        </w:rPr>
        <w:t xml:space="preserve"> </w:t>
      </w:r>
      <w:r w:rsidR="00EF2984">
        <w:rPr>
          <w:b/>
          <w:i/>
          <w:sz w:val="18"/>
          <w:szCs w:val="18"/>
        </w:rPr>
        <w:t>has</w:t>
      </w:r>
      <w:r w:rsidRPr="005573DA">
        <w:rPr>
          <w:b/>
          <w:i/>
          <w:sz w:val="18"/>
          <w:szCs w:val="18"/>
        </w:rPr>
        <w:t xml:space="preserve"> be</w:t>
      </w:r>
      <w:r w:rsidR="00EF2984">
        <w:rPr>
          <w:b/>
          <w:i/>
          <w:sz w:val="18"/>
          <w:szCs w:val="18"/>
        </w:rPr>
        <w:t>en</w:t>
      </w:r>
      <w:r w:rsidRPr="005573DA">
        <w:rPr>
          <w:b/>
          <w:i/>
          <w:sz w:val="18"/>
          <w:szCs w:val="18"/>
        </w:rPr>
        <w:t xml:space="preserve"> changed.</w:t>
      </w:r>
      <w:r w:rsidRPr="008248C2">
        <w:rPr>
          <w:i/>
          <w:sz w:val="18"/>
          <w:szCs w:val="18"/>
        </w:rPr>
        <w:t xml:space="preserve"> When data </w:t>
      </w:r>
      <w:r w:rsidRPr="00FB3F38">
        <w:rPr>
          <w:i/>
          <w:sz w:val="18"/>
          <w:szCs w:val="18"/>
        </w:rPr>
        <w:t xml:space="preserve">for the reference month is published, six previous months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updated. All months with preliminary data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 when data for January, </w:t>
      </w:r>
      <w:r w:rsidR="002B10AC">
        <w:rPr>
          <w:i/>
          <w:sz w:val="18"/>
          <w:szCs w:val="18"/>
        </w:rPr>
        <w:t>March</w:t>
      </w:r>
      <w:r w:rsidRPr="00FB3F38">
        <w:rPr>
          <w:i/>
          <w:sz w:val="18"/>
          <w:szCs w:val="18"/>
        </w:rPr>
        <w:t xml:space="preserve"> and July is published. Final data shall be published always in September of the following year.</w:t>
      </w:r>
    </w:p>
    <w:p w14:paraId="0C5C079D" w14:textId="77777777" w:rsidR="0019395E" w:rsidRDefault="0019395E" w:rsidP="0019395E">
      <w:pPr>
        <w:rPr>
          <w:rFonts w:cs="Arial"/>
          <w:i/>
          <w:spacing w:val="-4"/>
          <w:sz w:val="18"/>
          <w:szCs w:val="18"/>
          <w:lang w:val="en-US"/>
        </w:rPr>
      </w:pPr>
    </w:p>
    <w:p w14:paraId="419CB69A" w14:textId="77777777"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14:paraId="3415FE00" w14:textId="77777777" w:rsidR="004F671D" w:rsidRPr="004F671D" w:rsidRDefault="004F671D" w:rsidP="004F671D">
      <w:pPr>
        <w:rPr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1</w:t>
      </w:r>
      <w:r w:rsidRPr="009D34D3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Pr="004F671D">
        <w:rPr>
          <w:rFonts w:cs="Arial"/>
          <w:b/>
          <w:i/>
          <w:spacing w:val="-4"/>
          <w:sz w:val="18"/>
          <w:szCs w:val="18"/>
          <w:lang w:val="en-US"/>
        </w:rPr>
        <w:t>international trade balance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is the difference between exports from the Czech Republic and import to the Czech Republic</w:t>
      </w:r>
    </w:p>
    <w:p w14:paraId="4ABE077D" w14:textId="77777777" w:rsidR="0019395E" w:rsidRDefault="004F671D" w:rsidP="0019395E">
      <w:pPr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2</w:t>
      </w:r>
      <w:r w:rsidR="0019395E"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 w:rsidR="0019395E"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14:paraId="773216CE" w14:textId="77777777" w:rsidR="009A401E" w:rsidRDefault="009A401E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 the United Kingdom is not a member of the European Union.</w:t>
      </w:r>
    </w:p>
    <w:p w14:paraId="57A1D937" w14:textId="77777777"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14:paraId="771700E6" w14:textId="77777777"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reporting duty and which failed to report data (non-response), have been imputed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period. Data for companies exempted from the reporting duty were estimated on the basis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on the basis of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14:paraId="488A634D" w14:textId="77777777"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Data for 201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>8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 are final; data for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respective months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2019 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 xml:space="preserve">and 2020 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are preliminary</w:t>
      </w:r>
      <w:r w:rsidRPr="00E44A62">
        <w:rPr>
          <w:i/>
          <w:sz w:val="18"/>
          <w:szCs w:val="18"/>
        </w:rPr>
        <w:t>.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br/>
      </w:r>
    </w:p>
    <w:p w14:paraId="0010629C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14:paraId="0FA3A1CA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13826ED2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14:paraId="0DE22469" w14:textId="77777777"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Stanislav Konvička, </w:t>
      </w:r>
      <w:r w:rsidR="006E53D7">
        <w:rPr>
          <w:rFonts w:eastAsia="Times New Roman" w:cs="Arial"/>
          <w:i/>
          <w:iCs/>
          <w:sz w:val="18"/>
          <w:szCs w:val="24"/>
          <w:lang w:val="en-US" w:eastAsia="cs-CZ"/>
        </w:rPr>
        <w:t>Head of Trade Balance Unit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379B8151" w14:textId="77777777"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14:paraId="63BCD869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14:paraId="5EC70F8E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14:paraId="15ACAB81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14:paraId="1C3C4371" w14:textId="77777777" w:rsidR="0019395E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Following data set: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14:paraId="4EF3F5C8" w14:textId="77777777" w:rsidR="004F671D" w:rsidRPr="007717F1" w:rsidRDefault="00081817" w:rsidP="004F671D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14:paraId="0028C82F" w14:textId="77777777" w:rsidR="00081817" w:rsidRPr="007717F1" w:rsidRDefault="00081817" w:rsidP="002A66C4">
      <w:pPr>
        <w:pStyle w:val="Zkladntext"/>
        <w:tabs>
          <w:tab w:val="left" w:pos="3969"/>
        </w:tabs>
        <w:spacing w:after="0" w:line="240" w:lineRule="auto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</w:p>
    <w:p w14:paraId="37947456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14:paraId="553FE919" w14:textId="77777777"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14:paraId="0FDE54DA" w14:textId="4F8D82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F64933">
        <w:rPr>
          <w:rFonts w:eastAsia="Times New Roman" w:cs="Arial"/>
          <w:i/>
          <w:iCs/>
          <w:sz w:val="18"/>
          <w:szCs w:val="24"/>
          <w:lang w:val="en-US" w:eastAsia="cs-CZ"/>
        </w:rPr>
        <w:t>6</w:t>
      </w:r>
      <w:r w:rsidR="004F671D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="00F64933">
        <w:rPr>
          <w:rFonts w:eastAsia="Times New Roman" w:cs="Arial"/>
          <w:i/>
          <w:iCs/>
          <w:sz w:val="18"/>
          <w:szCs w:val="24"/>
          <w:lang w:val="en-US" w:eastAsia="cs-CZ"/>
        </w:rPr>
        <w:t>August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2020</w:t>
      </w:r>
    </w:p>
    <w:p w14:paraId="5F69F0D5" w14:textId="77777777"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14:paraId="7E48F9B6" w14:textId="77777777"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14:paraId="50A0AF41" w14:textId="77777777"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>Chart 1</w:t>
      </w:r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countries)</w:t>
      </w:r>
    </w:p>
    <w:sectPr w:rsidR="00AA06D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D63C" w14:textId="77777777" w:rsidR="004B1720" w:rsidRDefault="004B1720" w:rsidP="00BA6370">
      <w:r>
        <w:separator/>
      </w:r>
    </w:p>
  </w:endnote>
  <w:endnote w:type="continuationSeparator" w:id="0">
    <w:p w14:paraId="1152B73B" w14:textId="77777777" w:rsidR="004B1720" w:rsidRDefault="004B17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4BD" w14:textId="77777777"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F2D52" wp14:editId="0F3A576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DF9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96B6C0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1EDC48E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99A6F80" w14:textId="410FE142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1D5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2D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313ABDF9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96B6C0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1EDC48E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99A6F80" w14:textId="410FE142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1D5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375E6F" wp14:editId="032EB0A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9B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22D6" w14:textId="77777777" w:rsidR="004B1720" w:rsidRDefault="004B1720" w:rsidP="00BA6370">
      <w:r>
        <w:separator/>
      </w:r>
    </w:p>
  </w:footnote>
  <w:footnote w:type="continuationSeparator" w:id="0">
    <w:p w14:paraId="40BA3E1A" w14:textId="77777777" w:rsidR="004B1720" w:rsidRDefault="004B17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B25E" w14:textId="77777777"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180357" wp14:editId="1844E98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7F161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03468"/>
    <w:rsid w:val="00021868"/>
    <w:rsid w:val="0003239F"/>
    <w:rsid w:val="00037EC9"/>
    <w:rsid w:val="00043BF4"/>
    <w:rsid w:val="000443C6"/>
    <w:rsid w:val="00051DD2"/>
    <w:rsid w:val="00081817"/>
    <w:rsid w:val="000843A5"/>
    <w:rsid w:val="00090336"/>
    <w:rsid w:val="00091722"/>
    <w:rsid w:val="000B6F63"/>
    <w:rsid w:val="000C7653"/>
    <w:rsid w:val="000D32BA"/>
    <w:rsid w:val="00100D00"/>
    <w:rsid w:val="00116ED1"/>
    <w:rsid w:val="00123849"/>
    <w:rsid w:val="0013242C"/>
    <w:rsid w:val="001402B9"/>
    <w:rsid w:val="001404AB"/>
    <w:rsid w:val="001623BE"/>
    <w:rsid w:val="0016598F"/>
    <w:rsid w:val="00165A1F"/>
    <w:rsid w:val="0017231D"/>
    <w:rsid w:val="00173FC7"/>
    <w:rsid w:val="00176E26"/>
    <w:rsid w:val="0018061F"/>
    <w:rsid w:val="001810DC"/>
    <w:rsid w:val="0019395E"/>
    <w:rsid w:val="001B3C70"/>
    <w:rsid w:val="001B607F"/>
    <w:rsid w:val="001C71FD"/>
    <w:rsid w:val="001D369A"/>
    <w:rsid w:val="001F08B3"/>
    <w:rsid w:val="002070FB"/>
    <w:rsid w:val="00213729"/>
    <w:rsid w:val="00231B97"/>
    <w:rsid w:val="00235E5E"/>
    <w:rsid w:val="002406FA"/>
    <w:rsid w:val="002515A2"/>
    <w:rsid w:val="00251795"/>
    <w:rsid w:val="00271ACA"/>
    <w:rsid w:val="00297900"/>
    <w:rsid w:val="002A48B1"/>
    <w:rsid w:val="002A66C4"/>
    <w:rsid w:val="002B10AC"/>
    <w:rsid w:val="002B13AA"/>
    <w:rsid w:val="002B2E47"/>
    <w:rsid w:val="002B6D1B"/>
    <w:rsid w:val="002C6D14"/>
    <w:rsid w:val="002D2E16"/>
    <w:rsid w:val="002D37F5"/>
    <w:rsid w:val="002D7963"/>
    <w:rsid w:val="002D79D3"/>
    <w:rsid w:val="002E7000"/>
    <w:rsid w:val="002E7BB1"/>
    <w:rsid w:val="002F6D6F"/>
    <w:rsid w:val="00306058"/>
    <w:rsid w:val="0032398D"/>
    <w:rsid w:val="00326C4A"/>
    <w:rsid w:val="003301A3"/>
    <w:rsid w:val="00352C8F"/>
    <w:rsid w:val="0036777B"/>
    <w:rsid w:val="00380178"/>
    <w:rsid w:val="0038282A"/>
    <w:rsid w:val="00387687"/>
    <w:rsid w:val="00392273"/>
    <w:rsid w:val="00397580"/>
    <w:rsid w:val="003A45C8"/>
    <w:rsid w:val="003B4752"/>
    <w:rsid w:val="003B7F42"/>
    <w:rsid w:val="003C2DCF"/>
    <w:rsid w:val="003C3372"/>
    <w:rsid w:val="003C7C94"/>
    <w:rsid w:val="003C7FE7"/>
    <w:rsid w:val="003D0499"/>
    <w:rsid w:val="003D3576"/>
    <w:rsid w:val="003D633F"/>
    <w:rsid w:val="003F526A"/>
    <w:rsid w:val="00402B95"/>
    <w:rsid w:val="00405244"/>
    <w:rsid w:val="00436D82"/>
    <w:rsid w:val="004436EE"/>
    <w:rsid w:val="0045547F"/>
    <w:rsid w:val="00472AE5"/>
    <w:rsid w:val="004766B8"/>
    <w:rsid w:val="00482AC3"/>
    <w:rsid w:val="004920AD"/>
    <w:rsid w:val="004B1720"/>
    <w:rsid w:val="004B5A74"/>
    <w:rsid w:val="004C4CDE"/>
    <w:rsid w:val="004C782E"/>
    <w:rsid w:val="004D05B3"/>
    <w:rsid w:val="004E0FA9"/>
    <w:rsid w:val="004E479E"/>
    <w:rsid w:val="004F671D"/>
    <w:rsid w:val="004F78E6"/>
    <w:rsid w:val="00510568"/>
    <w:rsid w:val="00512D99"/>
    <w:rsid w:val="0053101F"/>
    <w:rsid w:val="00531DBB"/>
    <w:rsid w:val="00546AE4"/>
    <w:rsid w:val="00564213"/>
    <w:rsid w:val="005714A7"/>
    <w:rsid w:val="00593DA7"/>
    <w:rsid w:val="005B0BB1"/>
    <w:rsid w:val="005B12D4"/>
    <w:rsid w:val="005C79E4"/>
    <w:rsid w:val="005E2C73"/>
    <w:rsid w:val="005F79FB"/>
    <w:rsid w:val="00604406"/>
    <w:rsid w:val="00605F4A"/>
    <w:rsid w:val="00607822"/>
    <w:rsid w:val="006103AA"/>
    <w:rsid w:val="00613BBF"/>
    <w:rsid w:val="006150F7"/>
    <w:rsid w:val="00615165"/>
    <w:rsid w:val="00622B80"/>
    <w:rsid w:val="006261C5"/>
    <w:rsid w:val="0064139A"/>
    <w:rsid w:val="0065268D"/>
    <w:rsid w:val="006C75FB"/>
    <w:rsid w:val="006D5C60"/>
    <w:rsid w:val="006D659E"/>
    <w:rsid w:val="006E024F"/>
    <w:rsid w:val="006E16A6"/>
    <w:rsid w:val="006E4E81"/>
    <w:rsid w:val="006E53D7"/>
    <w:rsid w:val="006F2EEF"/>
    <w:rsid w:val="006F589B"/>
    <w:rsid w:val="00703DC5"/>
    <w:rsid w:val="00707F7D"/>
    <w:rsid w:val="00714085"/>
    <w:rsid w:val="00717EC5"/>
    <w:rsid w:val="00742DED"/>
    <w:rsid w:val="0075150C"/>
    <w:rsid w:val="0075528F"/>
    <w:rsid w:val="00755D8B"/>
    <w:rsid w:val="00763787"/>
    <w:rsid w:val="0076655D"/>
    <w:rsid w:val="007678AE"/>
    <w:rsid w:val="00796E91"/>
    <w:rsid w:val="007A0CA5"/>
    <w:rsid w:val="007A57F2"/>
    <w:rsid w:val="007B1333"/>
    <w:rsid w:val="007D1980"/>
    <w:rsid w:val="007E396F"/>
    <w:rsid w:val="007F4AEB"/>
    <w:rsid w:val="007F75B2"/>
    <w:rsid w:val="0080052A"/>
    <w:rsid w:val="008043C4"/>
    <w:rsid w:val="0080487B"/>
    <w:rsid w:val="00830D6D"/>
    <w:rsid w:val="00831B1B"/>
    <w:rsid w:val="00840406"/>
    <w:rsid w:val="00851D89"/>
    <w:rsid w:val="00854B42"/>
    <w:rsid w:val="00855FB3"/>
    <w:rsid w:val="00861D0E"/>
    <w:rsid w:val="00865201"/>
    <w:rsid w:val="00867569"/>
    <w:rsid w:val="0088506C"/>
    <w:rsid w:val="00885C0D"/>
    <w:rsid w:val="008A420F"/>
    <w:rsid w:val="008A750A"/>
    <w:rsid w:val="008B3970"/>
    <w:rsid w:val="008B502F"/>
    <w:rsid w:val="008C384C"/>
    <w:rsid w:val="008C7419"/>
    <w:rsid w:val="008D0F11"/>
    <w:rsid w:val="008D2AA3"/>
    <w:rsid w:val="008E20E5"/>
    <w:rsid w:val="008F3CAE"/>
    <w:rsid w:val="008F73B4"/>
    <w:rsid w:val="009035E8"/>
    <w:rsid w:val="00925E6B"/>
    <w:rsid w:val="00941ED2"/>
    <w:rsid w:val="00943534"/>
    <w:rsid w:val="00955E62"/>
    <w:rsid w:val="00965357"/>
    <w:rsid w:val="00971374"/>
    <w:rsid w:val="00983399"/>
    <w:rsid w:val="00995E70"/>
    <w:rsid w:val="009A401E"/>
    <w:rsid w:val="009A603F"/>
    <w:rsid w:val="009A6C70"/>
    <w:rsid w:val="009B150B"/>
    <w:rsid w:val="009B55B1"/>
    <w:rsid w:val="009C0E9F"/>
    <w:rsid w:val="009C6B7F"/>
    <w:rsid w:val="009D34D3"/>
    <w:rsid w:val="009E39C5"/>
    <w:rsid w:val="009F7638"/>
    <w:rsid w:val="00A01C82"/>
    <w:rsid w:val="00A052B9"/>
    <w:rsid w:val="00A07BA7"/>
    <w:rsid w:val="00A131DE"/>
    <w:rsid w:val="00A25C01"/>
    <w:rsid w:val="00A308D0"/>
    <w:rsid w:val="00A40E54"/>
    <w:rsid w:val="00A422F4"/>
    <w:rsid w:val="00A4343D"/>
    <w:rsid w:val="00A458FB"/>
    <w:rsid w:val="00A45EE1"/>
    <w:rsid w:val="00A502F1"/>
    <w:rsid w:val="00A70A83"/>
    <w:rsid w:val="00A81EB3"/>
    <w:rsid w:val="00A85297"/>
    <w:rsid w:val="00A95BDD"/>
    <w:rsid w:val="00AA06DC"/>
    <w:rsid w:val="00AA3F99"/>
    <w:rsid w:val="00AB03C0"/>
    <w:rsid w:val="00AB6196"/>
    <w:rsid w:val="00AC3140"/>
    <w:rsid w:val="00AC4C7E"/>
    <w:rsid w:val="00AE3547"/>
    <w:rsid w:val="00AE3877"/>
    <w:rsid w:val="00B00C1D"/>
    <w:rsid w:val="00B05CBF"/>
    <w:rsid w:val="00B25642"/>
    <w:rsid w:val="00B56B45"/>
    <w:rsid w:val="00B632CC"/>
    <w:rsid w:val="00B857E0"/>
    <w:rsid w:val="00B8763A"/>
    <w:rsid w:val="00B9277B"/>
    <w:rsid w:val="00BA12F1"/>
    <w:rsid w:val="00BA439F"/>
    <w:rsid w:val="00BA6370"/>
    <w:rsid w:val="00BF0B23"/>
    <w:rsid w:val="00BF646D"/>
    <w:rsid w:val="00C05E37"/>
    <w:rsid w:val="00C269D4"/>
    <w:rsid w:val="00C27AFD"/>
    <w:rsid w:val="00C31244"/>
    <w:rsid w:val="00C4160D"/>
    <w:rsid w:val="00C55478"/>
    <w:rsid w:val="00C61936"/>
    <w:rsid w:val="00C81726"/>
    <w:rsid w:val="00C8406E"/>
    <w:rsid w:val="00C95A08"/>
    <w:rsid w:val="00CA7ACC"/>
    <w:rsid w:val="00CB2709"/>
    <w:rsid w:val="00CB395A"/>
    <w:rsid w:val="00CB6F89"/>
    <w:rsid w:val="00CC0D39"/>
    <w:rsid w:val="00CE228C"/>
    <w:rsid w:val="00CE3FC9"/>
    <w:rsid w:val="00CE71D9"/>
    <w:rsid w:val="00CF545B"/>
    <w:rsid w:val="00D209A7"/>
    <w:rsid w:val="00D27D69"/>
    <w:rsid w:val="00D35501"/>
    <w:rsid w:val="00D448C2"/>
    <w:rsid w:val="00D64D5C"/>
    <w:rsid w:val="00D666C3"/>
    <w:rsid w:val="00D811AB"/>
    <w:rsid w:val="00DE1B35"/>
    <w:rsid w:val="00DF47FE"/>
    <w:rsid w:val="00E0156A"/>
    <w:rsid w:val="00E03C49"/>
    <w:rsid w:val="00E26704"/>
    <w:rsid w:val="00E27609"/>
    <w:rsid w:val="00E31980"/>
    <w:rsid w:val="00E3794D"/>
    <w:rsid w:val="00E6423C"/>
    <w:rsid w:val="00E71483"/>
    <w:rsid w:val="00E71D5D"/>
    <w:rsid w:val="00E7211D"/>
    <w:rsid w:val="00E75B59"/>
    <w:rsid w:val="00E8734E"/>
    <w:rsid w:val="00E91836"/>
    <w:rsid w:val="00E93830"/>
    <w:rsid w:val="00E93E0E"/>
    <w:rsid w:val="00EB1A25"/>
    <w:rsid w:val="00EB1ED3"/>
    <w:rsid w:val="00EE31D4"/>
    <w:rsid w:val="00EE70B7"/>
    <w:rsid w:val="00EF2984"/>
    <w:rsid w:val="00EF2B18"/>
    <w:rsid w:val="00F314B7"/>
    <w:rsid w:val="00F329EF"/>
    <w:rsid w:val="00F622D0"/>
    <w:rsid w:val="00F640C2"/>
    <w:rsid w:val="00F64933"/>
    <w:rsid w:val="00F64B55"/>
    <w:rsid w:val="00F80209"/>
    <w:rsid w:val="00F83C49"/>
    <w:rsid w:val="00F94EE4"/>
    <w:rsid w:val="00FA317D"/>
    <w:rsid w:val="00FB3F38"/>
    <w:rsid w:val="00FB687C"/>
    <w:rsid w:val="00FC0C92"/>
    <w:rsid w:val="00FC2B13"/>
    <w:rsid w:val="00FE114D"/>
    <w:rsid w:val="00FE1E85"/>
    <w:rsid w:val="00FE39B9"/>
    <w:rsid w:val="00FE4A24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1C3FC4C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1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0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0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0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76D7-87CF-4FBF-900E-491844CA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</TotalTime>
  <Pages>2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3</cp:revision>
  <cp:lastPrinted>2020-06-03T10:36:00Z</cp:lastPrinted>
  <dcterms:created xsi:type="dcterms:W3CDTF">2020-07-03T09:44:00Z</dcterms:created>
  <dcterms:modified xsi:type="dcterms:W3CDTF">2020-07-03T09:45:00Z</dcterms:modified>
</cp:coreProperties>
</file>