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7B4DDC" w:rsidP="00FC7194">
      <w:pPr>
        <w:pStyle w:val="Datum"/>
      </w:pPr>
      <w:r>
        <w:t>21. 3. 202</w:t>
      </w:r>
      <w:r w:rsidR="00DA547A">
        <w:t>3</w:t>
      </w:r>
    </w:p>
    <w:p w:rsidR="00FC7194" w:rsidRPr="00032806" w:rsidRDefault="007B4DDC" w:rsidP="00FC7194">
      <w:pPr>
        <w:pStyle w:val="Nzev"/>
      </w:pPr>
      <w:r w:rsidRPr="00A970D5">
        <w:t>Obyvatelstvo v Mo</w:t>
      </w:r>
      <w:r>
        <w:t>ravskoslezském kraji v roce 202</w:t>
      </w:r>
      <w:r w:rsidR="00DA547A">
        <w:t>2</w:t>
      </w:r>
    </w:p>
    <w:p w:rsidR="007B4DDC" w:rsidRPr="005B4C1E" w:rsidRDefault="007B4DDC" w:rsidP="007B4DDC">
      <w:pPr>
        <w:pStyle w:val="Perex"/>
        <w:rPr>
          <w:szCs w:val="20"/>
        </w:rPr>
      </w:pPr>
      <w:r w:rsidRPr="00A970D5">
        <w:t>Přestože se populace v celé Čes</w:t>
      </w:r>
      <w:r w:rsidR="009D3898">
        <w:t>ké republice v průběhu roku 202</w:t>
      </w:r>
      <w:r w:rsidR="00F2737E">
        <w:t>2</w:t>
      </w:r>
      <w:r w:rsidRPr="00A970D5">
        <w:t xml:space="preserve"> rozrostla o </w:t>
      </w:r>
      <w:r w:rsidR="001F1D02">
        <w:t>téměř 17 tisíc</w:t>
      </w:r>
      <w:r w:rsidRPr="00A970D5">
        <w:t xml:space="preserve"> osob, nebylo tomu tak ve všech krajích. </w:t>
      </w:r>
      <w:r>
        <w:t>Nejvýraznější celkový</w:t>
      </w:r>
      <w:r w:rsidRPr="00A970D5">
        <w:t xml:space="preserve"> úbytek obyvatel o </w:t>
      </w:r>
      <w:r w:rsidR="009D3898">
        <w:t>5 </w:t>
      </w:r>
      <w:r w:rsidR="00F2737E">
        <w:t>228</w:t>
      </w:r>
      <w:r w:rsidRPr="00A970D5">
        <w:t xml:space="preserve"> osob vykázal Moravskoslezský kraj. Na tomto poklesu se z větší části podílela přirozená měna obyvatelstva, když zemřelých obyvatel bylo </w:t>
      </w:r>
      <w:r w:rsidR="00F2737E">
        <w:t>o 4 220</w:t>
      </w:r>
      <w:r w:rsidRPr="00A970D5">
        <w:t xml:space="preserve"> více než narozených. </w:t>
      </w:r>
      <w:r w:rsidR="00F63343">
        <w:rPr>
          <w:szCs w:val="20"/>
        </w:rPr>
        <w:t>Pouze v </w:t>
      </w:r>
      <w:r w:rsidR="00F63343">
        <w:rPr>
          <w:color w:val="000000"/>
          <w:szCs w:val="20"/>
        </w:rPr>
        <w:t>Moravskoslezském kraji ubylo</w:t>
      </w:r>
      <w:r w:rsidR="00F63343" w:rsidRPr="004B506D">
        <w:rPr>
          <w:color w:val="000000"/>
          <w:szCs w:val="20"/>
        </w:rPr>
        <w:t xml:space="preserve"> obyvatelstv</w:t>
      </w:r>
      <w:r w:rsidR="00F63343">
        <w:rPr>
          <w:color w:val="000000"/>
          <w:szCs w:val="20"/>
        </w:rPr>
        <w:t>o</w:t>
      </w:r>
      <w:r w:rsidR="00F63343" w:rsidRPr="004B506D">
        <w:rPr>
          <w:color w:val="000000"/>
          <w:szCs w:val="20"/>
        </w:rPr>
        <w:t xml:space="preserve"> </w:t>
      </w:r>
      <w:r w:rsidR="00F63343">
        <w:rPr>
          <w:color w:val="000000"/>
          <w:szCs w:val="20"/>
        </w:rPr>
        <w:t xml:space="preserve">také </w:t>
      </w:r>
      <w:r w:rsidR="00F63343" w:rsidRPr="004B506D">
        <w:rPr>
          <w:color w:val="000000"/>
          <w:szCs w:val="20"/>
        </w:rPr>
        <w:t>stěhováním.</w:t>
      </w:r>
      <w:r w:rsidR="00F63343">
        <w:rPr>
          <w:color w:val="000000"/>
          <w:szCs w:val="20"/>
        </w:rPr>
        <w:t xml:space="preserve"> </w:t>
      </w:r>
      <w:r w:rsidRPr="00A970D5">
        <w:t>Výsledná záporná salda (přirozené, migrační i celkové) zůstávají v rámci celé</w:t>
      </w:r>
      <w:r>
        <w:t>ho</w:t>
      </w:r>
      <w:r w:rsidRPr="00A970D5">
        <w:t xml:space="preserve"> Česk</w:t>
      </w:r>
      <w:r>
        <w:t>a</w:t>
      </w:r>
      <w:r w:rsidRPr="00A970D5">
        <w:t xml:space="preserve"> největší</w:t>
      </w:r>
      <w:r w:rsidR="00F63343">
        <w:t>.</w:t>
      </w:r>
      <w:r w:rsidR="00F2737E">
        <w:t xml:space="preserve"> Oproti roku </w:t>
      </w:r>
      <w:r w:rsidR="00F2737E" w:rsidRPr="00F2737E">
        <w:t>2021 bylo loni výrazně více sňatků, naopak méně zemřelých, narozených i</w:t>
      </w:r>
      <w:r w:rsidR="00F2737E">
        <w:t> </w:t>
      </w:r>
      <w:r w:rsidR="00F2737E" w:rsidRPr="00F2737E">
        <w:t>rozvodů.</w:t>
      </w:r>
    </w:p>
    <w:p w:rsidR="007B4DDC" w:rsidRPr="00A970D5" w:rsidRDefault="007B4DDC" w:rsidP="007B4DDC">
      <w:pPr>
        <w:rPr>
          <w:rFonts w:cs="Arial"/>
          <w:bCs/>
          <w:szCs w:val="20"/>
          <w:lang w:eastAsia="cs-CZ"/>
        </w:rPr>
      </w:pPr>
      <w:r w:rsidRPr="00A970D5">
        <w:rPr>
          <w:rFonts w:cs="Arial"/>
          <w:b/>
        </w:rPr>
        <w:t>K 31. 12. 202</w:t>
      </w:r>
      <w:r w:rsidR="00731B62">
        <w:rPr>
          <w:rFonts w:cs="Arial"/>
          <w:b/>
        </w:rPr>
        <w:t>2</w:t>
      </w:r>
      <w:r w:rsidRPr="00CF78C7">
        <w:rPr>
          <w:rFonts w:cs="Arial"/>
        </w:rPr>
        <w:t xml:space="preserve"> </w:t>
      </w:r>
      <w:r w:rsidRPr="00A970D5">
        <w:rPr>
          <w:rFonts w:cs="Arial"/>
        </w:rPr>
        <w:t xml:space="preserve">žilo na území Moravskoslezského kraje </w:t>
      </w:r>
      <w:r w:rsidRPr="00A970D5">
        <w:rPr>
          <w:rFonts w:cs="Arial"/>
          <w:b/>
        </w:rPr>
        <w:t>1 1</w:t>
      </w:r>
      <w:r w:rsidR="00F0636A">
        <w:rPr>
          <w:rFonts w:cs="Arial"/>
          <w:b/>
        </w:rPr>
        <w:t>7</w:t>
      </w:r>
      <w:r w:rsidR="00731B62">
        <w:rPr>
          <w:rFonts w:cs="Arial"/>
          <w:b/>
        </w:rPr>
        <w:t>2 761</w:t>
      </w:r>
      <w:r w:rsidRPr="00A970D5">
        <w:rPr>
          <w:rFonts w:cs="Arial"/>
          <w:b/>
        </w:rPr>
        <w:t> obyvatel</w:t>
      </w:r>
      <w:r w:rsidRPr="00A970D5">
        <w:rPr>
          <w:rFonts w:cs="Arial"/>
        </w:rPr>
        <w:t xml:space="preserve">, z toho </w:t>
      </w:r>
      <w:r w:rsidR="00CF78C7">
        <w:rPr>
          <w:rFonts w:cs="Arial"/>
        </w:rPr>
        <w:t>50,9</w:t>
      </w:r>
      <w:r w:rsidRPr="00A970D5">
        <w:rPr>
          <w:rFonts w:cs="Arial"/>
        </w:rPr>
        <w:t xml:space="preserve"> % žen. </w:t>
      </w:r>
      <w:r w:rsidR="00BB0BDC">
        <w:t xml:space="preserve">Bilance obyvatel nezahrnuje osoby, kterým byla udělena dočasná ochrana </w:t>
      </w:r>
      <w:r w:rsidR="001C5BA8">
        <w:t>v </w:t>
      </w:r>
      <w:r w:rsidR="00BB0BDC">
        <w:t xml:space="preserve">souvislosti s ozbrojeným konfliktem na Ukrajině. Podle údajů Cizineckého informačního systému mělo v Moravskoslezském kraji ke konci loňského roku tento typ pobytového oprávnění necelých 26 tisíc osob. </w:t>
      </w:r>
      <w:r w:rsidRPr="00A970D5">
        <w:rPr>
          <w:rFonts w:cs="Arial"/>
        </w:rPr>
        <w:t xml:space="preserve">V porovnání s předchozími </w:t>
      </w:r>
      <w:r w:rsidR="00CF78C7">
        <w:rPr>
          <w:rFonts w:cs="Arial"/>
        </w:rPr>
        <w:t>roky</w:t>
      </w:r>
      <w:r w:rsidRPr="00A970D5">
        <w:rPr>
          <w:rFonts w:cs="Arial"/>
        </w:rPr>
        <w:t xml:space="preserve"> nenastala změna v tendenci úbytku obyvatel Moravskoslezského kraje, kdy se</w:t>
      </w:r>
      <w:r w:rsidRPr="00A970D5">
        <w:rPr>
          <w:rFonts w:cs="Arial"/>
          <w:szCs w:val="20"/>
        </w:rPr>
        <w:t xml:space="preserve"> stav populace nadále snižuje jak vlivem přirozené měny, tak i migrací. </w:t>
      </w:r>
      <w:r w:rsidR="00954188">
        <w:rPr>
          <w:rFonts w:cs="Arial"/>
          <w:szCs w:val="20"/>
        </w:rPr>
        <w:t>V průběhu roku 2022</w:t>
      </w:r>
      <w:r w:rsidR="00954188" w:rsidRPr="00A970D5">
        <w:rPr>
          <w:rFonts w:cs="Arial"/>
        </w:rPr>
        <w:t xml:space="preserve"> se snížil počet obyvatel ve všech okresech kraje</w:t>
      </w:r>
      <w:r w:rsidRPr="00A970D5">
        <w:rPr>
          <w:rFonts w:cs="Arial"/>
        </w:rPr>
        <w:t xml:space="preserve">. </w:t>
      </w:r>
      <w:r w:rsidR="00CF78C7">
        <w:rPr>
          <w:rFonts w:cs="Arial"/>
          <w:szCs w:val="20"/>
        </w:rPr>
        <w:t xml:space="preserve">Vedle Moravskoslezského kraje </w:t>
      </w:r>
      <w:r w:rsidRPr="00A970D5">
        <w:rPr>
          <w:rFonts w:cs="Arial"/>
          <w:szCs w:val="20"/>
        </w:rPr>
        <w:t>byl zaznamen</w:t>
      </w:r>
      <w:r>
        <w:rPr>
          <w:rFonts w:cs="Arial"/>
          <w:szCs w:val="20"/>
        </w:rPr>
        <w:t xml:space="preserve">án </w:t>
      </w:r>
      <w:r w:rsidR="00CF78C7">
        <w:rPr>
          <w:rFonts w:cs="Arial"/>
          <w:szCs w:val="20"/>
        </w:rPr>
        <w:t>úbytek</w:t>
      </w:r>
      <w:r>
        <w:rPr>
          <w:rFonts w:cs="Arial"/>
          <w:szCs w:val="20"/>
        </w:rPr>
        <w:t xml:space="preserve"> počtu obyvatel </w:t>
      </w:r>
      <w:r w:rsidR="00CF78C7">
        <w:rPr>
          <w:rFonts w:cs="Arial"/>
          <w:szCs w:val="20"/>
        </w:rPr>
        <w:t xml:space="preserve">v dalších </w:t>
      </w:r>
      <w:r w:rsidR="00954188">
        <w:rPr>
          <w:rFonts w:cs="Arial"/>
          <w:szCs w:val="20"/>
        </w:rPr>
        <w:t>sedmi</w:t>
      </w:r>
      <w:r w:rsidR="00CF78C7">
        <w:rPr>
          <w:rFonts w:cs="Arial"/>
          <w:szCs w:val="20"/>
        </w:rPr>
        <w:t xml:space="preserve"> krajích </w:t>
      </w:r>
      <w:r w:rsidR="00760185">
        <w:rPr>
          <w:rFonts w:cs="Arial"/>
          <w:szCs w:val="20"/>
        </w:rPr>
        <w:t xml:space="preserve">Česka </w:t>
      </w:r>
      <w:r>
        <w:rPr>
          <w:rFonts w:cs="Arial"/>
          <w:szCs w:val="20"/>
        </w:rPr>
        <w:t xml:space="preserve">– </w:t>
      </w:r>
      <w:r w:rsidR="00CF78C7">
        <w:rPr>
          <w:rFonts w:cs="Arial"/>
          <w:szCs w:val="20"/>
        </w:rPr>
        <w:t xml:space="preserve">Ústeckém, </w:t>
      </w:r>
      <w:r w:rsidR="00954188">
        <w:rPr>
          <w:rFonts w:cs="Arial"/>
          <w:szCs w:val="20"/>
        </w:rPr>
        <w:t xml:space="preserve">Zlínském, Karlovarském, Libereckém, </w:t>
      </w:r>
      <w:r w:rsidR="00CF78C7">
        <w:rPr>
          <w:rFonts w:cs="Arial"/>
          <w:szCs w:val="20"/>
        </w:rPr>
        <w:t>Olomouckém</w:t>
      </w:r>
      <w:r w:rsidR="00760185">
        <w:rPr>
          <w:rFonts w:cs="Arial"/>
          <w:szCs w:val="20"/>
        </w:rPr>
        <w:t>, Královéhradeckém a </w:t>
      </w:r>
      <w:r w:rsidR="00954188">
        <w:rPr>
          <w:rFonts w:cs="Arial"/>
          <w:szCs w:val="20"/>
        </w:rPr>
        <w:t>na Vysočině</w:t>
      </w:r>
      <w:r w:rsidRPr="00A970D5">
        <w:rPr>
          <w:rFonts w:cs="Arial"/>
          <w:szCs w:val="20"/>
        </w:rPr>
        <w:t>.</w:t>
      </w:r>
    </w:p>
    <w:p w:rsidR="007B4DDC" w:rsidRPr="00A970D5" w:rsidRDefault="007B4DDC" w:rsidP="007B4DDC">
      <w:pPr>
        <w:rPr>
          <w:rFonts w:cs="Arial"/>
          <w:bCs/>
          <w:szCs w:val="20"/>
          <w:lang w:eastAsia="cs-CZ"/>
        </w:rPr>
      </w:pPr>
    </w:p>
    <w:p w:rsidR="007B4DDC" w:rsidRPr="00B850F6" w:rsidRDefault="00D45BCF" w:rsidP="007B4DDC">
      <w:pPr>
        <w:rPr>
          <w:rFonts w:cs="Arial"/>
          <w:color w:val="000000"/>
          <w:szCs w:val="20"/>
        </w:rPr>
      </w:pPr>
      <w:r w:rsidRPr="00D45BCF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217712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7B4DDC" w:rsidP="007B4DDC">
      <w:pPr>
        <w:rPr>
          <w:rFonts w:cs="Arial"/>
          <w:color w:val="000000"/>
          <w:szCs w:val="20"/>
        </w:rPr>
      </w:pPr>
    </w:p>
    <w:p w:rsidR="007B4DDC" w:rsidRDefault="007B4DDC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A970D5">
        <w:rPr>
          <w:rFonts w:ascii="Arial" w:hAnsi="Arial" w:cs="Arial"/>
          <w:sz w:val="20"/>
        </w:rPr>
        <w:t>V Morav</w:t>
      </w:r>
      <w:r>
        <w:rPr>
          <w:rFonts w:ascii="Arial" w:hAnsi="Arial" w:cs="Arial"/>
          <w:sz w:val="20"/>
        </w:rPr>
        <w:t>skoslezském kraji se v roce 202</w:t>
      </w:r>
      <w:r w:rsidR="00954188">
        <w:rPr>
          <w:rFonts w:ascii="Arial" w:hAnsi="Arial" w:cs="Arial"/>
          <w:sz w:val="20"/>
        </w:rPr>
        <w:t>2</w:t>
      </w:r>
      <w:r w:rsidRPr="00A970D5">
        <w:rPr>
          <w:rFonts w:ascii="Arial" w:hAnsi="Arial" w:cs="Arial"/>
          <w:sz w:val="20"/>
        </w:rPr>
        <w:t xml:space="preserve"> </w:t>
      </w:r>
      <w:r w:rsidR="00986D96">
        <w:rPr>
          <w:rFonts w:ascii="Arial" w:hAnsi="Arial" w:cs="Arial"/>
          <w:sz w:val="20"/>
        </w:rPr>
        <w:t xml:space="preserve">narodilo nejméně dětí v historii kraje. </w:t>
      </w:r>
      <w:r w:rsidR="00986D96" w:rsidRPr="00986D96">
        <w:rPr>
          <w:rFonts w:ascii="Arial" w:hAnsi="Arial" w:cs="Arial"/>
          <w:b/>
          <w:sz w:val="20"/>
        </w:rPr>
        <w:t>Ž</w:t>
      </w:r>
      <w:r w:rsidRPr="00A970D5">
        <w:rPr>
          <w:rFonts w:ascii="Arial" w:hAnsi="Arial" w:cs="Arial"/>
          <w:b/>
          <w:sz w:val="20"/>
        </w:rPr>
        <w:t xml:space="preserve">ivě </w:t>
      </w:r>
      <w:r w:rsidR="00986D96">
        <w:rPr>
          <w:rFonts w:ascii="Arial" w:hAnsi="Arial" w:cs="Arial"/>
          <w:b/>
          <w:sz w:val="20"/>
        </w:rPr>
        <w:t xml:space="preserve">se </w:t>
      </w:r>
      <w:r w:rsidRPr="00A970D5">
        <w:rPr>
          <w:rFonts w:ascii="Arial" w:hAnsi="Arial" w:cs="Arial"/>
          <w:b/>
          <w:sz w:val="20"/>
        </w:rPr>
        <w:t>narodilo</w:t>
      </w:r>
      <w:r w:rsidRPr="00A970D5">
        <w:rPr>
          <w:rFonts w:ascii="Arial" w:hAnsi="Arial" w:cs="Arial"/>
          <w:sz w:val="20"/>
        </w:rPr>
        <w:t xml:space="preserve"> 1</w:t>
      </w:r>
      <w:r w:rsidR="00954188">
        <w:rPr>
          <w:rFonts w:ascii="Arial" w:hAnsi="Arial" w:cs="Arial"/>
          <w:sz w:val="20"/>
        </w:rPr>
        <w:t>0</w:t>
      </w:r>
      <w:r w:rsidRPr="00A970D5">
        <w:rPr>
          <w:rFonts w:ascii="Arial" w:hAnsi="Arial" w:cs="Arial"/>
          <w:sz w:val="20"/>
        </w:rPr>
        <w:t> </w:t>
      </w:r>
      <w:r w:rsidR="00954188">
        <w:rPr>
          <w:rFonts w:ascii="Arial" w:hAnsi="Arial" w:cs="Arial"/>
          <w:sz w:val="20"/>
        </w:rPr>
        <w:t>697</w:t>
      </w:r>
      <w:r w:rsidRPr="00A970D5">
        <w:rPr>
          <w:rFonts w:ascii="Arial" w:hAnsi="Arial" w:cs="Arial"/>
          <w:sz w:val="20"/>
        </w:rPr>
        <w:t> dětí, což ve srovnání s rokem 20</w:t>
      </w:r>
      <w:r w:rsidR="00FF4FC1">
        <w:rPr>
          <w:rFonts w:ascii="Arial" w:hAnsi="Arial" w:cs="Arial"/>
          <w:sz w:val="20"/>
        </w:rPr>
        <w:t>2</w:t>
      </w:r>
      <w:r w:rsidR="00954188">
        <w:rPr>
          <w:rFonts w:ascii="Arial" w:hAnsi="Arial" w:cs="Arial"/>
          <w:sz w:val="20"/>
        </w:rPr>
        <w:t>1</w:t>
      </w:r>
      <w:r w:rsidRPr="00A970D5">
        <w:rPr>
          <w:rFonts w:ascii="Arial" w:hAnsi="Arial" w:cs="Arial"/>
          <w:sz w:val="20"/>
        </w:rPr>
        <w:t xml:space="preserve"> bylo o</w:t>
      </w:r>
      <w:r w:rsidR="00954188">
        <w:rPr>
          <w:rFonts w:ascii="Arial" w:hAnsi="Arial" w:cs="Arial"/>
          <w:sz w:val="20"/>
        </w:rPr>
        <w:t> 1</w:t>
      </w:r>
      <w:r w:rsidRPr="00A970D5">
        <w:rPr>
          <w:rFonts w:ascii="Arial" w:hAnsi="Arial" w:cs="Arial"/>
          <w:sz w:val="20"/>
        </w:rPr>
        <w:t> </w:t>
      </w:r>
      <w:r w:rsidR="00954188">
        <w:rPr>
          <w:rFonts w:ascii="Arial" w:hAnsi="Arial" w:cs="Arial"/>
          <w:sz w:val="20"/>
        </w:rPr>
        <w:t>281</w:t>
      </w:r>
      <w:r w:rsidRPr="00A970D5">
        <w:rPr>
          <w:rFonts w:ascii="Arial" w:hAnsi="Arial" w:cs="Arial"/>
          <w:sz w:val="20"/>
        </w:rPr>
        <w:t> </w:t>
      </w:r>
      <w:r w:rsidR="00954188">
        <w:rPr>
          <w:rFonts w:ascii="Arial" w:hAnsi="Arial" w:cs="Arial"/>
          <w:sz w:val="20"/>
        </w:rPr>
        <w:t>méně</w:t>
      </w:r>
      <w:r w:rsidRPr="00A970D5">
        <w:rPr>
          <w:rFonts w:ascii="Arial" w:hAnsi="Arial" w:cs="Arial"/>
          <w:sz w:val="20"/>
        </w:rPr>
        <w:t xml:space="preserve">. Nejvíce dětí se při přepočtu na 1 000 obyvatel narodilo v okrese </w:t>
      </w:r>
      <w:r w:rsidR="00954188">
        <w:rPr>
          <w:rFonts w:ascii="Arial" w:hAnsi="Arial" w:cs="Arial"/>
          <w:sz w:val="20"/>
        </w:rPr>
        <w:t>Nový Jičín</w:t>
      </w:r>
      <w:r w:rsidRPr="00A970D5">
        <w:rPr>
          <w:rFonts w:ascii="Arial" w:hAnsi="Arial" w:cs="Arial"/>
          <w:sz w:val="20"/>
        </w:rPr>
        <w:t xml:space="preserve"> </w:t>
      </w:r>
      <w:r w:rsidR="00954188">
        <w:rPr>
          <w:rFonts w:ascii="Arial" w:hAnsi="Arial" w:cs="Arial"/>
          <w:sz w:val="20"/>
          <w:szCs w:val="20"/>
        </w:rPr>
        <w:t>(9,5</w:t>
      </w:r>
      <w:r w:rsidRPr="00A970D5">
        <w:rPr>
          <w:rFonts w:ascii="Arial" w:hAnsi="Arial" w:cs="Arial"/>
          <w:sz w:val="20"/>
          <w:szCs w:val="20"/>
        </w:rPr>
        <w:t> ‰), nejméně pak v</w:t>
      </w:r>
      <w:r w:rsidR="00FF4FC1">
        <w:rPr>
          <w:rFonts w:ascii="Arial" w:hAnsi="Arial" w:cs="Arial"/>
          <w:sz w:val="20"/>
          <w:szCs w:val="20"/>
        </w:rPr>
        <w:t> </w:t>
      </w:r>
      <w:r w:rsidRPr="00A970D5">
        <w:rPr>
          <w:rFonts w:ascii="Arial" w:hAnsi="Arial" w:cs="Arial"/>
          <w:sz w:val="20"/>
          <w:szCs w:val="20"/>
        </w:rPr>
        <w:t>okrese</w:t>
      </w:r>
      <w:r w:rsidR="00FF4FC1">
        <w:rPr>
          <w:rFonts w:ascii="Arial" w:hAnsi="Arial" w:cs="Arial"/>
          <w:sz w:val="20"/>
          <w:szCs w:val="20"/>
        </w:rPr>
        <w:t xml:space="preserve">ch </w:t>
      </w:r>
      <w:r w:rsidR="00954188">
        <w:rPr>
          <w:rFonts w:ascii="Arial" w:hAnsi="Arial" w:cs="Arial"/>
          <w:sz w:val="20"/>
          <w:szCs w:val="20"/>
        </w:rPr>
        <w:t>Bruntál (8,2</w:t>
      </w:r>
      <w:r w:rsidR="00FF4FC1" w:rsidRPr="00A970D5">
        <w:rPr>
          <w:rFonts w:ascii="Arial" w:hAnsi="Arial" w:cs="Arial"/>
          <w:sz w:val="20"/>
          <w:szCs w:val="20"/>
        </w:rPr>
        <w:t> ‰</w:t>
      </w:r>
      <w:r w:rsidR="00FF4FC1">
        <w:rPr>
          <w:rFonts w:ascii="Arial" w:hAnsi="Arial" w:cs="Arial"/>
          <w:sz w:val="20"/>
          <w:szCs w:val="20"/>
        </w:rPr>
        <w:t>) a </w:t>
      </w:r>
      <w:r w:rsidR="00954188">
        <w:rPr>
          <w:rFonts w:ascii="Arial" w:hAnsi="Arial" w:cs="Arial"/>
          <w:sz w:val="20"/>
          <w:szCs w:val="20"/>
        </w:rPr>
        <w:t>Karviná (8</w:t>
      </w:r>
      <w:r w:rsidR="00FF4FC1">
        <w:rPr>
          <w:rFonts w:ascii="Arial" w:hAnsi="Arial" w:cs="Arial"/>
          <w:sz w:val="20"/>
          <w:szCs w:val="20"/>
        </w:rPr>
        <w:t>,6</w:t>
      </w:r>
      <w:r w:rsidRPr="00A970D5">
        <w:rPr>
          <w:rFonts w:ascii="Arial" w:hAnsi="Arial" w:cs="Arial"/>
          <w:sz w:val="20"/>
          <w:szCs w:val="20"/>
        </w:rPr>
        <w:t> ‰)</w:t>
      </w:r>
      <w:r w:rsidR="00244614">
        <w:rPr>
          <w:rFonts w:ascii="Arial" w:hAnsi="Arial" w:cs="Arial"/>
          <w:sz w:val="20"/>
          <w:szCs w:val="20"/>
        </w:rPr>
        <w:t>, krajská hodnota dosáhla 9,1</w:t>
      </w:r>
      <w:r w:rsidR="00244614" w:rsidRPr="00A970D5">
        <w:rPr>
          <w:rFonts w:ascii="Arial" w:hAnsi="Arial" w:cs="Arial"/>
          <w:sz w:val="20"/>
          <w:szCs w:val="20"/>
        </w:rPr>
        <w:t> ‰</w:t>
      </w:r>
      <w:r>
        <w:rPr>
          <w:rFonts w:ascii="Arial" w:hAnsi="Arial" w:cs="Arial"/>
          <w:sz w:val="20"/>
        </w:rPr>
        <w:t xml:space="preserve">. </w:t>
      </w:r>
      <w:r w:rsidR="0046689D">
        <w:rPr>
          <w:rFonts w:ascii="Arial" w:hAnsi="Arial" w:cs="Arial"/>
          <w:sz w:val="20"/>
        </w:rPr>
        <w:t>Pouze v okrese Ostrava-město</w:t>
      </w:r>
      <w:r>
        <w:rPr>
          <w:rFonts w:ascii="Arial" w:hAnsi="Arial" w:cs="Arial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přišlo na svět více děvčat než chlapců.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 xml:space="preserve">Celkem </w:t>
      </w:r>
      <w:r w:rsidR="0046689D">
        <w:rPr>
          <w:rFonts w:ascii="Arial" w:hAnsi="Arial" w:cs="Arial"/>
          <w:sz w:val="20"/>
        </w:rPr>
        <w:t>4 945</w:t>
      </w:r>
      <w:r w:rsidRPr="00A970D5">
        <w:rPr>
          <w:rFonts w:ascii="Arial" w:hAnsi="Arial" w:cs="Arial"/>
          <w:sz w:val="20"/>
        </w:rPr>
        <w:t> dětí bylo prvorozených (4</w:t>
      </w:r>
      <w:r w:rsidR="0046689D">
        <w:rPr>
          <w:rFonts w:ascii="Arial" w:hAnsi="Arial" w:cs="Arial"/>
          <w:sz w:val="20"/>
        </w:rPr>
        <w:t>6</w:t>
      </w:r>
      <w:r w:rsidR="00FF4FC1">
        <w:rPr>
          <w:rFonts w:ascii="Arial" w:hAnsi="Arial" w:cs="Arial"/>
          <w:sz w:val="20"/>
        </w:rPr>
        <w:t>,2</w:t>
      </w:r>
      <w:r w:rsidRPr="00A970D5">
        <w:rPr>
          <w:rFonts w:ascii="Arial" w:hAnsi="Arial" w:cs="Arial"/>
          <w:sz w:val="20"/>
        </w:rPr>
        <w:t> % všech živě narozených dětí), 4 </w:t>
      </w:r>
      <w:r w:rsidR="0046689D">
        <w:rPr>
          <w:rFonts w:ascii="Arial" w:hAnsi="Arial" w:cs="Arial"/>
          <w:sz w:val="20"/>
        </w:rPr>
        <w:t>004</w:t>
      </w:r>
      <w:r w:rsidRPr="00A970D5">
        <w:rPr>
          <w:rFonts w:ascii="Arial" w:hAnsi="Arial" w:cs="Arial"/>
          <w:sz w:val="20"/>
        </w:rPr>
        <w:t> druhorozených (3</w:t>
      </w:r>
      <w:r w:rsidR="0046689D">
        <w:rPr>
          <w:rFonts w:ascii="Arial" w:hAnsi="Arial" w:cs="Arial"/>
          <w:sz w:val="20"/>
        </w:rPr>
        <w:t>7</w:t>
      </w:r>
      <w:r w:rsidRPr="00A970D5">
        <w:rPr>
          <w:rFonts w:ascii="Arial" w:hAnsi="Arial" w:cs="Arial"/>
          <w:sz w:val="20"/>
        </w:rPr>
        <w:t>,</w:t>
      </w:r>
      <w:r w:rsidR="0046689D">
        <w:rPr>
          <w:rFonts w:ascii="Arial" w:hAnsi="Arial" w:cs="Arial"/>
          <w:sz w:val="20"/>
        </w:rPr>
        <w:t>4</w:t>
      </w:r>
      <w:r w:rsidRPr="00A970D5">
        <w:rPr>
          <w:rFonts w:ascii="Arial" w:hAnsi="Arial" w:cs="Arial"/>
          <w:sz w:val="20"/>
        </w:rPr>
        <w:t> %) a 1 </w:t>
      </w:r>
      <w:r w:rsidR="0046689D">
        <w:rPr>
          <w:rFonts w:ascii="Arial" w:hAnsi="Arial" w:cs="Arial"/>
          <w:sz w:val="20"/>
        </w:rPr>
        <w:t>748</w:t>
      </w:r>
      <w:r w:rsidRPr="00A970D5">
        <w:rPr>
          <w:rFonts w:ascii="Arial" w:hAnsi="Arial" w:cs="Arial"/>
          <w:sz w:val="20"/>
        </w:rPr>
        <w:t> dětí bylo pro matku již jako třetí či další dítě (16,</w:t>
      </w:r>
      <w:r w:rsidR="0046689D">
        <w:rPr>
          <w:rFonts w:ascii="Arial" w:hAnsi="Arial" w:cs="Arial"/>
          <w:sz w:val="20"/>
        </w:rPr>
        <w:t>3</w:t>
      </w:r>
      <w:r w:rsidRPr="00A970D5">
        <w:rPr>
          <w:rFonts w:ascii="Arial" w:hAnsi="Arial" w:cs="Arial"/>
          <w:sz w:val="20"/>
        </w:rPr>
        <w:t>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Mimo manželství se v roce 202</w:t>
      </w:r>
      <w:r w:rsidR="0046689D">
        <w:rPr>
          <w:rFonts w:ascii="Arial" w:hAnsi="Arial" w:cs="Arial"/>
          <w:sz w:val="20"/>
        </w:rPr>
        <w:t>2</w:t>
      </w:r>
      <w:r w:rsidRPr="00A970D5">
        <w:rPr>
          <w:rFonts w:ascii="Arial" w:hAnsi="Arial" w:cs="Arial"/>
          <w:sz w:val="20"/>
        </w:rPr>
        <w:t xml:space="preserve"> narodilo </w:t>
      </w:r>
      <w:r w:rsidR="0046689D">
        <w:rPr>
          <w:rFonts w:ascii="Arial" w:hAnsi="Arial" w:cs="Arial"/>
          <w:sz w:val="20"/>
        </w:rPr>
        <w:t>5 512</w:t>
      </w:r>
      <w:r w:rsidRPr="00A970D5">
        <w:rPr>
          <w:rFonts w:ascii="Arial" w:hAnsi="Arial" w:cs="Arial"/>
          <w:sz w:val="20"/>
        </w:rPr>
        <w:t xml:space="preserve"> dětí, tedy </w:t>
      </w:r>
      <w:r w:rsidR="00435D2E">
        <w:rPr>
          <w:rFonts w:ascii="Arial" w:hAnsi="Arial" w:cs="Arial"/>
          <w:sz w:val="20"/>
        </w:rPr>
        <w:t>5</w:t>
      </w:r>
      <w:r w:rsidR="0046689D">
        <w:rPr>
          <w:rFonts w:ascii="Arial" w:hAnsi="Arial" w:cs="Arial"/>
          <w:sz w:val="20"/>
        </w:rPr>
        <w:t>1,5</w:t>
      </w:r>
      <w:r w:rsidRPr="00A970D5">
        <w:rPr>
          <w:rFonts w:ascii="Arial" w:hAnsi="Arial" w:cs="Arial"/>
          <w:sz w:val="20"/>
        </w:rPr>
        <w:t xml:space="preserve"> % </w:t>
      </w:r>
      <w:r w:rsidRPr="00A970D5">
        <w:rPr>
          <w:rFonts w:ascii="Arial" w:hAnsi="Arial" w:cs="Arial"/>
          <w:sz w:val="20"/>
        </w:rPr>
        <w:lastRenderedPageBreak/>
        <w:t>z živě narozených (v celé</w:t>
      </w:r>
      <w:r w:rsidR="00435D2E">
        <w:rPr>
          <w:rFonts w:ascii="Arial" w:hAnsi="Arial" w:cs="Arial"/>
          <w:sz w:val="20"/>
        </w:rPr>
        <w:t>m</w:t>
      </w:r>
      <w:r w:rsidRPr="00A970D5">
        <w:rPr>
          <w:rFonts w:ascii="Arial" w:hAnsi="Arial" w:cs="Arial"/>
          <w:sz w:val="20"/>
        </w:rPr>
        <w:t xml:space="preserve"> </w:t>
      </w:r>
      <w:r w:rsidR="0099640A" w:rsidRPr="00D45BCF">
        <w:rPr>
          <w:rFonts w:cs="Arial"/>
          <w:noProof/>
          <w:szCs w:val="20"/>
        </w:rPr>
        <w:drawing>
          <wp:anchor distT="107950" distB="18034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3402965</wp:posOffset>
            </wp:positionV>
            <wp:extent cx="5400000" cy="37044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40A" w:rsidRPr="00D45BCF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00" cy="3236400"/>
            <wp:effectExtent l="0" t="0" r="0" b="254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0D5">
        <w:rPr>
          <w:rFonts w:ascii="Arial" w:hAnsi="Arial" w:cs="Arial"/>
          <w:sz w:val="20"/>
        </w:rPr>
        <w:t>Česk</w:t>
      </w:r>
      <w:r w:rsidR="00435D2E">
        <w:rPr>
          <w:rFonts w:ascii="Arial" w:hAnsi="Arial" w:cs="Arial"/>
          <w:sz w:val="20"/>
        </w:rPr>
        <w:t>u</w:t>
      </w:r>
      <w:r w:rsidRPr="00A970D5">
        <w:rPr>
          <w:rFonts w:ascii="Arial" w:hAnsi="Arial" w:cs="Arial"/>
          <w:sz w:val="20"/>
        </w:rPr>
        <w:t xml:space="preserve"> to bylo 48,</w:t>
      </w:r>
      <w:r w:rsidR="0046689D">
        <w:rPr>
          <w:rFonts w:ascii="Arial" w:hAnsi="Arial" w:cs="Arial"/>
          <w:sz w:val="20"/>
        </w:rPr>
        <w:t>6</w:t>
      </w:r>
      <w:r w:rsidRPr="00A970D5">
        <w:rPr>
          <w:rFonts w:ascii="Arial" w:hAnsi="Arial" w:cs="Arial"/>
          <w:sz w:val="20"/>
        </w:rPr>
        <w:t>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Nejvyšší podíl narozených mimo manželství byl zaznamenán v okrese Bruntál (</w:t>
      </w:r>
      <w:r w:rsidR="00435D2E">
        <w:rPr>
          <w:rFonts w:ascii="Arial" w:hAnsi="Arial" w:cs="Arial"/>
          <w:sz w:val="20"/>
        </w:rPr>
        <w:t>64,6</w:t>
      </w:r>
      <w:r w:rsidRPr="00A970D5">
        <w:rPr>
          <w:rFonts w:ascii="Arial" w:hAnsi="Arial" w:cs="Arial"/>
          <w:sz w:val="20"/>
        </w:rPr>
        <w:t xml:space="preserve"> %), což byla třetí nejvyšší hodnota mezi všemi okresy </w:t>
      </w:r>
      <w:r w:rsidRPr="00A970D5">
        <w:rPr>
          <w:rFonts w:ascii="Arial" w:hAnsi="Arial" w:cs="Arial"/>
          <w:sz w:val="20"/>
        </w:rPr>
        <w:lastRenderedPageBreak/>
        <w:t>v</w:t>
      </w:r>
      <w:r w:rsidR="00986D96">
        <w:rPr>
          <w:rFonts w:ascii="Arial" w:hAnsi="Arial" w:cs="Arial"/>
          <w:sz w:val="20"/>
        </w:rPr>
        <w:t> </w:t>
      </w:r>
      <w:r w:rsidRPr="00A970D5">
        <w:rPr>
          <w:rFonts w:ascii="Arial" w:hAnsi="Arial" w:cs="Arial"/>
          <w:sz w:val="20"/>
        </w:rPr>
        <w:t>celé</w:t>
      </w:r>
      <w:r w:rsidR="00986D96">
        <w:rPr>
          <w:rFonts w:ascii="Arial" w:hAnsi="Arial" w:cs="Arial"/>
          <w:sz w:val="20"/>
        </w:rPr>
        <w:t xml:space="preserve"> republice</w:t>
      </w:r>
      <w:r w:rsidRPr="00A970D5">
        <w:rPr>
          <w:rFonts w:ascii="Arial" w:hAnsi="Arial" w:cs="Arial"/>
          <w:sz w:val="20"/>
        </w:rPr>
        <w:t xml:space="preserve"> (po okresech Most a</w:t>
      </w:r>
      <w:r>
        <w:rPr>
          <w:rFonts w:ascii="Arial" w:hAnsi="Arial" w:cs="Arial"/>
          <w:sz w:val="20"/>
        </w:rPr>
        <w:t> </w:t>
      </w:r>
      <w:r w:rsidR="0046689D">
        <w:rPr>
          <w:rFonts w:ascii="Arial" w:hAnsi="Arial" w:cs="Arial"/>
          <w:sz w:val="20"/>
        </w:rPr>
        <w:t>Děčín</w:t>
      </w:r>
      <w:r w:rsidRPr="00A970D5">
        <w:rPr>
          <w:rFonts w:ascii="Arial" w:hAnsi="Arial" w:cs="Arial"/>
          <w:sz w:val="20"/>
        </w:rPr>
        <w:t>).</w:t>
      </w:r>
      <w:r w:rsidRPr="00A970D5">
        <w:rPr>
          <w:rFonts w:ascii="Arial" w:hAnsi="Arial" w:cs="Arial"/>
          <w:color w:val="C0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 xml:space="preserve">Naopak v okrese </w:t>
      </w:r>
      <w:r w:rsidR="00435D2E">
        <w:rPr>
          <w:rFonts w:ascii="Arial" w:hAnsi="Arial" w:cs="Arial"/>
          <w:sz w:val="20"/>
        </w:rPr>
        <w:t xml:space="preserve">Frýdek-Místek </w:t>
      </w:r>
      <w:r w:rsidRPr="00A970D5">
        <w:rPr>
          <w:rFonts w:ascii="Arial" w:hAnsi="Arial" w:cs="Arial"/>
          <w:sz w:val="20"/>
        </w:rPr>
        <w:t xml:space="preserve">činila hodnota tohoto podílu pouze </w:t>
      </w:r>
      <w:r w:rsidR="0046689D">
        <w:rPr>
          <w:rFonts w:ascii="Arial" w:hAnsi="Arial" w:cs="Arial"/>
          <w:sz w:val="20"/>
        </w:rPr>
        <w:t>43,0</w:t>
      </w:r>
      <w:r w:rsidRPr="00A970D5">
        <w:rPr>
          <w:rFonts w:ascii="Arial" w:hAnsi="Arial" w:cs="Arial"/>
          <w:sz w:val="20"/>
        </w:rPr>
        <w:t> %.</w:t>
      </w:r>
    </w:p>
    <w:p w:rsidR="0099640A" w:rsidRDefault="0099640A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522BF" w:rsidRPr="004334A5" w:rsidRDefault="00C522BF" w:rsidP="00C522BF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4334A5">
        <w:rPr>
          <w:rFonts w:cs="Arial"/>
          <w:szCs w:val="20"/>
        </w:rPr>
        <w:t xml:space="preserve">V průběhu loňského roku </w:t>
      </w:r>
      <w:r w:rsidRPr="004334A5">
        <w:rPr>
          <w:rFonts w:cs="Arial"/>
          <w:b/>
          <w:szCs w:val="20"/>
        </w:rPr>
        <w:t>zemřelo</w:t>
      </w:r>
      <w:r w:rsidRPr="004334A5">
        <w:rPr>
          <w:rFonts w:cs="Arial"/>
          <w:szCs w:val="20"/>
        </w:rPr>
        <w:t xml:space="preserve"> podle předběžných výsledků 1</w:t>
      </w:r>
      <w:r w:rsidR="00097FD5">
        <w:rPr>
          <w:rFonts w:cs="Arial"/>
          <w:szCs w:val="20"/>
        </w:rPr>
        <w:t>4</w:t>
      </w:r>
      <w:r w:rsidRPr="004334A5">
        <w:rPr>
          <w:rFonts w:cs="Arial"/>
          <w:szCs w:val="20"/>
        </w:rPr>
        <w:t> </w:t>
      </w:r>
      <w:r w:rsidR="00097FD5">
        <w:rPr>
          <w:rFonts w:cs="Arial"/>
          <w:szCs w:val="20"/>
        </w:rPr>
        <w:t>917</w:t>
      </w:r>
      <w:r w:rsidRPr="004334A5">
        <w:rPr>
          <w:rFonts w:cs="Arial"/>
          <w:szCs w:val="20"/>
        </w:rPr>
        <w:t> osob, což bylo o </w:t>
      </w:r>
      <w:r w:rsidR="00097FD5">
        <w:rPr>
          <w:rFonts w:cs="Arial"/>
          <w:szCs w:val="20"/>
        </w:rPr>
        <w:t>2 408</w:t>
      </w:r>
      <w:r w:rsidRPr="004334A5">
        <w:rPr>
          <w:rFonts w:cs="Arial"/>
          <w:szCs w:val="20"/>
        </w:rPr>
        <w:t xml:space="preserve"> osob </w:t>
      </w:r>
      <w:r w:rsidR="00097FD5">
        <w:rPr>
          <w:rFonts w:cs="Arial"/>
          <w:szCs w:val="20"/>
        </w:rPr>
        <w:t>méně</w:t>
      </w:r>
      <w:r w:rsidRPr="004334A5">
        <w:rPr>
          <w:rFonts w:cs="Arial"/>
          <w:szCs w:val="20"/>
        </w:rPr>
        <w:t xml:space="preserve"> než v roce 20</w:t>
      </w:r>
      <w:r w:rsidR="00312B20">
        <w:rPr>
          <w:rFonts w:cs="Arial"/>
          <w:szCs w:val="20"/>
        </w:rPr>
        <w:t>2</w:t>
      </w:r>
      <w:r w:rsidR="00097FD5">
        <w:rPr>
          <w:rFonts w:cs="Arial"/>
          <w:szCs w:val="20"/>
        </w:rPr>
        <w:t>1.</w:t>
      </w:r>
      <w:r w:rsidRPr="004334A5">
        <w:rPr>
          <w:rFonts w:cs="Arial"/>
          <w:szCs w:val="20"/>
        </w:rPr>
        <w:t xml:space="preserve"> V relativním vyjádření zemřelo z 1 000 obyvatel středního stavu </w:t>
      </w:r>
      <w:r w:rsidR="00312B20">
        <w:rPr>
          <w:rFonts w:cs="Arial"/>
          <w:szCs w:val="20"/>
        </w:rPr>
        <w:t>1</w:t>
      </w:r>
      <w:r w:rsidR="00244614">
        <w:rPr>
          <w:rFonts w:cs="Arial"/>
          <w:szCs w:val="20"/>
        </w:rPr>
        <w:t>2</w:t>
      </w:r>
      <w:r w:rsidR="00312B20">
        <w:rPr>
          <w:rFonts w:cs="Arial"/>
          <w:szCs w:val="20"/>
        </w:rPr>
        <w:t>,7</w:t>
      </w:r>
      <w:r w:rsidRPr="004334A5">
        <w:rPr>
          <w:rFonts w:cs="Arial"/>
          <w:szCs w:val="20"/>
        </w:rPr>
        <w:t> osoby.</w:t>
      </w:r>
      <w:r w:rsidRPr="004334A5">
        <w:rPr>
          <w:rFonts w:cs="Arial"/>
          <w:color w:val="FF0000"/>
          <w:szCs w:val="20"/>
        </w:rPr>
        <w:t xml:space="preserve"> </w:t>
      </w:r>
      <w:r w:rsidR="00F064D1" w:rsidRPr="00FF2266">
        <w:t xml:space="preserve">Vyšší </w:t>
      </w:r>
      <w:r w:rsidR="00F064D1">
        <w:t xml:space="preserve">hrubá míra </w:t>
      </w:r>
      <w:r w:rsidR="00F064D1" w:rsidRPr="00FF2266">
        <w:t>úmrtnost</w:t>
      </w:r>
      <w:r w:rsidR="00F064D1">
        <w:t>i</w:t>
      </w:r>
      <w:r w:rsidR="00F064D1" w:rsidRPr="00FF2266">
        <w:t xml:space="preserve"> </w:t>
      </w:r>
      <w:r w:rsidRPr="004334A5">
        <w:rPr>
          <w:rFonts w:cs="Arial"/>
          <w:szCs w:val="20"/>
        </w:rPr>
        <w:t>byla zaznamenána v okresech Karviná (</w:t>
      </w:r>
      <w:r w:rsidR="00244614">
        <w:rPr>
          <w:rFonts w:cs="Arial"/>
          <w:szCs w:val="20"/>
        </w:rPr>
        <w:t>14,1</w:t>
      </w:r>
      <w:r w:rsidRPr="004334A5">
        <w:rPr>
          <w:rFonts w:cs="Arial"/>
          <w:szCs w:val="20"/>
        </w:rPr>
        <w:t xml:space="preserve"> ‰), </w:t>
      </w:r>
      <w:r w:rsidR="00244614" w:rsidRPr="004334A5">
        <w:rPr>
          <w:rFonts w:cs="Arial"/>
          <w:szCs w:val="20"/>
        </w:rPr>
        <w:t>Ostrava-město (1</w:t>
      </w:r>
      <w:r w:rsidR="00244614">
        <w:rPr>
          <w:rFonts w:cs="Arial"/>
          <w:szCs w:val="20"/>
        </w:rPr>
        <w:t>3,0</w:t>
      </w:r>
      <w:r w:rsidR="00244614" w:rsidRPr="004334A5">
        <w:rPr>
          <w:rFonts w:cs="Arial"/>
          <w:szCs w:val="20"/>
        </w:rPr>
        <w:t> ‰)</w:t>
      </w:r>
      <w:r w:rsidR="00244614">
        <w:rPr>
          <w:rFonts w:cs="Arial"/>
          <w:szCs w:val="20"/>
        </w:rPr>
        <w:t xml:space="preserve"> a </w:t>
      </w:r>
      <w:r w:rsidRPr="004334A5">
        <w:rPr>
          <w:rFonts w:cs="Arial"/>
          <w:szCs w:val="20"/>
        </w:rPr>
        <w:t>Bruntál (</w:t>
      </w:r>
      <w:r w:rsidR="00244614">
        <w:rPr>
          <w:rFonts w:cs="Arial"/>
          <w:szCs w:val="20"/>
        </w:rPr>
        <w:t>12,9</w:t>
      </w:r>
      <w:r w:rsidRPr="004334A5">
        <w:rPr>
          <w:rFonts w:cs="Arial"/>
          <w:szCs w:val="20"/>
        </w:rPr>
        <w:t> ‰)</w:t>
      </w:r>
      <w:r w:rsidR="00244614">
        <w:t xml:space="preserve">. </w:t>
      </w:r>
      <w:r w:rsidR="00D100C8" w:rsidRPr="004334A5">
        <w:rPr>
          <w:rFonts w:cs="Arial"/>
          <w:szCs w:val="20"/>
        </w:rPr>
        <w:t xml:space="preserve">Nad </w:t>
      </w:r>
      <w:r w:rsidR="00D100C8">
        <w:rPr>
          <w:rFonts w:cs="Arial"/>
          <w:szCs w:val="20"/>
        </w:rPr>
        <w:t>úrovní republikového průměru 11,4</w:t>
      </w:r>
      <w:r w:rsidR="00D100C8" w:rsidRPr="004334A5">
        <w:rPr>
          <w:rFonts w:cs="Arial"/>
          <w:szCs w:val="20"/>
        </w:rPr>
        <w:t> ‰ se rovněž pohybovaly hodnoty ostatních okresů.</w:t>
      </w:r>
      <w:r w:rsidR="00D100C8">
        <w:rPr>
          <w:rFonts w:cs="Arial"/>
          <w:szCs w:val="20"/>
        </w:rPr>
        <w:t xml:space="preserve"> </w:t>
      </w:r>
      <w:r w:rsidRPr="004334A5">
        <w:rPr>
          <w:rFonts w:cs="Arial"/>
          <w:szCs w:val="20"/>
        </w:rPr>
        <w:t xml:space="preserve">V celkovém úhrnu zemřelo </w:t>
      </w:r>
      <w:r w:rsidR="00D100C8">
        <w:rPr>
          <w:rFonts w:cs="Arial"/>
          <w:szCs w:val="20"/>
        </w:rPr>
        <w:t>7</w:t>
      </w:r>
      <w:r w:rsidR="00DB1F62">
        <w:rPr>
          <w:rFonts w:cs="Arial"/>
          <w:szCs w:val="20"/>
        </w:rPr>
        <w:t> 6</w:t>
      </w:r>
      <w:r w:rsidR="00D100C8">
        <w:rPr>
          <w:rFonts w:cs="Arial"/>
          <w:szCs w:val="20"/>
        </w:rPr>
        <w:t>8</w:t>
      </w:r>
      <w:r w:rsidR="00DB1F62">
        <w:rPr>
          <w:rFonts w:cs="Arial"/>
          <w:szCs w:val="20"/>
        </w:rPr>
        <w:t>2</w:t>
      </w:r>
      <w:r w:rsidRPr="004334A5">
        <w:rPr>
          <w:rFonts w:cs="Arial"/>
          <w:szCs w:val="20"/>
        </w:rPr>
        <w:t> mužů a </w:t>
      </w:r>
      <w:r w:rsidR="00D100C8">
        <w:rPr>
          <w:rFonts w:cs="Arial"/>
          <w:szCs w:val="20"/>
        </w:rPr>
        <w:t>7</w:t>
      </w:r>
      <w:r w:rsidR="00777FEF">
        <w:rPr>
          <w:rFonts w:cs="Arial"/>
          <w:szCs w:val="20"/>
        </w:rPr>
        <w:t> </w:t>
      </w:r>
      <w:r w:rsidR="00D100C8">
        <w:rPr>
          <w:rFonts w:cs="Arial"/>
          <w:szCs w:val="20"/>
        </w:rPr>
        <w:t>235</w:t>
      </w:r>
      <w:r w:rsidRPr="004334A5">
        <w:rPr>
          <w:rFonts w:cs="Arial"/>
          <w:szCs w:val="20"/>
        </w:rPr>
        <w:t> žen.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Více než dvě třetiny </w:t>
      </w:r>
      <w:r w:rsidR="00777FEF">
        <w:rPr>
          <w:rFonts w:cs="Arial"/>
          <w:szCs w:val="20"/>
        </w:rPr>
        <w:t>(7</w:t>
      </w:r>
      <w:r w:rsidR="00D100C8">
        <w:rPr>
          <w:rFonts w:cs="Arial"/>
          <w:szCs w:val="20"/>
        </w:rPr>
        <w:t>1,6</w:t>
      </w:r>
      <w:r w:rsidR="00777FEF">
        <w:rPr>
          <w:rFonts w:cs="Arial"/>
          <w:szCs w:val="20"/>
        </w:rPr>
        <w:t> %)</w:t>
      </w:r>
      <w:r w:rsidR="00777FEF" w:rsidRPr="004334A5">
        <w:rPr>
          <w:rFonts w:cs="Arial"/>
          <w:szCs w:val="20"/>
        </w:rPr>
        <w:t xml:space="preserve"> </w:t>
      </w:r>
      <w:r w:rsidRPr="004334A5">
        <w:rPr>
          <w:rFonts w:cs="Arial"/>
          <w:szCs w:val="20"/>
        </w:rPr>
        <w:t>zemřelých měly 70 a více let</w:t>
      </w:r>
      <w:r w:rsidR="00777FEF">
        <w:rPr>
          <w:rFonts w:cs="Arial"/>
          <w:szCs w:val="20"/>
        </w:rPr>
        <w:t>.</w:t>
      </w:r>
      <w:r w:rsidRPr="004334A5">
        <w:rPr>
          <w:rFonts w:cs="Arial"/>
          <w:szCs w:val="20"/>
        </w:rPr>
        <w:t xml:space="preserve"> </w:t>
      </w:r>
      <w:r w:rsidR="00D100C8" w:rsidRPr="00FF2266">
        <w:rPr>
          <w:rFonts w:cs="Arial"/>
          <w:szCs w:val="20"/>
        </w:rPr>
        <w:t>Hodnot</w:t>
      </w:r>
      <w:r w:rsidR="00D100C8">
        <w:rPr>
          <w:rFonts w:cs="Arial"/>
          <w:szCs w:val="20"/>
        </w:rPr>
        <w:t>a</w:t>
      </w:r>
      <w:r w:rsidR="00D100C8" w:rsidRPr="00FF2266">
        <w:rPr>
          <w:rFonts w:cs="Arial"/>
          <w:szCs w:val="20"/>
        </w:rPr>
        <w:t xml:space="preserve"> kojenecké úmrtnosti (</w:t>
      </w:r>
      <w:r w:rsidR="00D100C8">
        <w:rPr>
          <w:rFonts w:cs="Arial"/>
          <w:szCs w:val="20"/>
        </w:rPr>
        <w:t>2</w:t>
      </w:r>
      <w:r w:rsidR="00D100C8" w:rsidRPr="00FF2266">
        <w:rPr>
          <w:rFonts w:cs="Arial"/>
          <w:szCs w:val="20"/>
        </w:rPr>
        <w:t>,</w:t>
      </w:r>
      <w:r w:rsidR="00D100C8">
        <w:rPr>
          <w:rFonts w:cs="Arial"/>
          <w:szCs w:val="20"/>
        </w:rPr>
        <w:t>6</w:t>
      </w:r>
      <w:r w:rsidR="00D100C8" w:rsidRPr="00FF2266">
        <w:rPr>
          <w:rFonts w:cs="Arial"/>
          <w:szCs w:val="20"/>
        </w:rPr>
        <w:t> ‰) přesahoval</w:t>
      </w:r>
      <w:r w:rsidR="00D100C8">
        <w:rPr>
          <w:rFonts w:cs="Arial"/>
          <w:szCs w:val="20"/>
        </w:rPr>
        <w:t>a</w:t>
      </w:r>
      <w:r w:rsidR="00D100C8" w:rsidRPr="00FF2266">
        <w:rPr>
          <w:rFonts w:cs="Arial"/>
          <w:szCs w:val="20"/>
        </w:rPr>
        <w:t xml:space="preserve"> republikov</w:t>
      </w:r>
      <w:r w:rsidR="00D100C8">
        <w:rPr>
          <w:rFonts w:cs="Arial"/>
          <w:szCs w:val="20"/>
        </w:rPr>
        <w:t>ý průměr</w:t>
      </w:r>
      <w:r w:rsidR="00D100C8" w:rsidRPr="00FF2266">
        <w:rPr>
          <w:rFonts w:cs="Arial"/>
          <w:szCs w:val="20"/>
        </w:rPr>
        <w:t xml:space="preserve"> (2,</w:t>
      </w:r>
      <w:r w:rsidR="00D100C8">
        <w:rPr>
          <w:rFonts w:cs="Arial"/>
          <w:szCs w:val="20"/>
        </w:rPr>
        <w:t>3</w:t>
      </w:r>
      <w:r w:rsidR="00D100C8" w:rsidRPr="00FF2266">
        <w:rPr>
          <w:rFonts w:cs="Arial"/>
          <w:szCs w:val="20"/>
        </w:rPr>
        <w:t> ‰)</w:t>
      </w:r>
      <w:r w:rsidR="00D100C8">
        <w:rPr>
          <w:rFonts w:cs="Arial"/>
          <w:szCs w:val="20"/>
        </w:rPr>
        <w:t>,</w:t>
      </w:r>
      <w:r w:rsidR="00D100C8" w:rsidRPr="00FF2266">
        <w:rPr>
          <w:rFonts w:cs="Arial"/>
          <w:szCs w:val="20"/>
        </w:rPr>
        <w:t xml:space="preserve"> </w:t>
      </w:r>
      <w:r w:rsidR="00D100C8">
        <w:rPr>
          <w:rFonts w:cs="Arial"/>
          <w:szCs w:val="20"/>
        </w:rPr>
        <w:t xml:space="preserve">zatímco krajská </w:t>
      </w:r>
      <w:r w:rsidR="00D100C8" w:rsidRPr="00FF2266">
        <w:rPr>
          <w:rFonts w:cs="Arial"/>
          <w:szCs w:val="20"/>
        </w:rPr>
        <w:t>novorozeneck</w:t>
      </w:r>
      <w:r w:rsidR="00D100C8">
        <w:rPr>
          <w:rFonts w:cs="Arial"/>
          <w:szCs w:val="20"/>
        </w:rPr>
        <w:t>á</w:t>
      </w:r>
      <w:r w:rsidR="00D100C8" w:rsidRPr="00FF2266">
        <w:rPr>
          <w:rFonts w:cs="Arial"/>
          <w:szCs w:val="20"/>
        </w:rPr>
        <w:t xml:space="preserve"> úmrtnost</w:t>
      </w:r>
      <w:r w:rsidR="00D100C8">
        <w:rPr>
          <w:rFonts w:cs="Arial"/>
          <w:szCs w:val="20"/>
        </w:rPr>
        <w:t xml:space="preserve"> </w:t>
      </w:r>
      <w:r w:rsidR="00D100C8" w:rsidRPr="00FF2266">
        <w:rPr>
          <w:rFonts w:cs="Arial"/>
          <w:szCs w:val="20"/>
        </w:rPr>
        <w:t>(</w:t>
      </w:r>
      <w:r w:rsidR="00D100C8">
        <w:rPr>
          <w:rFonts w:cs="Arial"/>
          <w:szCs w:val="20"/>
        </w:rPr>
        <w:t>1,0</w:t>
      </w:r>
      <w:r w:rsidR="00D100C8" w:rsidRPr="00FF2266">
        <w:rPr>
          <w:rFonts w:cs="Arial"/>
          <w:szCs w:val="20"/>
        </w:rPr>
        <w:t xml:space="preserve"> ‰) </w:t>
      </w:r>
      <w:r w:rsidR="00D100C8">
        <w:rPr>
          <w:rFonts w:cs="Arial"/>
          <w:szCs w:val="20"/>
        </w:rPr>
        <w:t xml:space="preserve">byla pod republikovou úrovní </w:t>
      </w:r>
      <w:r w:rsidR="00D100C8" w:rsidRPr="00FF2266">
        <w:rPr>
          <w:rFonts w:cs="Arial"/>
          <w:szCs w:val="20"/>
        </w:rPr>
        <w:t>(1,</w:t>
      </w:r>
      <w:r w:rsidR="00D100C8">
        <w:rPr>
          <w:rFonts w:cs="Arial"/>
          <w:szCs w:val="20"/>
        </w:rPr>
        <w:t>3</w:t>
      </w:r>
      <w:r w:rsidR="00D100C8" w:rsidRPr="00FF2266">
        <w:rPr>
          <w:rFonts w:cs="Arial"/>
          <w:szCs w:val="20"/>
        </w:rPr>
        <w:t> ‰).</w:t>
      </w:r>
      <w:r w:rsidR="00D100C8" w:rsidRPr="00FF2266">
        <w:rPr>
          <w:rFonts w:cs="Arial"/>
          <w:color w:val="FF0000"/>
          <w:szCs w:val="20"/>
        </w:rPr>
        <w:t xml:space="preserve"> </w:t>
      </w:r>
      <w:r w:rsidR="00D100C8">
        <w:rPr>
          <w:rFonts w:cs="Arial"/>
          <w:szCs w:val="20"/>
        </w:rPr>
        <w:t>V kraji zemřelo 11</w:t>
      </w:r>
      <w:r w:rsidR="00D100C8" w:rsidRPr="00FF2266">
        <w:rPr>
          <w:rFonts w:cs="Arial"/>
          <w:szCs w:val="20"/>
        </w:rPr>
        <w:t xml:space="preserve"> dětí do 28 dnů po narození a dalších </w:t>
      </w:r>
      <w:r w:rsidR="00D100C8">
        <w:rPr>
          <w:rFonts w:cs="Arial"/>
          <w:szCs w:val="20"/>
        </w:rPr>
        <w:t>1</w:t>
      </w:r>
      <w:r w:rsidR="0099640A">
        <w:rPr>
          <w:rFonts w:cs="Arial"/>
          <w:szCs w:val="20"/>
        </w:rPr>
        <w:t>7</w:t>
      </w:r>
      <w:r w:rsidR="00D100C8" w:rsidRPr="00FF2266">
        <w:rPr>
          <w:rFonts w:cs="Arial"/>
          <w:szCs w:val="20"/>
        </w:rPr>
        <w:t> dětí zemřelo ve věku do 1 roku.</w:t>
      </w:r>
    </w:p>
    <w:p w:rsidR="00D45BCF" w:rsidRDefault="00D45BCF" w:rsidP="007B4DDC">
      <w:pPr>
        <w:autoSpaceDE w:val="0"/>
        <w:autoSpaceDN w:val="0"/>
        <w:adjustRightInd w:val="0"/>
        <w:rPr>
          <w:rFonts w:cs="Arial"/>
          <w:szCs w:val="20"/>
        </w:rPr>
      </w:pPr>
    </w:p>
    <w:p w:rsidR="007B4DDC" w:rsidRPr="00A970D5" w:rsidRDefault="00D45BCF" w:rsidP="007B4DDC">
      <w:pPr>
        <w:autoSpaceDE w:val="0"/>
        <w:autoSpaceDN w:val="0"/>
        <w:adjustRightInd w:val="0"/>
        <w:rPr>
          <w:rFonts w:cs="Arial"/>
          <w:szCs w:val="20"/>
        </w:rPr>
      </w:pPr>
      <w:r w:rsidRPr="00D45BCF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85038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szCs w:val="20"/>
        </w:rPr>
      </w:pPr>
    </w:p>
    <w:p w:rsidR="007B4DDC" w:rsidRPr="00A970D5" w:rsidRDefault="007B4DDC" w:rsidP="007B4DDC">
      <w:pPr>
        <w:rPr>
          <w:rFonts w:cs="Arial"/>
          <w:szCs w:val="20"/>
        </w:rPr>
      </w:pPr>
      <w:r w:rsidRPr="00A970D5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E84E17">
        <w:rPr>
          <w:rFonts w:cs="Arial"/>
          <w:spacing w:val="-2"/>
          <w:szCs w:val="20"/>
        </w:rPr>
        <w:t>4</w:t>
      </w:r>
      <w:r w:rsidR="00F064D1">
        <w:rPr>
          <w:rFonts w:cs="Arial"/>
          <w:spacing w:val="-2"/>
          <w:szCs w:val="20"/>
        </w:rPr>
        <w:t> </w:t>
      </w:r>
      <w:r w:rsidR="00E84E17">
        <w:rPr>
          <w:rFonts w:cs="Arial"/>
          <w:spacing w:val="-2"/>
          <w:szCs w:val="20"/>
        </w:rPr>
        <w:t>220</w:t>
      </w:r>
      <w:r w:rsidRPr="00A970D5">
        <w:rPr>
          <w:rFonts w:cs="Arial"/>
          <w:spacing w:val="-2"/>
          <w:szCs w:val="20"/>
        </w:rPr>
        <w:t> osob, v relativním –</w:t>
      </w:r>
      <w:r w:rsidR="00E84E17">
        <w:rPr>
          <w:rFonts w:cs="Arial"/>
          <w:spacing w:val="-2"/>
          <w:szCs w:val="20"/>
        </w:rPr>
        <w:t>3,6</w:t>
      </w:r>
      <w:r w:rsidRPr="00A970D5">
        <w:rPr>
          <w:rFonts w:cs="Arial"/>
          <w:spacing w:val="-2"/>
          <w:szCs w:val="20"/>
        </w:rPr>
        <w:t xml:space="preserve"> osoby na 1 000 obyvatel středního stavu. Absolutně </w:t>
      </w:r>
      <w:r w:rsidR="007B07A1">
        <w:rPr>
          <w:rFonts w:cs="Arial"/>
          <w:spacing w:val="-2"/>
          <w:szCs w:val="20"/>
        </w:rPr>
        <w:t>byl tento úbytek</w:t>
      </w:r>
      <w:r w:rsidRPr="00A970D5">
        <w:rPr>
          <w:rFonts w:cs="Arial"/>
          <w:spacing w:val="-2"/>
          <w:szCs w:val="20"/>
        </w:rPr>
        <w:t xml:space="preserve"> nejvyšší m</w:t>
      </w:r>
      <w:r w:rsidR="00F064D1">
        <w:rPr>
          <w:rFonts w:cs="Arial"/>
          <w:spacing w:val="-2"/>
          <w:szCs w:val="20"/>
        </w:rPr>
        <w:t>ezi všemi kraji v Česku</w:t>
      </w:r>
      <w:r w:rsidRPr="00A970D5">
        <w:rPr>
          <w:rFonts w:cs="Arial"/>
          <w:spacing w:val="-2"/>
          <w:szCs w:val="20"/>
        </w:rPr>
        <w:t xml:space="preserve">, v relativním vyjádření </w:t>
      </w:r>
      <w:r w:rsidR="007B07A1">
        <w:rPr>
          <w:rFonts w:cs="Arial"/>
          <w:spacing w:val="-2"/>
          <w:szCs w:val="20"/>
        </w:rPr>
        <w:t>dopadl hůře s –4,</w:t>
      </w:r>
      <w:r w:rsidR="00E522DD">
        <w:rPr>
          <w:rFonts w:cs="Arial"/>
          <w:spacing w:val="-2"/>
          <w:szCs w:val="20"/>
        </w:rPr>
        <w:t>2</w:t>
      </w:r>
      <w:r w:rsidRPr="00A970D5">
        <w:rPr>
          <w:rFonts w:cs="Arial"/>
          <w:spacing w:val="-2"/>
          <w:szCs w:val="20"/>
        </w:rPr>
        <w:t xml:space="preserve"> ‰ </w:t>
      </w:r>
      <w:r w:rsidR="00E522DD">
        <w:rPr>
          <w:rFonts w:cs="Arial"/>
          <w:spacing w:val="-2"/>
          <w:szCs w:val="20"/>
        </w:rPr>
        <w:t>Karlovarský</w:t>
      </w:r>
      <w:r w:rsidR="007B07A1">
        <w:rPr>
          <w:rFonts w:cs="Arial"/>
          <w:spacing w:val="-2"/>
          <w:szCs w:val="20"/>
        </w:rPr>
        <w:t xml:space="preserve"> k</w:t>
      </w:r>
      <w:r w:rsidRPr="00A970D5">
        <w:rPr>
          <w:rFonts w:cs="Arial"/>
          <w:spacing w:val="-2"/>
          <w:szCs w:val="20"/>
        </w:rPr>
        <w:t xml:space="preserve">raj. </w:t>
      </w:r>
      <w:r w:rsidR="009E22FF">
        <w:rPr>
          <w:rFonts w:cs="Arial"/>
          <w:spacing w:val="-2"/>
          <w:szCs w:val="20"/>
        </w:rPr>
        <w:t>V </w:t>
      </w:r>
      <w:r w:rsidR="007B07A1">
        <w:rPr>
          <w:rFonts w:cs="Arial"/>
          <w:spacing w:val="-2"/>
          <w:szCs w:val="20"/>
        </w:rPr>
        <w:t>žádném z </w:t>
      </w:r>
      <w:r w:rsidR="007B07A1" w:rsidRPr="007B07A1">
        <w:rPr>
          <w:rFonts w:cs="Arial"/>
          <w:spacing w:val="-2"/>
          <w:szCs w:val="20"/>
        </w:rPr>
        <w:t xml:space="preserve">okresů kraje nedosáhl přirozený přírůstek kladných hodnot, nejméně obyvatel </w:t>
      </w:r>
      <w:r w:rsidR="007B07A1">
        <w:rPr>
          <w:rFonts w:cs="Arial"/>
          <w:spacing w:val="-2"/>
          <w:szCs w:val="20"/>
        </w:rPr>
        <w:t>ubylo v absolutním vyjádření (–</w:t>
      </w:r>
      <w:r w:rsidR="00E522DD">
        <w:rPr>
          <w:rFonts w:cs="Arial"/>
          <w:spacing w:val="-2"/>
          <w:szCs w:val="20"/>
        </w:rPr>
        <w:t>365</w:t>
      </w:r>
      <w:r w:rsidR="007B07A1">
        <w:rPr>
          <w:rFonts w:cs="Arial"/>
          <w:spacing w:val="-2"/>
          <w:szCs w:val="20"/>
        </w:rPr>
        <w:t> osob) i </w:t>
      </w:r>
      <w:r w:rsidR="007B07A1" w:rsidRPr="007B07A1">
        <w:rPr>
          <w:rFonts w:cs="Arial"/>
          <w:spacing w:val="-2"/>
          <w:szCs w:val="20"/>
        </w:rPr>
        <w:t>při přepočtu na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1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000</w:t>
      </w:r>
      <w:r w:rsidR="007B07A1">
        <w:rPr>
          <w:rFonts w:cs="Arial"/>
          <w:spacing w:val="-2"/>
          <w:szCs w:val="20"/>
        </w:rPr>
        <w:t> obyvatel (–2,</w:t>
      </w:r>
      <w:r w:rsidR="00E522DD">
        <w:rPr>
          <w:rFonts w:cs="Arial"/>
          <w:spacing w:val="-2"/>
          <w:szCs w:val="20"/>
        </w:rPr>
        <w:t>4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‰) v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 xml:space="preserve">okrese </w:t>
      </w:r>
      <w:r w:rsidR="00E522DD">
        <w:rPr>
          <w:rFonts w:cs="Arial"/>
          <w:spacing w:val="-2"/>
          <w:szCs w:val="20"/>
        </w:rPr>
        <w:t>Nový Jičín</w:t>
      </w:r>
      <w:r w:rsidR="007B07A1" w:rsidRPr="007B07A1">
        <w:rPr>
          <w:rFonts w:cs="Arial"/>
          <w:spacing w:val="-2"/>
          <w:szCs w:val="20"/>
        </w:rPr>
        <w:t xml:space="preserve">. Naopak nejpostiženějším okresem byla Karviná, </w:t>
      </w:r>
      <w:r w:rsidR="009E22FF" w:rsidRPr="007B07A1">
        <w:rPr>
          <w:rFonts w:cs="Arial"/>
          <w:spacing w:val="-2"/>
          <w:szCs w:val="20"/>
        </w:rPr>
        <w:t>v</w:t>
      </w:r>
      <w:r w:rsidR="009E22FF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 xml:space="preserve">níž za </w:t>
      </w:r>
      <w:r w:rsidR="007B07A1">
        <w:rPr>
          <w:rFonts w:cs="Arial"/>
          <w:spacing w:val="-2"/>
          <w:szCs w:val="20"/>
        </w:rPr>
        <w:t>celý</w:t>
      </w:r>
      <w:r w:rsidR="004B6108">
        <w:rPr>
          <w:rFonts w:cs="Arial"/>
          <w:spacing w:val="-2"/>
          <w:szCs w:val="20"/>
        </w:rPr>
        <w:t xml:space="preserve"> rok</w:t>
      </w:r>
      <w:r w:rsidR="007B07A1" w:rsidRPr="007B07A1">
        <w:rPr>
          <w:rFonts w:cs="Arial"/>
          <w:spacing w:val="-2"/>
          <w:szCs w:val="20"/>
        </w:rPr>
        <w:t xml:space="preserve"> ubylo přirozenou cestou 1</w:t>
      </w:r>
      <w:r w:rsidR="007B07A1">
        <w:rPr>
          <w:rFonts w:cs="Arial"/>
          <w:spacing w:val="-2"/>
          <w:szCs w:val="20"/>
        </w:rPr>
        <w:t> </w:t>
      </w:r>
      <w:r w:rsidR="00E522DD">
        <w:rPr>
          <w:rFonts w:cs="Arial"/>
          <w:spacing w:val="-2"/>
          <w:szCs w:val="20"/>
        </w:rPr>
        <w:t>298</w:t>
      </w:r>
      <w:r w:rsidR="007B07A1">
        <w:rPr>
          <w:rFonts w:cs="Arial"/>
          <w:spacing w:val="-2"/>
          <w:szCs w:val="20"/>
        </w:rPr>
        <w:t> osob, tj. </w:t>
      </w:r>
      <w:r w:rsidR="00E522DD">
        <w:rPr>
          <w:rFonts w:cs="Arial"/>
          <w:spacing w:val="-2"/>
          <w:szCs w:val="20"/>
        </w:rPr>
        <w:t>5,4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osoby na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1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000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obyvatel.</w:t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B4DDC" w:rsidRPr="00B850F6" w:rsidRDefault="007B4DDC" w:rsidP="007B4DDC">
      <w:pPr>
        <w:autoSpaceDE w:val="0"/>
        <w:autoSpaceDN w:val="0"/>
        <w:adjustRightInd w:val="0"/>
        <w:rPr>
          <w:rFonts w:cs="Arial"/>
          <w:bCs/>
          <w:spacing w:val="-4"/>
          <w:szCs w:val="20"/>
          <w:lang w:eastAsia="cs-CZ"/>
        </w:rPr>
      </w:pPr>
      <w:r w:rsidRPr="00B850F6">
        <w:rPr>
          <w:rFonts w:cs="Arial"/>
          <w:color w:val="000000"/>
          <w:spacing w:val="-4"/>
          <w:szCs w:val="20"/>
        </w:rPr>
        <w:lastRenderedPageBreak/>
        <w:t>Do Moravskoslezského kraje se v roce 202</w:t>
      </w:r>
      <w:r w:rsidR="00E522DD">
        <w:rPr>
          <w:rFonts w:cs="Arial"/>
          <w:color w:val="000000"/>
          <w:spacing w:val="-4"/>
          <w:szCs w:val="20"/>
        </w:rPr>
        <w:t>2</w:t>
      </w:r>
      <w:r w:rsidRPr="00B850F6">
        <w:rPr>
          <w:rFonts w:cs="Arial"/>
          <w:color w:val="000000"/>
          <w:spacing w:val="-4"/>
          <w:szCs w:val="20"/>
        </w:rPr>
        <w:t xml:space="preserve"> </w:t>
      </w:r>
      <w:r w:rsidRPr="00B850F6">
        <w:rPr>
          <w:rFonts w:cs="Arial"/>
          <w:b/>
          <w:color w:val="000000"/>
          <w:spacing w:val="-4"/>
          <w:szCs w:val="20"/>
        </w:rPr>
        <w:t>přistěhovalo</w:t>
      </w:r>
      <w:r w:rsidRPr="00B850F6">
        <w:rPr>
          <w:rFonts w:cs="Arial"/>
          <w:color w:val="000000"/>
          <w:spacing w:val="-4"/>
          <w:szCs w:val="20"/>
        </w:rPr>
        <w:t xml:space="preserve"> </w:t>
      </w:r>
      <w:r w:rsidR="007B07A1">
        <w:rPr>
          <w:rFonts w:cs="Arial"/>
          <w:color w:val="000000"/>
          <w:spacing w:val="-4"/>
          <w:szCs w:val="20"/>
        </w:rPr>
        <w:t>6 </w:t>
      </w:r>
      <w:r w:rsidR="00E522DD">
        <w:rPr>
          <w:rFonts w:cs="Arial"/>
          <w:color w:val="000000"/>
          <w:spacing w:val="-4"/>
          <w:szCs w:val="20"/>
        </w:rPr>
        <w:t>165</w:t>
      </w:r>
      <w:r w:rsidRPr="00B850F6">
        <w:rPr>
          <w:rFonts w:cs="Arial"/>
          <w:color w:val="000000"/>
          <w:spacing w:val="-4"/>
          <w:szCs w:val="20"/>
        </w:rPr>
        <w:t> osob, což bylo o </w:t>
      </w:r>
      <w:r w:rsidR="00E522DD">
        <w:rPr>
          <w:rFonts w:cs="Arial"/>
          <w:color w:val="000000"/>
          <w:spacing w:val="-4"/>
          <w:szCs w:val="20"/>
        </w:rPr>
        <w:t>768</w:t>
      </w:r>
      <w:r w:rsidRPr="00B850F6">
        <w:rPr>
          <w:rFonts w:cs="Arial"/>
          <w:color w:val="000000"/>
          <w:spacing w:val="-4"/>
          <w:szCs w:val="20"/>
        </w:rPr>
        <w:t xml:space="preserve"> osob </w:t>
      </w:r>
      <w:r w:rsidR="00E522DD">
        <w:rPr>
          <w:rFonts w:cs="Arial"/>
          <w:color w:val="000000"/>
          <w:spacing w:val="-4"/>
          <w:szCs w:val="20"/>
        </w:rPr>
        <w:t>méně</w:t>
      </w:r>
      <w:r w:rsidRPr="00B850F6">
        <w:rPr>
          <w:rFonts w:cs="Arial"/>
          <w:color w:val="000000"/>
          <w:spacing w:val="-4"/>
          <w:szCs w:val="20"/>
        </w:rPr>
        <w:t xml:space="preserve"> než </w:t>
      </w:r>
      <w:r w:rsidR="00043ED6">
        <w:rPr>
          <w:rFonts w:cs="Arial"/>
          <w:color w:val="000000"/>
          <w:spacing w:val="-4"/>
          <w:szCs w:val="20"/>
        </w:rPr>
        <w:t>za celý rok </w:t>
      </w:r>
      <w:r w:rsidRPr="00B850F6">
        <w:rPr>
          <w:rFonts w:cs="Arial"/>
          <w:color w:val="000000"/>
          <w:spacing w:val="-4"/>
          <w:szCs w:val="20"/>
        </w:rPr>
        <w:t>20</w:t>
      </w:r>
      <w:r w:rsidR="00E522DD">
        <w:rPr>
          <w:rFonts w:cs="Arial"/>
          <w:color w:val="000000"/>
          <w:spacing w:val="-4"/>
          <w:szCs w:val="20"/>
        </w:rPr>
        <w:t>21</w:t>
      </w:r>
      <w:r w:rsidRPr="00B850F6">
        <w:rPr>
          <w:rFonts w:cs="Arial"/>
          <w:color w:val="000000"/>
          <w:spacing w:val="-4"/>
          <w:szCs w:val="20"/>
        </w:rPr>
        <w:t>. Z ostatních krajů Česk</w:t>
      </w:r>
      <w:r w:rsidR="00043ED6">
        <w:rPr>
          <w:rFonts w:cs="Arial"/>
          <w:color w:val="000000"/>
          <w:spacing w:val="-4"/>
          <w:szCs w:val="20"/>
        </w:rPr>
        <w:t>a</w:t>
      </w:r>
      <w:r w:rsidRPr="00B850F6">
        <w:rPr>
          <w:rFonts w:cs="Arial"/>
          <w:color w:val="000000"/>
          <w:spacing w:val="-4"/>
          <w:szCs w:val="20"/>
        </w:rPr>
        <w:t xml:space="preserve"> se přistěhovalo 3</w:t>
      </w:r>
      <w:r w:rsidR="00986D96">
        <w:rPr>
          <w:rFonts w:cs="Arial"/>
          <w:color w:val="000000"/>
          <w:spacing w:val="-4"/>
          <w:szCs w:val="20"/>
        </w:rPr>
        <w:t> </w:t>
      </w:r>
      <w:r w:rsidR="00E522DD">
        <w:rPr>
          <w:rFonts w:cs="Arial"/>
          <w:color w:val="000000"/>
          <w:spacing w:val="-4"/>
          <w:szCs w:val="20"/>
        </w:rPr>
        <w:t>589</w:t>
      </w:r>
      <w:r w:rsidR="00986D96">
        <w:rPr>
          <w:rFonts w:cs="Arial"/>
          <w:color w:val="000000"/>
          <w:spacing w:val="-4"/>
          <w:szCs w:val="20"/>
        </w:rPr>
        <w:t> </w:t>
      </w:r>
      <w:r w:rsidRPr="00B850F6">
        <w:rPr>
          <w:rFonts w:cs="Arial"/>
          <w:color w:val="000000"/>
          <w:spacing w:val="-4"/>
          <w:szCs w:val="20"/>
        </w:rPr>
        <w:t>osob (5</w:t>
      </w:r>
      <w:r w:rsidR="00E522DD">
        <w:rPr>
          <w:rFonts w:cs="Arial"/>
          <w:color w:val="000000"/>
          <w:spacing w:val="-4"/>
          <w:szCs w:val="20"/>
        </w:rPr>
        <w:t>8,2</w:t>
      </w:r>
      <w:r w:rsidR="00043ED6">
        <w:rPr>
          <w:rFonts w:cs="Arial"/>
          <w:color w:val="000000"/>
          <w:spacing w:val="-4"/>
          <w:szCs w:val="20"/>
        </w:rPr>
        <w:t> % přistěhovalých) a </w:t>
      </w:r>
      <w:r w:rsidR="00E522DD">
        <w:rPr>
          <w:rFonts w:cs="Arial"/>
          <w:color w:val="000000"/>
          <w:spacing w:val="-4"/>
          <w:szCs w:val="20"/>
        </w:rPr>
        <w:t>2</w:t>
      </w:r>
      <w:r w:rsidR="00043ED6">
        <w:rPr>
          <w:rFonts w:cs="Arial"/>
          <w:color w:val="000000"/>
          <w:spacing w:val="-4"/>
          <w:szCs w:val="20"/>
        </w:rPr>
        <w:t> </w:t>
      </w:r>
      <w:r w:rsidR="00E522DD">
        <w:rPr>
          <w:rFonts w:cs="Arial"/>
          <w:color w:val="000000"/>
          <w:spacing w:val="-4"/>
          <w:szCs w:val="20"/>
        </w:rPr>
        <w:t>576</w:t>
      </w:r>
      <w:r w:rsidRPr="00B850F6">
        <w:rPr>
          <w:rFonts w:cs="Arial"/>
          <w:color w:val="000000"/>
          <w:spacing w:val="-4"/>
          <w:szCs w:val="20"/>
        </w:rPr>
        <w:t> osob ze zahraničí (4</w:t>
      </w:r>
      <w:r w:rsidR="00E522DD">
        <w:rPr>
          <w:rFonts w:cs="Arial"/>
          <w:color w:val="000000"/>
          <w:spacing w:val="-4"/>
          <w:szCs w:val="20"/>
        </w:rPr>
        <w:t>1</w:t>
      </w:r>
      <w:r w:rsidRPr="00B850F6">
        <w:rPr>
          <w:rFonts w:cs="Arial"/>
          <w:color w:val="000000"/>
          <w:spacing w:val="-4"/>
          <w:szCs w:val="20"/>
        </w:rPr>
        <w:t>,</w:t>
      </w:r>
      <w:r w:rsidR="00E522DD">
        <w:rPr>
          <w:rFonts w:cs="Arial"/>
          <w:color w:val="000000"/>
          <w:spacing w:val="-4"/>
          <w:szCs w:val="20"/>
        </w:rPr>
        <w:t>8</w:t>
      </w:r>
      <w:r w:rsidRPr="00B850F6">
        <w:rPr>
          <w:rFonts w:cs="Arial"/>
          <w:color w:val="000000"/>
          <w:spacing w:val="-4"/>
          <w:szCs w:val="20"/>
        </w:rPr>
        <w:t> % přistěhovalých). Mezi přistěhovalými převažovali muži (5</w:t>
      </w:r>
      <w:r w:rsidR="00E522DD">
        <w:rPr>
          <w:rFonts w:cs="Arial"/>
          <w:color w:val="000000"/>
          <w:spacing w:val="-4"/>
          <w:szCs w:val="20"/>
        </w:rPr>
        <w:t>4</w:t>
      </w:r>
      <w:r w:rsidRPr="00B850F6">
        <w:rPr>
          <w:rFonts w:cs="Arial"/>
          <w:color w:val="000000"/>
          <w:spacing w:val="-4"/>
          <w:szCs w:val="20"/>
        </w:rPr>
        <w:t>,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> %). Nejvíce obyvatel se přistěhovalo do okresu Ostrava-město (4 </w:t>
      </w:r>
      <w:r w:rsidR="006C7ED0">
        <w:rPr>
          <w:rFonts w:cs="Arial"/>
          <w:color w:val="000000"/>
          <w:spacing w:val="-4"/>
          <w:szCs w:val="20"/>
        </w:rPr>
        <w:t>793</w:t>
      </w:r>
      <w:r w:rsidR="000D2BC9">
        <w:rPr>
          <w:rFonts w:cs="Arial"/>
          <w:color w:val="000000"/>
          <w:spacing w:val="-4"/>
          <w:szCs w:val="20"/>
        </w:rPr>
        <w:t> osob), a to i v relativním vyjádření</w:t>
      </w:r>
      <w:r w:rsidRPr="00B850F6">
        <w:rPr>
          <w:rFonts w:cs="Arial"/>
          <w:color w:val="000000"/>
          <w:spacing w:val="-4"/>
          <w:szCs w:val="20"/>
        </w:rPr>
        <w:t xml:space="preserve"> (1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>,</w:t>
      </w:r>
      <w:r w:rsidR="006C7ED0">
        <w:rPr>
          <w:rFonts w:cs="Arial"/>
          <w:color w:val="000000"/>
          <w:spacing w:val="-4"/>
          <w:szCs w:val="20"/>
        </w:rPr>
        <w:t>4</w:t>
      </w:r>
      <w:r w:rsidRPr="00B850F6">
        <w:rPr>
          <w:rFonts w:cs="Arial"/>
          <w:color w:val="000000"/>
          <w:spacing w:val="-4"/>
          <w:szCs w:val="20"/>
        </w:rPr>
        <w:t xml:space="preserve"> osoby na 1 000 obyvatel středního stavu). Nejmenší relativní přírůstek byl zaznamenán v okrese Opava, do kterého se přistěhovalo </w:t>
      </w:r>
      <w:r w:rsidR="006C7ED0">
        <w:rPr>
          <w:rFonts w:cs="Arial"/>
          <w:color w:val="000000"/>
          <w:spacing w:val="-4"/>
          <w:szCs w:val="20"/>
        </w:rPr>
        <w:t>9,6</w:t>
      </w:r>
      <w:r w:rsidRPr="00B850F6">
        <w:rPr>
          <w:rFonts w:cs="Arial"/>
          <w:color w:val="000000"/>
          <w:spacing w:val="-4"/>
          <w:szCs w:val="20"/>
        </w:rPr>
        <w:t> osoby na 1 000 obyvatel.</w:t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B4DDC" w:rsidRDefault="007B4DDC" w:rsidP="007B4DDC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A970D5">
        <w:rPr>
          <w:rFonts w:cs="Arial"/>
          <w:color w:val="000000"/>
          <w:szCs w:val="20"/>
        </w:rPr>
        <w:t xml:space="preserve">Ve stejném období se z kraje </w:t>
      </w:r>
      <w:r w:rsidRPr="00A970D5">
        <w:rPr>
          <w:rFonts w:cs="Arial"/>
          <w:b/>
          <w:color w:val="000000"/>
          <w:szCs w:val="20"/>
        </w:rPr>
        <w:t>vystěhovalo</w:t>
      </w:r>
      <w:r w:rsidRPr="00A970D5">
        <w:rPr>
          <w:rFonts w:cs="Arial"/>
          <w:color w:val="000000"/>
          <w:szCs w:val="20"/>
        </w:rPr>
        <w:t xml:space="preserve"> </w:t>
      </w:r>
      <w:r w:rsidR="00043ED6">
        <w:rPr>
          <w:rFonts w:cs="Arial"/>
          <w:color w:val="000000"/>
          <w:szCs w:val="20"/>
        </w:rPr>
        <w:t>7 </w:t>
      </w:r>
      <w:r w:rsidR="006C7ED0">
        <w:rPr>
          <w:rFonts w:cs="Arial"/>
          <w:color w:val="000000"/>
          <w:szCs w:val="20"/>
        </w:rPr>
        <w:t>173</w:t>
      </w:r>
      <w:r w:rsidRPr="00A970D5">
        <w:rPr>
          <w:rFonts w:cs="Arial"/>
          <w:color w:val="000000"/>
          <w:szCs w:val="20"/>
        </w:rPr>
        <w:t> osob (o </w:t>
      </w:r>
      <w:r w:rsidR="006C7ED0">
        <w:rPr>
          <w:rFonts w:cs="Arial"/>
          <w:color w:val="000000"/>
          <w:szCs w:val="20"/>
        </w:rPr>
        <w:t>136</w:t>
      </w:r>
      <w:r>
        <w:rPr>
          <w:rFonts w:cs="Arial"/>
          <w:color w:val="000000"/>
          <w:szCs w:val="20"/>
        </w:rPr>
        <w:t> </w:t>
      </w:r>
      <w:r w:rsidR="00043ED6">
        <w:rPr>
          <w:rFonts w:cs="Arial"/>
          <w:color w:val="000000"/>
          <w:szCs w:val="20"/>
        </w:rPr>
        <w:t xml:space="preserve">osob </w:t>
      </w:r>
      <w:r w:rsidR="006C7ED0">
        <w:rPr>
          <w:rFonts w:cs="Arial"/>
          <w:color w:val="000000"/>
          <w:szCs w:val="20"/>
        </w:rPr>
        <w:t>více</w:t>
      </w:r>
      <w:r>
        <w:rPr>
          <w:rFonts w:cs="Arial"/>
          <w:color w:val="000000"/>
          <w:szCs w:val="20"/>
        </w:rPr>
        <w:t xml:space="preserve"> než v roce 20</w:t>
      </w:r>
      <w:r w:rsidR="00043ED6">
        <w:rPr>
          <w:rFonts w:cs="Arial"/>
          <w:color w:val="000000"/>
          <w:szCs w:val="20"/>
        </w:rPr>
        <w:t>2</w:t>
      </w:r>
      <w:r w:rsidR="006C7ED0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)</w:t>
      </w:r>
      <w:r w:rsidR="006C7ED0">
        <w:rPr>
          <w:rFonts w:cs="Arial"/>
          <w:color w:val="000000"/>
          <w:szCs w:val="20"/>
        </w:rPr>
        <w:t>.</w:t>
      </w:r>
      <w:r w:rsidRPr="00A970D5">
        <w:rPr>
          <w:rFonts w:cs="Arial"/>
          <w:color w:val="000000"/>
          <w:szCs w:val="20"/>
        </w:rPr>
        <w:t xml:space="preserve"> Do ostatních krajů České republiky se vystěhovalo </w:t>
      </w:r>
      <w:r w:rsidR="006C7ED0">
        <w:rPr>
          <w:rFonts w:cs="Arial"/>
          <w:color w:val="000000"/>
          <w:szCs w:val="20"/>
        </w:rPr>
        <w:t>5</w:t>
      </w:r>
      <w:r w:rsidR="00E9657A">
        <w:rPr>
          <w:rFonts w:cs="Arial"/>
          <w:color w:val="000000"/>
          <w:szCs w:val="20"/>
        </w:rPr>
        <w:t> </w:t>
      </w:r>
      <w:r w:rsidR="006C7ED0">
        <w:rPr>
          <w:rFonts w:cs="Arial"/>
          <w:color w:val="000000"/>
          <w:szCs w:val="20"/>
        </w:rPr>
        <w:t>951</w:t>
      </w:r>
      <w:r w:rsidR="00E9657A">
        <w:rPr>
          <w:rFonts w:cs="Arial"/>
          <w:color w:val="000000"/>
          <w:szCs w:val="20"/>
        </w:rPr>
        <w:t> </w:t>
      </w:r>
      <w:r w:rsidRPr="00A970D5">
        <w:rPr>
          <w:rFonts w:cs="Arial"/>
          <w:color w:val="000000"/>
          <w:szCs w:val="20"/>
        </w:rPr>
        <w:t>osob (</w:t>
      </w:r>
      <w:r w:rsidR="00E633E3">
        <w:rPr>
          <w:rFonts w:cs="Arial"/>
          <w:color w:val="000000"/>
          <w:szCs w:val="20"/>
        </w:rPr>
        <w:t>8</w:t>
      </w:r>
      <w:r w:rsidR="006C7ED0">
        <w:rPr>
          <w:rFonts w:cs="Arial"/>
          <w:color w:val="000000"/>
          <w:szCs w:val="20"/>
        </w:rPr>
        <w:t>3,0</w:t>
      </w:r>
      <w:r w:rsidRPr="00A970D5">
        <w:rPr>
          <w:rFonts w:cs="Arial"/>
          <w:color w:val="000000"/>
          <w:szCs w:val="20"/>
        </w:rPr>
        <w:t> % vystěhovalých) a </w:t>
      </w:r>
      <w:r w:rsidR="006C7ED0">
        <w:rPr>
          <w:rFonts w:cs="Arial"/>
          <w:color w:val="000000"/>
          <w:szCs w:val="20"/>
        </w:rPr>
        <w:t>1 222</w:t>
      </w:r>
      <w:r w:rsidRPr="00A970D5">
        <w:rPr>
          <w:rFonts w:cs="Arial"/>
          <w:color w:val="000000"/>
          <w:szCs w:val="20"/>
        </w:rPr>
        <w:t xml:space="preserve"> osob se odstěhovalo do </w:t>
      </w:r>
      <w:r w:rsidR="00E633E3">
        <w:rPr>
          <w:rFonts w:cs="Arial"/>
          <w:color w:val="000000"/>
          <w:szCs w:val="20"/>
        </w:rPr>
        <w:t>ciziny</w:t>
      </w:r>
      <w:r w:rsidRPr="00A970D5">
        <w:rPr>
          <w:rFonts w:cs="Arial"/>
          <w:color w:val="000000"/>
          <w:szCs w:val="20"/>
        </w:rPr>
        <w:t xml:space="preserve"> (</w:t>
      </w:r>
      <w:r w:rsidR="00E633E3">
        <w:rPr>
          <w:rFonts w:cs="Arial"/>
          <w:color w:val="000000"/>
          <w:szCs w:val="20"/>
        </w:rPr>
        <w:t>1</w:t>
      </w:r>
      <w:r w:rsidR="006C7ED0">
        <w:rPr>
          <w:rFonts w:cs="Arial"/>
          <w:color w:val="000000"/>
          <w:szCs w:val="20"/>
        </w:rPr>
        <w:t>7</w:t>
      </w:r>
      <w:r w:rsidR="00E633E3">
        <w:rPr>
          <w:rFonts w:cs="Arial"/>
          <w:color w:val="000000"/>
          <w:szCs w:val="20"/>
        </w:rPr>
        <w:t>,</w:t>
      </w:r>
      <w:r w:rsidR="006C7ED0">
        <w:rPr>
          <w:rFonts w:cs="Arial"/>
          <w:color w:val="000000"/>
          <w:szCs w:val="20"/>
        </w:rPr>
        <w:t>0</w:t>
      </w:r>
      <w:r w:rsidRPr="00A970D5">
        <w:rPr>
          <w:rFonts w:cs="Arial"/>
          <w:color w:val="000000"/>
          <w:szCs w:val="20"/>
        </w:rPr>
        <w:t xml:space="preserve"> % vystěhovalých). </w:t>
      </w:r>
      <w:r w:rsidR="000D2BC9">
        <w:rPr>
          <w:rFonts w:cs="Arial"/>
          <w:color w:val="000000"/>
          <w:szCs w:val="20"/>
        </w:rPr>
        <w:t>Rovněž m</w:t>
      </w:r>
      <w:r w:rsidR="000D2BC9" w:rsidRPr="00FF2266">
        <w:rPr>
          <w:rFonts w:cs="Arial"/>
          <w:color w:val="000000"/>
          <w:spacing w:val="-2"/>
          <w:szCs w:val="20"/>
        </w:rPr>
        <w:t xml:space="preserve">ezi vystěhovalými </w:t>
      </w:r>
      <w:r w:rsidR="00E633E3">
        <w:rPr>
          <w:rFonts w:cs="Arial"/>
          <w:color w:val="000000"/>
          <w:spacing w:val="-2"/>
          <w:szCs w:val="20"/>
        </w:rPr>
        <w:t xml:space="preserve">mírně </w:t>
      </w:r>
      <w:r>
        <w:rPr>
          <w:rFonts w:cs="Arial"/>
          <w:color w:val="000000"/>
          <w:spacing w:val="-2"/>
          <w:szCs w:val="20"/>
        </w:rPr>
        <w:t>převažovali</w:t>
      </w:r>
      <w:r w:rsidRPr="00A970D5">
        <w:rPr>
          <w:rFonts w:cs="Arial"/>
          <w:color w:val="000000"/>
          <w:spacing w:val="-2"/>
          <w:szCs w:val="20"/>
        </w:rPr>
        <w:t xml:space="preserve"> muži (</w:t>
      </w:r>
      <w:r w:rsidR="00E633E3">
        <w:rPr>
          <w:rFonts w:cs="Arial"/>
          <w:color w:val="000000"/>
          <w:spacing w:val="-2"/>
          <w:szCs w:val="20"/>
        </w:rPr>
        <w:t>5</w:t>
      </w:r>
      <w:r w:rsidR="006C7ED0">
        <w:rPr>
          <w:rFonts w:cs="Arial"/>
          <w:color w:val="000000"/>
          <w:spacing w:val="-2"/>
          <w:szCs w:val="20"/>
        </w:rPr>
        <w:t>1</w:t>
      </w:r>
      <w:r w:rsidR="00E633E3">
        <w:rPr>
          <w:rFonts w:cs="Arial"/>
          <w:color w:val="000000"/>
          <w:spacing w:val="-2"/>
          <w:szCs w:val="20"/>
        </w:rPr>
        <w:t>,</w:t>
      </w:r>
      <w:r w:rsidR="006C7ED0">
        <w:rPr>
          <w:rFonts w:cs="Arial"/>
          <w:color w:val="000000"/>
          <w:spacing w:val="-2"/>
          <w:szCs w:val="20"/>
        </w:rPr>
        <w:t>7</w:t>
      </w:r>
      <w:r w:rsidRPr="00A970D5">
        <w:rPr>
          <w:rFonts w:cs="Arial"/>
          <w:color w:val="000000"/>
          <w:spacing w:val="-2"/>
          <w:szCs w:val="20"/>
        </w:rPr>
        <w:t xml:space="preserve"> %). </w:t>
      </w:r>
      <w:r w:rsidR="00232AF5" w:rsidRPr="00232AF5">
        <w:rPr>
          <w:rFonts w:cs="Arial"/>
          <w:color w:val="000000"/>
          <w:spacing w:val="-2"/>
          <w:szCs w:val="20"/>
        </w:rPr>
        <w:t xml:space="preserve">Nejvíce osob se vystěhovalo </w:t>
      </w:r>
      <w:r w:rsidR="009E22FF" w:rsidRPr="00232AF5">
        <w:rPr>
          <w:rFonts w:cs="Arial"/>
          <w:color w:val="000000"/>
          <w:spacing w:val="-2"/>
          <w:szCs w:val="20"/>
        </w:rPr>
        <w:t>z</w:t>
      </w:r>
      <w:r w:rsidR="009E22FF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 xml:space="preserve">okresů Ostrava-město </w:t>
      </w:r>
      <w:r w:rsidR="009E22FF" w:rsidRPr="00232AF5">
        <w:rPr>
          <w:rFonts w:cs="Arial"/>
          <w:color w:val="000000"/>
          <w:spacing w:val="-2"/>
          <w:szCs w:val="20"/>
        </w:rPr>
        <w:t>a</w:t>
      </w:r>
      <w:r w:rsidR="009E22FF">
        <w:rPr>
          <w:rFonts w:cs="Arial"/>
          <w:color w:val="000000"/>
          <w:spacing w:val="-2"/>
          <w:szCs w:val="20"/>
        </w:rPr>
        <w:t> </w:t>
      </w:r>
      <w:r w:rsidR="007839A6">
        <w:rPr>
          <w:rFonts w:cs="Arial"/>
          <w:color w:val="000000"/>
          <w:spacing w:val="-2"/>
          <w:szCs w:val="20"/>
        </w:rPr>
        <w:t>Karviná, při přepočtu na </w:t>
      </w:r>
      <w:r w:rsidR="00232AF5" w:rsidRPr="00232AF5">
        <w:rPr>
          <w:rFonts w:cs="Arial"/>
          <w:color w:val="000000"/>
          <w:spacing w:val="-2"/>
          <w:szCs w:val="20"/>
        </w:rPr>
        <w:t>1</w:t>
      </w:r>
      <w:r w:rsidR="00232AF5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>000</w:t>
      </w:r>
      <w:r w:rsidR="00232AF5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 xml:space="preserve">obyvatel se </w:t>
      </w:r>
      <w:r w:rsidR="00901E60">
        <w:rPr>
          <w:rFonts w:cs="Arial"/>
          <w:color w:val="000000"/>
          <w:spacing w:val="-2"/>
          <w:szCs w:val="20"/>
        </w:rPr>
        <w:t>mezi ně vklínil</w:t>
      </w:r>
      <w:r w:rsidR="00232AF5" w:rsidRPr="00232AF5">
        <w:rPr>
          <w:rFonts w:cs="Arial"/>
          <w:color w:val="000000"/>
          <w:spacing w:val="-2"/>
          <w:szCs w:val="20"/>
        </w:rPr>
        <w:t xml:space="preserve"> okres Bruntál.</w:t>
      </w:r>
    </w:p>
    <w:p w:rsidR="00043ED6" w:rsidRPr="00A970D5" w:rsidRDefault="00043ED6" w:rsidP="007B4DDC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</w:p>
    <w:p w:rsidR="00AF2B20" w:rsidRPr="00AC2AAF" w:rsidRDefault="00122E06" w:rsidP="007B4DDC">
      <w:pPr>
        <w:rPr>
          <w:rFonts w:cs="Arial"/>
          <w:color w:val="000000"/>
          <w:spacing w:val="-2"/>
          <w:szCs w:val="20"/>
        </w:rPr>
      </w:pPr>
      <w:r w:rsidRPr="00AC2AAF">
        <w:rPr>
          <w:rFonts w:cs="Arial"/>
          <w:color w:val="000000"/>
          <w:spacing w:val="-2"/>
          <w:szCs w:val="20"/>
        </w:rPr>
        <w:t>Převaha vystěhovalých nad přistěhovalými v Moravskoslezském kraji za rok 202</w:t>
      </w:r>
      <w:r w:rsidR="007839A6">
        <w:rPr>
          <w:rFonts w:cs="Arial"/>
          <w:color w:val="000000"/>
          <w:spacing w:val="-2"/>
          <w:szCs w:val="20"/>
        </w:rPr>
        <w:t>2</w:t>
      </w:r>
      <w:r w:rsidRPr="00AC2AAF">
        <w:rPr>
          <w:rFonts w:cs="Arial"/>
          <w:color w:val="000000"/>
          <w:spacing w:val="-2"/>
          <w:szCs w:val="20"/>
        </w:rPr>
        <w:t xml:space="preserve"> činila </w:t>
      </w:r>
      <w:r w:rsidR="007839A6">
        <w:rPr>
          <w:rFonts w:cs="Arial"/>
          <w:color w:val="000000"/>
          <w:spacing w:val="-2"/>
          <w:szCs w:val="20"/>
        </w:rPr>
        <w:t>1 008</w:t>
      </w:r>
      <w:r w:rsidR="008B0B42" w:rsidRPr="00AC2AAF">
        <w:rPr>
          <w:rFonts w:cs="Arial"/>
          <w:color w:val="000000"/>
          <w:spacing w:val="-2"/>
          <w:szCs w:val="20"/>
        </w:rPr>
        <w:t> </w:t>
      </w:r>
      <w:r w:rsidR="007839A6">
        <w:rPr>
          <w:rFonts w:cs="Arial"/>
          <w:color w:val="000000"/>
          <w:spacing w:val="-2"/>
          <w:szCs w:val="20"/>
        </w:rPr>
        <w:t>osob</w:t>
      </w:r>
      <w:r w:rsidRPr="00AC2AAF">
        <w:rPr>
          <w:rFonts w:cs="Arial"/>
          <w:color w:val="000000"/>
          <w:spacing w:val="-2"/>
          <w:szCs w:val="20"/>
        </w:rPr>
        <w:t>.</w:t>
      </w:r>
      <w:r w:rsidR="008B0B42" w:rsidRPr="00AC2AAF">
        <w:rPr>
          <w:rFonts w:cs="Arial"/>
          <w:color w:val="000000"/>
          <w:spacing w:val="-2"/>
          <w:szCs w:val="20"/>
        </w:rPr>
        <w:t xml:space="preserve"> </w:t>
      </w:r>
      <w:r w:rsidRPr="00AC2AAF">
        <w:rPr>
          <w:rFonts w:cs="Arial"/>
          <w:color w:val="000000"/>
          <w:spacing w:val="-2"/>
          <w:szCs w:val="20"/>
        </w:rPr>
        <w:t xml:space="preserve">Jednalo se tak </w:t>
      </w:r>
      <w:r w:rsidR="009E22FF" w:rsidRPr="00AC2AAF">
        <w:rPr>
          <w:rFonts w:cs="Arial"/>
          <w:color w:val="000000"/>
          <w:spacing w:val="-2"/>
          <w:szCs w:val="20"/>
        </w:rPr>
        <w:t>o</w:t>
      </w:r>
      <w:r w:rsidR="009E22FF">
        <w:rPr>
          <w:rFonts w:cs="Arial"/>
          <w:color w:val="000000"/>
          <w:spacing w:val="-2"/>
          <w:szCs w:val="20"/>
        </w:rPr>
        <w:t> </w:t>
      </w:r>
      <w:r w:rsidR="00E9657A">
        <w:rPr>
          <w:rFonts w:cs="Arial"/>
          <w:color w:val="000000"/>
          <w:spacing w:val="-2"/>
          <w:szCs w:val="20"/>
        </w:rPr>
        <w:t xml:space="preserve">druhý </w:t>
      </w:r>
      <w:r w:rsidRPr="00AC2AAF">
        <w:rPr>
          <w:rFonts w:cs="Arial"/>
          <w:color w:val="000000"/>
          <w:spacing w:val="-2"/>
          <w:szCs w:val="20"/>
        </w:rPr>
        <w:t>nejnižší</w:t>
      </w:r>
      <w:r w:rsidR="00E9657A">
        <w:rPr>
          <w:rFonts w:cs="Arial"/>
          <w:color w:val="000000"/>
          <w:spacing w:val="-2"/>
          <w:szCs w:val="20"/>
        </w:rPr>
        <w:t xml:space="preserve"> úbytek</w:t>
      </w:r>
      <w:r w:rsidRPr="00AC2AAF">
        <w:rPr>
          <w:rFonts w:cs="Arial"/>
          <w:color w:val="000000"/>
          <w:spacing w:val="-2"/>
          <w:szCs w:val="20"/>
        </w:rPr>
        <w:t xml:space="preserve"> obyvatel stěhováním od roku 2009. </w:t>
      </w:r>
      <w:r w:rsidR="002D4506" w:rsidRPr="00AC2AAF">
        <w:rPr>
          <w:rFonts w:cs="Arial"/>
          <w:color w:val="000000"/>
          <w:spacing w:val="-2"/>
          <w:szCs w:val="20"/>
        </w:rPr>
        <w:t xml:space="preserve">Záporné migrační saldo vykázal v celém Česku pouze Moravskoslezský kraj. Z okresů Moravskoslezského kraje </w:t>
      </w:r>
      <w:r w:rsidR="00AF2B20" w:rsidRPr="00AC2AAF">
        <w:rPr>
          <w:rFonts w:cs="Arial"/>
          <w:color w:val="000000"/>
          <w:spacing w:val="-2"/>
          <w:szCs w:val="20"/>
        </w:rPr>
        <w:t xml:space="preserve">vykázaly kladný přírůstek obyvatel stěhováním </w:t>
      </w:r>
      <w:r w:rsidR="00E9657A">
        <w:rPr>
          <w:rFonts w:cs="Arial"/>
          <w:color w:val="000000"/>
          <w:spacing w:val="-2"/>
          <w:szCs w:val="20"/>
        </w:rPr>
        <w:t>dva</w:t>
      </w:r>
      <w:r w:rsidR="002D4506" w:rsidRPr="00AC2AAF">
        <w:rPr>
          <w:rFonts w:cs="Arial"/>
          <w:color w:val="000000"/>
          <w:spacing w:val="-2"/>
          <w:szCs w:val="20"/>
        </w:rPr>
        <w:t xml:space="preserve"> z nich </w:t>
      </w:r>
      <w:r w:rsidR="00AF2B20" w:rsidRPr="00AC2AAF">
        <w:rPr>
          <w:rFonts w:cs="Arial"/>
          <w:color w:val="000000"/>
          <w:spacing w:val="-2"/>
          <w:szCs w:val="20"/>
        </w:rPr>
        <w:t>– Frýdek-Místek (</w:t>
      </w:r>
      <w:r w:rsidR="00AF2B20" w:rsidRPr="00AC2AAF">
        <w:rPr>
          <w:rFonts w:cs="Arial"/>
          <w:color w:val="000000"/>
          <w:spacing w:val="-2"/>
        </w:rPr>
        <w:t>o </w:t>
      </w:r>
      <w:r w:rsidR="00E9657A">
        <w:rPr>
          <w:rFonts w:cs="Arial"/>
          <w:color w:val="000000"/>
          <w:spacing w:val="-2"/>
        </w:rPr>
        <w:t>214 osob, tj. 1,0</w:t>
      </w:r>
      <w:r w:rsidR="00AF2B20" w:rsidRPr="00AC2AAF">
        <w:rPr>
          <w:rFonts w:cs="Arial"/>
          <w:color w:val="000000"/>
          <w:spacing w:val="-2"/>
        </w:rPr>
        <w:t> </w:t>
      </w:r>
      <w:r w:rsidR="00E9657A">
        <w:rPr>
          <w:rFonts w:cs="Arial"/>
          <w:color w:val="000000"/>
          <w:spacing w:val="-2"/>
          <w:szCs w:val="20"/>
        </w:rPr>
        <w:t xml:space="preserve">‰) </w:t>
      </w:r>
      <w:r w:rsidR="00AF2B20" w:rsidRPr="00AC2AAF">
        <w:rPr>
          <w:rFonts w:cs="Arial"/>
          <w:color w:val="000000"/>
          <w:spacing w:val="-2"/>
          <w:szCs w:val="20"/>
        </w:rPr>
        <w:t>a</w:t>
      </w:r>
      <w:r w:rsidR="002D4506" w:rsidRPr="00AC2AAF">
        <w:rPr>
          <w:rFonts w:cs="Arial"/>
          <w:color w:val="000000"/>
          <w:spacing w:val="-2"/>
          <w:szCs w:val="20"/>
        </w:rPr>
        <w:t> </w:t>
      </w:r>
      <w:r w:rsidR="00AF2B20" w:rsidRPr="00AC2AAF">
        <w:rPr>
          <w:rFonts w:cs="Arial"/>
          <w:color w:val="000000"/>
          <w:spacing w:val="-2"/>
          <w:szCs w:val="20"/>
        </w:rPr>
        <w:t>Opava (o </w:t>
      </w:r>
      <w:r w:rsidR="00E9657A">
        <w:rPr>
          <w:rFonts w:cs="Arial"/>
          <w:color w:val="000000"/>
          <w:spacing w:val="-2"/>
          <w:szCs w:val="20"/>
        </w:rPr>
        <w:t>2</w:t>
      </w:r>
      <w:r w:rsidR="00AF2B20" w:rsidRPr="00AC2AAF">
        <w:rPr>
          <w:rFonts w:cs="Arial"/>
          <w:color w:val="000000"/>
          <w:spacing w:val="-2"/>
          <w:szCs w:val="20"/>
        </w:rPr>
        <w:t>5 osob, tj. 0,</w:t>
      </w:r>
      <w:r w:rsidR="00E9657A">
        <w:rPr>
          <w:rFonts w:cs="Arial"/>
          <w:color w:val="000000"/>
          <w:spacing w:val="-2"/>
          <w:szCs w:val="20"/>
        </w:rPr>
        <w:t>1</w:t>
      </w:r>
      <w:r w:rsidR="00AF2B20" w:rsidRPr="00AC2AAF">
        <w:rPr>
          <w:rFonts w:cs="Arial"/>
          <w:color w:val="000000"/>
          <w:spacing w:val="-2"/>
          <w:szCs w:val="20"/>
        </w:rPr>
        <w:t xml:space="preserve"> ‰). </w:t>
      </w:r>
      <w:r w:rsidR="00901E60" w:rsidRPr="00342FC0">
        <w:rPr>
          <w:rFonts w:cs="Arial"/>
          <w:color w:val="000000"/>
          <w:spacing w:val="-1"/>
          <w:szCs w:val="20"/>
        </w:rPr>
        <w:t xml:space="preserve">Úbytek stěhováním byl </w:t>
      </w:r>
      <w:r w:rsidR="00901E60">
        <w:rPr>
          <w:rFonts w:cs="Arial"/>
          <w:color w:val="000000"/>
          <w:spacing w:val="-1"/>
          <w:szCs w:val="20"/>
        </w:rPr>
        <w:t xml:space="preserve">v absolutních číslech </w:t>
      </w:r>
      <w:r w:rsidR="00901E60" w:rsidRPr="00342FC0">
        <w:rPr>
          <w:rFonts w:cs="Arial"/>
          <w:color w:val="000000"/>
          <w:spacing w:val="-1"/>
          <w:szCs w:val="20"/>
        </w:rPr>
        <w:t>výrazný zejména v okresech Ostrava (</w:t>
      </w:r>
      <w:r w:rsidR="00901E60">
        <w:rPr>
          <w:rFonts w:cs="Arial"/>
          <w:color w:val="000000"/>
          <w:spacing w:val="-1"/>
          <w:szCs w:val="20"/>
        </w:rPr>
        <w:t>o 460</w:t>
      </w:r>
      <w:r w:rsidR="00901E60" w:rsidRPr="00342FC0">
        <w:rPr>
          <w:rFonts w:cs="Arial"/>
          <w:color w:val="000000"/>
          <w:spacing w:val="-1"/>
          <w:szCs w:val="20"/>
        </w:rPr>
        <w:t> osob)</w:t>
      </w:r>
      <w:r w:rsidR="00901E60">
        <w:rPr>
          <w:rFonts w:cs="Arial"/>
          <w:color w:val="000000"/>
          <w:spacing w:val="-1"/>
          <w:szCs w:val="20"/>
        </w:rPr>
        <w:t xml:space="preserve"> a </w:t>
      </w:r>
      <w:r w:rsidR="00901E60" w:rsidRPr="00342FC0">
        <w:rPr>
          <w:rFonts w:cs="Arial"/>
          <w:color w:val="000000"/>
          <w:spacing w:val="-1"/>
          <w:szCs w:val="20"/>
        </w:rPr>
        <w:t>Karviná (</w:t>
      </w:r>
      <w:r w:rsidR="00901E60">
        <w:rPr>
          <w:rFonts w:cs="Arial"/>
          <w:color w:val="000000"/>
          <w:spacing w:val="-1"/>
          <w:szCs w:val="20"/>
        </w:rPr>
        <w:t>o 432</w:t>
      </w:r>
      <w:r w:rsidR="00901E60" w:rsidRPr="00342FC0">
        <w:rPr>
          <w:rFonts w:cs="Arial"/>
          <w:color w:val="000000"/>
          <w:spacing w:val="-1"/>
          <w:szCs w:val="20"/>
        </w:rPr>
        <w:t> osob</w:t>
      </w:r>
      <w:r w:rsidR="00901E60">
        <w:rPr>
          <w:rFonts w:cs="Arial"/>
          <w:color w:val="000000"/>
          <w:spacing w:val="-1"/>
          <w:szCs w:val="20"/>
        </w:rPr>
        <w:t>), při přepočtu na 1 000 obyvatel je však s hodnotou –2,8 </w:t>
      </w:r>
      <w:r w:rsidR="00901E60" w:rsidRPr="00342FC0">
        <w:rPr>
          <w:rFonts w:cs="Arial"/>
          <w:color w:val="000000"/>
          <w:spacing w:val="-1"/>
          <w:szCs w:val="20"/>
        </w:rPr>
        <w:t>‰</w:t>
      </w:r>
      <w:r w:rsidR="00901E60">
        <w:rPr>
          <w:rFonts w:cs="Arial"/>
          <w:color w:val="000000"/>
          <w:spacing w:val="-1"/>
          <w:szCs w:val="20"/>
        </w:rPr>
        <w:t xml:space="preserve"> předstihl okres Bruntál.</w:t>
      </w:r>
      <w:r w:rsidR="00AF2B20" w:rsidRPr="00AC2AAF">
        <w:rPr>
          <w:rFonts w:cs="Arial"/>
          <w:color w:val="000000"/>
          <w:spacing w:val="-2"/>
          <w:szCs w:val="20"/>
        </w:rPr>
        <w:t xml:space="preserve"> </w:t>
      </w:r>
    </w:p>
    <w:p w:rsidR="00AF2B20" w:rsidRDefault="00AF2B20" w:rsidP="007B4DDC">
      <w:pPr>
        <w:rPr>
          <w:rFonts w:cs="Arial"/>
          <w:color w:val="000000"/>
          <w:szCs w:val="20"/>
        </w:rPr>
      </w:pPr>
    </w:p>
    <w:p w:rsidR="007B4DDC" w:rsidRPr="00A970D5" w:rsidRDefault="00D45BCF" w:rsidP="007B4DDC">
      <w:pPr>
        <w:rPr>
          <w:rFonts w:cs="Arial"/>
          <w:szCs w:val="20"/>
        </w:rPr>
      </w:pPr>
      <w:r w:rsidRPr="00D45BCF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733361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05" w:rsidRDefault="00F36105" w:rsidP="007B4DDC">
      <w:pPr>
        <w:rPr>
          <w:rFonts w:cs="Arial"/>
          <w:szCs w:val="20"/>
        </w:rPr>
      </w:pPr>
    </w:p>
    <w:p w:rsidR="00DA4753" w:rsidRDefault="00EC4CEA" w:rsidP="007B4DDC">
      <w:pPr>
        <w:rPr>
          <w:rFonts w:cs="Arial"/>
          <w:noProof/>
          <w:szCs w:val="20"/>
          <w:lang w:eastAsia="cs-CZ"/>
        </w:rPr>
      </w:pPr>
      <w:r w:rsidRPr="00EC4CEA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089812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CF" w:rsidRDefault="00D45BCF" w:rsidP="007B4DDC">
      <w:pPr>
        <w:rPr>
          <w:rFonts w:cs="Arial"/>
          <w:szCs w:val="20"/>
        </w:rPr>
      </w:pPr>
    </w:p>
    <w:p w:rsidR="00F36105" w:rsidRPr="00A970D5" w:rsidRDefault="00D2771D" w:rsidP="00D2771D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Záporná hodnota migračního salda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Pr="00045F67"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>1 008 </w:t>
      </w:r>
      <w:r w:rsidRPr="00045F67">
        <w:rPr>
          <w:rFonts w:cs="Arial"/>
          <w:color w:val="000000"/>
          <w:szCs w:val="20"/>
        </w:rPr>
        <w:t>osob</w:t>
      </w:r>
      <w:r>
        <w:rPr>
          <w:rFonts w:cs="Arial"/>
          <w:color w:val="000000"/>
          <w:szCs w:val="20"/>
        </w:rPr>
        <w:t>) spolu s </w:t>
      </w:r>
      <w:r w:rsidRPr="00045F67">
        <w:rPr>
          <w:rFonts w:cs="Arial"/>
          <w:color w:val="000000"/>
          <w:szCs w:val="20"/>
        </w:rPr>
        <w:t>vysok</w:t>
      </w:r>
      <w:r>
        <w:rPr>
          <w:rFonts w:cs="Arial"/>
          <w:color w:val="000000"/>
          <w:szCs w:val="20"/>
        </w:rPr>
        <w:t>ou</w:t>
      </w:r>
      <w:r w:rsidRPr="00045F67">
        <w:rPr>
          <w:rFonts w:cs="Arial"/>
          <w:color w:val="000000"/>
          <w:szCs w:val="20"/>
        </w:rPr>
        <w:t xml:space="preserve"> hodnot</w:t>
      </w:r>
      <w:r>
        <w:rPr>
          <w:rFonts w:cs="Arial"/>
          <w:color w:val="000000"/>
          <w:szCs w:val="20"/>
        </w:rPr>
        <w:t>ou</w:t>
      </w:r>
      <w:r w:rsidRPr="00045F67">
        <w:rPr>
          <w:rFonts w:cs="Arial"/>
          <w:color w:val="000000"/>
          <w:szCs w:val="20"/>
        </w:rPr>
        <w:t xml:space="preserve"> přirozeného </w:t>
      </w:r>
      <w:r>
        <w:rPr>
          <w:rFonts w:cs="Arial"/>
          <w:color w:val="000000"/>
          <w:szCs w:val="20"/>
        </w:rPr>
        <w:t>úbytku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(–4 220 osob) </w:t>
      </w:r>
      <w:r w:rsidRPr="00045F67">
        <w:rPr>
          <w:rFonts w:cs="Arial"/>
          <w:color w:val="000000"/>
          <w:szCs w:val="20"/>
        </w:rPr>
        <w:t>zapříčinila</w:t>
      </w:r>
      <w:r>
        <w:rPr>
          <w:rFonts w:cs="Arial"/>
          <w:color w:val="000000"/>
          <w:szCs w:val="20"/>
        </w:rPr>
        <w:t>, že celkový úbytek obyvatel v absolutním vyjádření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byl v Moravskoslezském kraji nejvyšší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mezi všemi kraji Česka</w:t>
      </w:r>
      <w:r w:rsidRPr="00045F67">
        <w:rPr>
          <w:rFonts w:cs="Arial"/>
          <w:color w:val="000000"/>
          <w:szCs w:val="20"/>
        </w:rPr>
        <w:t xml:space="preserve"> (–</w:t>
      </w:r>
      <w:r>
        <w:rPr>
          <w:rFonts w:cs="Arial"/>
          <w:color w:val="000000"/>
          <w:szCs w:val="20"/>
        </w:rPr>
        <w:t>5 228</w:t>
      </w:r>
      <w:r w:rsidRPr="00045F67">
        <w:rPr>
          <w:rFonts w:cs="Arial"/>
          <w:color w:val="000000"/>
          <w:szCs w:val="20"/>
        </w:rPr>
        <w:t xml:space="preserve"> osob). </w:t>
      </w:r>
      <w:r w:rsidRPr="00F36105">
        <w:rPr>
          <w:rFonts w:cs="Arial"/>
          <w:color w:val="000000"/>
          <w:szCs w:val="20"/>
        </w:rPr>
        <w:t xml:space="preserve">Při </w:t>
      </w:r>
      <w:r w:rsidR="00901E60">
        <w:rPr>
          <w:rFonts w:cs="Arial"/>
          <w:color w:val="000000"/>
          <w:szCs w:val="20"/>
        </w:rPr>
        <w:t>přepočtu na </w:t>
      </w:r>
      <w:r w:rsidRPr="00F36105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obyvatel činila hodnota celkového úbytku </w:t>
      </w:r>
      <w:r w:rsidR="00901E60">
        <w:rPr>
          <w:rFonts w:cs="Arial"/>
          <w:color w:val="000000"/>
          <w:szCs w:val="20"/>
        </w:rPr>
        <w:t>populace</w:t>
      </w:r>
      <w:r w:rsidRPr="00F36105">
        <w:rPr>
          <w:rFonts w:cs="Arial"/>
          <w:color w:val="000000"/>
          <w:szCs w:val="20"/>
        </w:rPr>
        <w:t xml:space="preserve"> v</w:t>
      </w:r>
      <w:r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Moravskoslezském kraji </w:t>
      </w:r>
      <w:r>
        <w:rPr>
          <w:rFonts w:cs="Arial"/>
          <w:color w:val="000000"/>
          <w:szCs w:val="20"/>
        </w:rPr>
        <w:t>–4,4</w:t>
      </w:r>
      <w:r w:rsidRPr="00342FC0">
        <w:rPr>
          <w:rFonts w:cs="Arial"/>
          <w:color w:val="000000"/>
          <w:spacing w:val="-1"/>
          <w:szCs w:val="20"/>
        </w:rPr>
        <w:t> ‰</w:t>
      </w:r>
      <w:r>
        <w:rPr>
          <w:rFonts w:cs="Arial"/>
          <w:color w:val="000000"/>
          <w:szCs w:val="20"/>
        </w:rPr>
        <w:t>, horší výsledek žádný z krajů nevykázal.</w:t>
      </w:r>
      <w:r w:rsidR="005F66E9" w:rsidRPr="005F66E9">
        <w:rPr>
          <w:rFonts w:cs="Arial"/>
          <w:color w:val="000000"/>
          <w:szCs w:val="20"/>
        </w:rPr>
        <w:t xml:space="preserve"> </w:t>
      </w:r>
      <w:r w:rsidR="005F66E9">
        <w:rPr>
          <w:rFonts w:cs="Arial"/>
          <w:color w:val="000000"/>
          <w:szCs w:val="20"/>
        </w:rPr>
        <w:t>Přírůstek počtu obyvatel zaznamenalo šest krajů, nejvíce obyvatel přibylo ve Středočeském kr</w:t>
      </w:r>
      <w:bookmarkStart w:id="0" w:name="_GoBack"/>
      <w:bookmarkEnd w:id="0"/>
      <w:r w:rsidR="005F66E9">
        <w:rPr>
          <w:rFonts w:cs="Arial"/>
          <w:color w:val="000000"/>
          <w:szCs w:val="20"/>
        </w:rPr>
        <w:t>aji (12 014 osob, tj. 8,6 </w:t>
      </w:r>
      <w:r w:rsidR="005F66E9" w:rsidRPr="00342FC0">
        <w:rPr>
          <w:rFonts w:cs="Arial"/>
          <w:color w:val="000000"/>
          <w:spacing w:val="-1"/>
          <w:szCs w:val="20"/>
        </w:rPr>
        <w:t>‰</w:t>
      </w:r>
      <w:r w:rsidR="005F66E9">
        <w:rPr>
          <w:rFonts w:cs="Arial"/>
          <w:color w:val="000000"/>
          <w:spacing w:val="-1"/>
          <w:szCs w:val="20"/>
        </w:rPr>
        <w:t xml:space="preserve">) a v Praze </w:t>
      </w:r>
      <w:r w:rsidR="005F66E9">
        <w:rPr>
          <w:rFonts w:cs="Arial"/>
          <w:color w:val="000000"/>
          <w:szCs w:val="20"/>
        </w:rPr>
        <w:t>(10 714 osob, tj. 8,4 </w:t>
      </w:r>
      <w:r w:rsidR="005F66E9" w:rsidRPr="00342FC0">
        <w:rPr>
          <w:rFonts w:cs="Arial"/>
          <w:color w:val="000000"/>
          <w:spacing w:val="-1"/>
          <w:szCs w:val="20"/>
        </w:rPr>
        <w:t>‰</w:t>
      </w:r>
      <w:r w:rsidR="005F66E9">
        <w:rPr>
          <w:rFonts w:cs="Arial"/>
          <w:color w:val="000000"/>
          <w:spacing w:val="-1"/>
          <w:szCs w:val="20"/>
        </w:rPr>
        <w:t>).</w:t>
      </w:r>
    </w:p>
    <w:p w:rsidR="00F36105" w:rsidRPr="00A970D5" w:rsidRDefault="00F36105" w:rsidP="00F36105">
      <w:pPr>
        <w:rPr>
          <w:rFonts w:cs="Arial"/>
          <w:szCs w:val="20"/>
        </w:rPr>
      </w:pPr>
    </w:p>
    <w:p w:rsidR="00F36105" w:rsidRDefault="00F36105" w:rsidP="00F36105">
      <w:pPr>
        <w:rPr>
          <w:rFonts w:cs="Arial"/>
          <w:szCs w:val="20"/>
        </w:rPr>
      </w:pPr>
      <w:r w:rsidRPr="00A970D5">
        <w:rPr>
          <w:rFonts w:cs="Arial"/>
          <w:szCs w:val="20"/>
        </w:rPr>
        <w:t>V roce 202</w:t>
      </w:r>
      <w:r w:rsidR="00901E60">
        <w:rPr>
          <w:rFonts w:cs="Arial"/>
          <w:szCs w:val="20"/>
        </w:rPr>
        <w:t>2</w:t>
      </w:r>
      <w:r w:rsidRPr="00A970D5">
        <w:rPr>
          <w:rFonts w:cs="Arial"/>
          <w:szCs w:val="20"/>
        </w:rPr>
        <w:t xml:space="preserve"> bylo uzavřeno </w:t>
      </w:r>
      <w:r w:rsidR="00901E60">
        <w:rPr>
          <w:rFonts w:cs="Arial"/>
          <w:szCs w:val="20"/>
        </w:rPr>
        <w:t>6 349</w:t>
      </w:r>
      <w:r w:rsidRPr="00A970D5">
        <w:rPr>
          <w:rFonts w:cs="Arial"/>
          <w:szCs w:val="20"/>
        </w:rPr>
        <w:t> </w:t>
      </w:r>
      <w:r w:rsidRPr="00A970D5">
        <w:rPr>
          <w:rFonts w:cs="Arial"/>
          <w:b/>
          <w:bCs/>
          <w:szCs w:val="20"/>
        </w:rPr>
        <w:t>manželství</w:t>
      </w:r>
      <w:r w:rsidRPr="00A970D5">
        <w:rPr>
          <w:rFonts w:cs="Arial"/>
          <w:szCs w:val="20"/>
        </w:rPr>
        <w:t>, tedy o </w:t>
      </w:r>
      <w:r w:rsidR="00901E60">
        <w:rPr>
          <w:rFonts w:cs="Arial"/>
          <w:szCs w:val="20"/>
        </w:rPr>
        <w:t>760</w:t>
      </w:r>
      <w:r w:rsidRPr="00A970D5">
        <w:rPr>
          <w:rFonts w:cs="Arial"/>
          <w:szCs w:val="20"/>
        </w:rPr>
        <w:t> </w:t>
      </w:r>
      <w:r w:rsidR="00DA4753">
        <w:rPr>
          <w:rFonts w:cs="Arial"/>
          <w:szCs w:val="20"/>
        </w:rPr>
        <w:t>více než v předchozím roce</w:t>
      </w:r>
      <w:r w:rsidRPr="00A970D5">
        <w:rPr>
          <w:rFonts w:cs="Arial"/>
          <w:szCs w:val="20"/>
        </w:rPr>
        <w:t>. V necelých dvou třetinách případů (</w:t>
      </w:r>
      <w:r w:rsidR="00DA4753">
        <w:rPr>
          <w:rFonts w:cs="Arial"/>
          <w:szCs w:val="20"/>
        </w:rPr>
        <w:t>64,</w:t>
      </w:r>
      <w:r w:rsidR="00901E60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Pr="00A970D5">
        <w:rPr>
          <w:rFonts w:cs="Arial"/>
          <w:szCs w:val="20"/>
        </w:rPr>
        <w:t xml:space="preserve">%) to byl pro oba snoubence první sňatek. Za stejné období bylo </w:t>
      </w:r>
      <w:r w:rsidRPr="00A970D5">
        <w:rPr>
          <w:rFonts w:cs="Arial"/>
          <w:b/>
          <w:bCs/>
          <w:szCs w:val="20"/>
        </w:rPr>
        <w:t>rozvedeno</w:t>
      </w:r>
      <w:r w:rsidRPr="00A970D5">
        <w:rPr>
          <w:rFonts w:cs="Arial"/>
          <w:szCs w:val="20"/>
        </w:rPr>
        <w:t xml:space="preserve"> 2 </w:t>
      </w:r>
      <w:r w:rsidR="00383B57">
        <w:rPr>
          <w:rFonts w:cs="Arial"/>
          <w:szCs w:val="20"/>
        </w:rPr>
        <w:t>183</w:t>
      </w:r>
      <w:r w:rsidR="0023203C">
        <w:rPr>
          <w:rFonts w:cs="Arial"/>
          <w:szCs w:val="20"/>
        </w:rPr>
        <w:t xml:space="preserve"> manželství. </w:t>
      </w:r>
      <w:r w:rsidRPr="00A970D5">
        <w:rPr>
          <w:rFonts w:cs="Arial"/>
          <w:szCs w:val="20"/>
        </w:rPr>
        <w:t>Návrh na rozvod podávali manželé převážně společně (</w:t>
      </w:r>
      <w:r w:rsidR="00383B57">
        <w:rPr>
          <w:rFonts w:cs="Arial"/>
          <w:szCs w:val="20"/>
        </w:rPr>
        <w:t>63,9</w:t>
      </w:r>
      <w:r w:rsidRPr="00A970D5">
        <w:rPr>
          <w:rFonts w:cs="Arial"/>
          <w:szCs w:val="20"/>
        </w:rPr>
        <w:t> % z úhrnu rozvedených manželství), popř. se jednalo o návrh ženy (2</w:t>
      </w:r>
      <w:r w:rsidR="00383B57">
        <w:rPr>
          <w:rFonts w:cs="Arial"/>
          <w:szCs w:val="20"/>
        </w:rPr>
        <w:t>3,6</w:t>
      </w:r>
      <w:r w:rsidRPr="00A970D5">
        <w:rPr>
          <w:rFonts w:cs="Arial"/>
          <w:szCs w:val="20"/>
        </w:rPr>
        <w:t> % z úhrnu rozvedených manželství).</w:t>
      </w:r>
      <w:r w:rsidR="00DA4753" w:rsidRPr="00DA4753">
        <w:t xml:space="preserve"> </w:t>
      </w:r>
      <w:r w:rsidR="00DA4753" w:rsidRPr="00DA4753">
        <w:rPr>
          <w:rFonts w:cs="Arial"/>
          <w:szCs w:val="20"/>
        </w:rPr>
        <w:t xml:space="preserve">Počet rozvodů, které nabyly právní moci </w:t>
      </w:r>
      <w:r w:rsidR="00383B57">
        <w:rPr>
          <w:rFonts w:cs="Arial"/>
          <w:szCs w:val="20"/>
        </w:rPr>
        <w:t>během roku 2022</w:t>
      </w:r>
      <w:r w:rsidR="006028A0">
        <w:rPr>
          <w:rFonts w:cs="Arial"/>
          <w:szCs w:val="20"/>
        </w:rPr>
        <w:t>,</w:t>
      </w:r>
      <w:r w:rsidR="00121195">
        <w:rPr>
          <w:rFonts w:cs="Arial"/>
          <w:szCs w:val="20"/>
        </w:rPr>
        <w:t xml:space="preserve"> byl meziročně o </w:t>
      </w:r>
      <w:r w:rsidR="00383B57">
        <w:rPr>
          <w:rFonts w:cs="Arial"/>
          <w:szCs w:val="20"/>
        </w:rPr>
        <w:t>135</w:t>
      </w:r>
      <w:r w:rsidR="00121195">
        <w:rPr>
          <w:rFonts w:cs="Arial"/>
          <w:szCs w:val="20"/>
        </w:rPr>
        <w:t> </w:t>
      </w:r>
      <w:r w:rsidR="00DA4753" w:rsidRPr="00DA4753">
        <w:rPr>
          <w:rFonts w:cs="Arial"/>
          <w:szCs w:val="20"/>
        </w:rPr>
        <w:t>rozvodů nižší.</w:t>
      </w:r>
    </w:p>
    <w:p w:rsidR="00383B57" w:rsidRDefault="00383B57" w:rsidP="00F36105">
      <w:pPr>
        <w:rPr>
          <w:rFonts w:cs="Arial"/>
          <w:szCs w:val="20"/>
        </w:rPr>
      </w:pPr>
    </w:p>
    <w:p w:rsidR="00383B57" w:rsidRPr="00A970D5" w:rsidRDefault="00383B57" w:rsidP="00383B57">
      <w:pPr>
        <w:rPr>
          <w:rFonts w:cs="Arial"/>
          <w:szCs w:val="20"/>
        </w:rPr>
      </w:pPr>
      <w:r w:rsidRPr="00A970D5">
        <w:rPr>
          <w:rFonts w:cs="Arial"/>
          <w:b/>
          <w:bCs/>
          <w:szCs w:val="20"/>
        </w:rPr>
        <w:t>Potratů</w:t>
      </w:r>
      <w:r w:rsidRPr="00A970D5">
        <w:rPr>
          <w:rFonts w:cs="Arial"/>
          <w:szCs w:val="20"/>
        </w:rPr>
        <w:t xml:space="preserve"> bylo během roku </w:t>
      </w:r>
      <w:r>
        <w:rPr>
          <w:rFonts w:cs="Arial"/>
          <w:szCs w:val="20"/>
        </w:rPr>
        <w:t>2022 registrováno 3 085,</w:t>
      </w:r>
      <w:r w:rsidRPr="00BE06A5">
        <w:rPr>
          <w:rFonts w:cs="Arial"/>
          <w:szCs w:val="20"/>
        </w:rPr>
        <w:t xml:space="preserve"> tj.</w:t>
      </w:r>
      <w:r>
        <w:rPr>
          <w:rFonts w:cs="Arial"/>
          <w:szCs w:val="20"/>
        </w:rPr>
        <w:t> </w:t>
      </w:r>
      <w:r w:rsidRPr="00BE06A5">
        <w:rPr>
          <w:rFonts w:cs="Arial"/>
          <w:szCs w:val="20"/>
        </w:rPr>
        <w:t>o</w:t>
      </w:r>
      <w:r>
        <w:rPr>
          <w:rFonts w:cs="Arial"/>
          <w:szCs w:val="20"/>
        </w:rPr>
        <w:t> 255 více</w:t>
      </w:r>
      <w:r w:rsidRPr="00BE06A5">
        <w:rPr>
          <w:rFonts w:cs="Arial"/>
          <w:szCs w:val="20"/>
        </w:rPr>
        <w:t xml:space="preserve"> než v</w:t>
      </w:r>
      <w:r>
        <w:rPr>
          <w:rFonts w:cs="Arial"/>
          <w:szCs w:val="20"/>
        </w:rPr>
        <w:t xml:space="preserve"> roce 2021, </w:t>
      </w:r>
      <w:r w:rsidRPr="00A970D5">
        <w:rPr>
          <w:rFonts w:cs="Arial"/>
          <w:szCs w:val="20"/>
        </w:rPr>
        <w:t>přičemž v</w:t>
      </w:r>
      <w:r>
        <w:rPr>
          <w:rFonts w:cs="Arial"/>
          <w:szCs w:val="20"/>
        </w:rPr>
        <w:t> 1</w:t>
      </w:r>
      <w:r w:rsidRPr="00A970D5">
        <w:rPr>
          <w:rFonts w:cs="Arial"/>
          <w:szCs w:val="20"/>
        </w:rPr>
        <w:t> </w:t>
      </w:r>
      <w:r>
        <w:rPr>
          <w:rFonts w:cs="Arial"/>
          <w:szCs w:val="20"/>
        </w:rPr>
        <w:t>952</w:t>
      </w:r>
      <w:r w:rsidRPr="00A970D5">
        <w:rPr>
          <w:rFonts w:cs="Arial"/>
          <w:szCs w:val="20"/>
        </w:rPr>
        <w:t> případech se jednalo o umělá přerušení těhotenství</w:t>
      </w:r>
      <w:r>
        <w:rPr>
          <w:rFonts w:cs="Arial"/>
          <w:szCs w:val="20"/>
        </w:rPr>
        <w:t xml:space="preserve"> (meziroční nárůst o 349 případů)</w:t>
      </w:r>
      <w:r w:rsidRPr="00A970D5">
        <w:rPr>
          <w:rFonts w:cs="Arial"/>
          <w:szCs w:val="20"/>
        </w:rPr>
        <w:t>.</w:t>
      </w:r>
    </w:p>
    <w:p w:rsidR="00383B57" w:rsidRPr="00A970D5" w:rsidRDefault="00383B57" w:rsidP="00F36105">
      <w:pPr>
        <w:rPr>
          <w:rFonts w:cs="Arial"/>
          <w:szCs w:val="20"/>
        </w:rPr>
      </w:pPr>
    </w:p>
    <w:p w:rsidR="00EE0110" w:rsidRPr="00EE0110" w:rsidRDefault="00EE0110" w:rsidP="00EE0110">
      <w:pPr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Poznámky:</w:t>
      </w:r>
    </w:p>
    <w:p w:rsidR="00A747FD" w:rsidRPr="00A747FD" w:rsidRDefault="00A747FD" w:rsidP="00A747FD">
      <w:pPr>
        <w:spacing w:before="60"/>
        <w:rPr>
          <w:rFonts w:cs="Arial"/>
          <w:i/>
          <w:sz w:val="18"/>
          <w:szCs w:val="20"/>
        </w:rPr>
      </w:pPr>
      <w:r w:rsidRPr="00A747FD">
        <w:rPr>
          <w:rFonts w:cs="Arial"/>
          <w:i/>
          <w:sz w:val="18"/>
          <w:szCs w:val="20"/>
        </w:rPr>
        <w:t xml:space="preserve">Veškeré údaje se týkají občanů České republiky </w:t>
      </w:r>
      <w:r w:rsidR="001C5BA8" w:rsidRPr="00A747FD">
        <w:rPr>
          <w:rFonts w:cs="Arial"/>
          <w:i/>
          <w:sz w:val="18"/>
          <w:szCs w:val="20"/>
        </w:rPr>
        <w:t>a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cizinců </w:t>
      </w:r>
      <w:r w:rsidR="001C5BA8" w:rsidRPr="00A747FD">
        <w:rPr>
          <w:rFonts w:cs="Arial"/>
          <w:i/>
          <w:sz w:val="18"/>
          <w:szCs w:val="20"/>
        </w:rPr>
        <w:t>s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trvalým pobytem </w:t>
      </w:r>
      <w:r w:rsidR="001C5BA8" w:rsidRPr="00A747FD">
        <w:rPr>
          <w:rFonts w:cs="Arial"/>
          <w:i/>
          <w:sz w:val="18"/>
          <w:szCs w:val="20"/>
        </w:rPr>
        <w:t>v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České republice, občanů třetích zemí </w:t>
      </w:r>
      <w:r w:rsidR="001C5BA8" w:rsidRPr="00A747FD">
        <w:rPr>
          <w:rFonts w:cs="Arial"/>
          <w:i/>
          <w:sz w:val="18"/>
          <w:szCs w:val="20"/>
        </w:rPr>
        <w:t>s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>přechodným pobytem na území České republiky na základě dlouhodobého víza (na</w:t>
      </w:r>
      <w:r>
        <w:rPr>
          <w:rFonts w:cs="Arial"/>
          <w:i/>
          <w:sz w:val="18"/>
          <w:szCs w:val="20"/>
        </w:rPr>
        <w:t>d 90 </w:t>
      </w:r>
      <w:r w:rsidRPr="00A747FD">
        <w:rPr>
          <w:rFonts w:cs="Arial"/>
          <w:i/>
          <w:sz w:val="18"/>
          <w:szCs w:val="20"/>
        </w:rPr>
        <w:t xml:space="preserve">dnů) nebo povolení </w:t>
      </w:r>
      <w:r w:rsidR="001C5BA8" w:rsidRPr="00A747FD">
        <w:rPr>
          <w:rFonts w:cs="Arial"/>
          <w:i/>
          <w:sz w:val="18"/>
          <w:szCs w:val="20"/>
        </w:rPr>
        <w:t>k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dlouhodobému pobytu, občanů zemí EU, Norska, Švýcarska, Islandu, Lichtenštejnska </w:t>
      </w:r>
      <w:r w:rsidR="001C5BA8" w:rsidRPr="00A747FD">
        <w:rPr>
          <w:rFonts w:cs="Arial"/>
          <w:i/>
          <w:sz w:val="18"/>
          <w:szCs w:val="20"/>
        </w:rPr>
        <w:t>a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jejich rodinných příslušníků </w:t>
      </w:r>
      <w:r w:rsidR="001C5BA8" w:rsidRPr="00A747FD">
        <w:rPr>
          <w:rFonts w:cs="Arial"/>
          <w:i/>
          <w:sz w:val="18"/>
          <w:szCs w:val="20"/>
        </w:rPr>
        <w:t>s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hlášeným přechodným pobytem na území České republiky </w:t>
      </w:r>
      <w:r w:rsidR="001C5BA8" w:rsidRPr="00A747FD">
        <w:rPr>
          <w:rFonts w:cs="Arial"/>
          <w:i/>
          <w:sz w:val="18"/>
          <w:szCs w:val="20"/>
        </w:rPr>
        <w:t>a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cizinců </w:t>
      </w:r>
      <w:r w:rsidR="001C5BA8" w:rsidRPr="00A747FD">
        <w:rPr>
          <w:rFonts w:cs="Arial"/>
          <w:i/>
          <w:sz w:val="18"/>
          <w:szCs w:val="20"/>
        </w:rPr>
        <w:t>s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platným azylem </w:t>
      </w:r>
      <w:r w:rsidR="001C5BA8" w:rsidRPr="00A747FD">
        <w:rPr>
          <w:rFonts w:cs="Arial"/>
          <w:i/>
          <w:sz w:val="18"/>
          <w:szCs w:val="20"/>
        </w:rPr>
        <w:t>v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České republice. Údaje zohledňují rovněž události (sňatky, narození </w:t>
      </w:r>
      <w:r w:rsidR="001C5BA8" w:rsidRPr="00A747FD">
        <w:rPr>
          <w:rFonts w:cs="Arial"/>
          <w:i/>
          <w:sz w:val="18"/>
          <w:szCs w:val="20"/>
        </w:rPr>
        <w:t>a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úmrtí) českých občanů </w:t>
      </w:r>
      <w:r w:rsidR="001C5BA8" w:rsidRPr="00A747FD">
        <w:rPr>
          <w:rFonts w:cs="Arial"/>
          <w:i/>
          <w:sz w:val="18"/>
          <w:szCs w:val="20"/>
        </w:rPr>
        <w:t>s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trvalým pobytem na území ČR, které nastaly </w:t>
      </w:r>
      <w:r w:rsidR="001C5BA8" w:rsidRPr="00A747FD">
        <w:rPr>
          <w:rFonts w:cs="Arial"/>
          <w:i/>
          <w:sz w:val="18"/>
          <w:szCs w:val="20"/>
        </w:rPr>
        <w:t>v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cizině </w:t>
      </w:r>
      <w:r w:rsidR="001C5BA8" w:rsidRPr="00A747FD">
        <w:rPr>
          <w:rFonts w:cs="Arial"/>
          <w:i/>
          <w:sz w:val="18"/>
          <w:szCs w:val="20"/>
        </w:rPr>
        <w:t>a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byly zaregistrovány </w:t>
      </w:r>
      <w:r w:rsidR="001C5BA8" w:rsidRPr="00A747FD">
        <w:rPr>
          <w:rFonts w:cs="Arial"/>
          <w:i/>
          <w:sz w:val="18"/>
          <w:szCs w:val="20"/>
        </w:rPr>
        <w:t>v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 xml:space="preserve">České republice </w:t>
      </w:r>
      <w:r w:rsidR="001C5BA8" w:rsidRPr="00A747FD">
        <w:rPr>
          <w:rFonts w:cs="Arial"/>
          <w:i/>
          <w:sz w:val="18"/>
          <w:szCs w:val="20"/>
        </w:rPr>
        <w:t>v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>termínu, který umožnil jejich zařazení do statistiky.</w:t>
      </w:r>
    </w:p>
    <w:p w:rsidR="00A747FD" w:rsidRDefault="00A747FD" w:rsidP="00A747FD">
      <w:pPr>
        <w:spacing w:before="60"/>
        <w:rPr>
          <w:rFonts w:cs="Arial"/>
          <w:i/>
          <w:sz w:val="18"/>
          <w:szCs w:val="20"/>
        </w:rPr>
      </w:pPr>
      <w:r w:rsidRPr="00A747FD">
        <w:rPr>
          <w:rFonts w:cs="Arial"/>
          <w:i/>
          <w:sz w:val="18"/>
          <w:szCs w:val="20"/>
        </w:rPr>
        <w:lastRenderedPageBreak/>
        <w:t>Veškeré údaje za rok 2022 jsou předběžné (</w:t>
      </w:r>
      <w:r w:rsidR="001C5BA8" w:rsidRPr="00A747FD">
        <w:rPr>
          <w:rFonts w:cs="Arial"/>
          <w:i/>
          <w:sz w:val="18"/>
          <w:szCs w:val="20"/>
        </w:rPr>
        <w:t>a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>nezahrnují osoby</w:t>
      </w:r>
      <w:r>
        <w:rPr>
          <w:rFonts w:cs="Arial"/>
          <w:i/>
          <w:sz w:val="18"/>
          <w:szCs w:val="20"/>
        </w:rPr>
        <w:t xml:space="preserve"> </w:t>
      </w:r>
      <w:r w:rsidR="001C5BA8">
        <w:rPr>
          <w:rFonts w:cs="Arial"/>
          <w:i/>
          <w:sz w:val="18"/>
          <w:szCs w:val="20"/>
        </w:rPr>
        <w:t>s </w:t>
      </w:r>
      <w:r>
        <w:rPr>
          <w:rFonts w:cs="Arial"/>
          <w:i/>
          <w:sz w:val="18"/>
          <w:szCs w:val="20"/>
        </w:rPr>
        <w:t>udělenou dočasnou ochranou v </w:t>
      </w:r>
      <w:r w:rsidRPr="00A747FD">
        <w:rPr>
          <w:rFonts w:cs="Arial"/>
          <w:i/>
          <w:sz w:val="18"/>
          <w:szCs w:val="20"/>
        </w:rPr>
        <w:t xml:space="preserve">souvislosti </w:t>
      </w:r>
      <w:r w:rsidR="001C5BA8" w:rsidRPr="00A747FD">
        <w:rPr>
          <w:rFonts w:cs="Arial"/>
          <w:i/>
          <w:sz w:val="18"/>
          <w:szCs w:val="20"/>
        </w:rPr>
        <w:t>s</w:t>
      </w:r>
      <w:r w:rsidR="001C5BA8">
        <w:rPr>
          <w:rFonts w:cs="Arial"/>
          <w:i/>
          <w:sz w:val="18"/>
          <w:szCs w:val="20"/>
        </w:rPr>
        <w:t> </w:t>
      </w:r>
      <w:r w:rsidRPr="00A747FD">
        <w:rPr>
          <w:rFonts w:cs="Arial"/>
          <w:i/>
          <w:sz w:val="18"/>
          <w:szCs w:val="20"/>
        </w:rPr>
        <w:t>ozbrojeným konfliktem na území Ukrajiny vyvolaným invazí vojsk Ruské federace).</w:t>
      </w:r>
    </w:p>
    <w:p w:rsidR="007B4DDC" w:rsidRDefault="007B4DDC" w:rsidP="007B4DDC">
      <w:pPr>
        <w:rPr>
          <w:rFonts w:cs="Arial"/>
          <w:szCs w:val="20"/>
        </w:rPr>
      </w:pPr>
    </w:p>
    <w:p w:rsidR="00EE0110" w:rsidRPr="00A970D5" w:rsidRDefault="00EE0110" w:rsidP="007B4DDC">
      <w:pPr>
        <w:rPr>
          <w:rFonts w:cs="Arial"/>
          <w:szCs w:val="20"/>
        </w:rPr>
      </w:pPr>
    </w:p>
    <w:p w:rsidR="007B4DDC" w:rsidRPr="00A970D5" w:rsidRDefault="007B4DDC" w:rsidP="007B4DDC">
      <w:pPr>
        <w:rPr>
          <w:rFonts w:cs="Arial"/>
          <w:b/>
          <w:szCs w:val="20"/>
        </w:rPr>
      </w:pPr>
      <w:r w:rsidRPr="00A970D5">
        <w:rPr>
          <w:rFonts w:cs="Arial"/>
          <w:b/>
          <w:szCs w:val="20"/>
        </w:rPr>
        <w:t>Kontakt:</w:t>
      </w:r>
    </w:p>
    <w:p w:rsidR="007B4DDC" w:rsidRPr="00A970D5" w:rsidRDefault="00A21215" w:rsidP="007B4DDC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B4DDC" w:rsidRPr="00A970D5" w:rsidRDefault="007B4DDC" w:rsidP="007B4DDC">
      <w:pPr>
        <w:rPr>
          <w:rFonts w:cs="Arial"/>
          <w:szCs w:val="20"/>
        </w:rPr>
      </w:pPr>
      <w:r w:rsidRPr="00A970D5">
        <w:rPr>
          <w:rFonts w:cs="Arial"/>
          <w:szCs w:val="20"/>
        </w:rPr>
        <w:t>Krajská správa ČSÚ v Ostravě</w:t>
      </w:r>
    </w:p>
    <w:p w:rsidR="007B4DDC" w:rsidRPr="00A970D5" w:rsidRDefault="00A21215" w:rsidP="007B4DDC">
      <w:pPr>
        <w:rPr>
          <w:rFonts w:cs="Arial"/>
          <w:szCs w:val="20"/>
        </w:rPr>
      </w:pPr>
      <w:r>
        <w:rPr>
          <w:rFonts w:cs="Arial"/>
          <w:szCs w:val="20"/>
        </w:rPr>
        <w:t>Tel.: 595 131 23</w:t>
      </w:r>
      <w:r w:rsidR="007B4DDC" w:rsidRPr="00A970D5">
        <w:rPr>
          <w:rFonts w:cs="Arial"/>
          <w:szCs w:val="20"/>
        </w:rPr>
        <w:t>0</w:t>
      </w:r>
    </w:p>
    <w:p w:rsidR="007B4DDC" w:rsidRPr="00A06113" w:rsidRDefault="007B4DDC" w:rsidP="007B4DDC">
      <w:pPr>
        <w:rPr>
          <w:rFonts w:cs="Arial"/>
          <w:szCs w:val="20"/>
        </w:rPr>
      </w:pPr>
      <w:r w:rsidRPr="00A970D5">
        <w:rPr>
          <w:rFonts w:cs="Arial"/>
          <w:szCs w:val="20"/>
        </w:rPr>
        <w:t xml:space="preserve">E-mail: </w:t>
      </w:r>
      <w:r w:rsidR="00A21215">
        <w:rPr>
          <w:rFonts w:cs="Arial"/>
          <w:szCs w:val="20"/>
        </w:rPr>
        <w:t>jan.dehner</w:t>
      </w:r>
      <w:r w:rsidRPr="00A970D5">
        <w:rPr>
          <w:rFonts w:cs="Arial"/>
          <w:szCs w:val="20"/>
        </w:rPr>
        <w:t>@czso.cz</w:t>
      </w:r>
    </w:p>
    <w:sectPr w:rsidR="007B4DDC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E22FF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E22F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E22FF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E22F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E22F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E22F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C4CEA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E22FF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E22F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E22FF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E22F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E22F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E22F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C4CEA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43ED6"/>
    <w:rsid w:val="00075FCA"/>
    <w:rsid w:val="000842D2"/>
    <w:rsid w:val="000843A5"/>
    <w:rsid w:val="00097FD5"/>
    <w:rsid w:val="000B6F63"/>
    <w:rsid w:val="000C435D"/>
    <w:rsid w:val="000D010E"/>
    <w:rsid w:val="000D2BC9"/>
    <w:rsid w:val="0011135A"/>
    <w:rsid w:val="001165D7"/>
    <w:rsid w:val="00121195"/>
    <w:rsid w:val="00122E06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C5BA8"/>
    <w:rsid w:val="001D369A"/>
    <w:rsid w:val="001D4FB5"/>
    <w:rsid w:val="001D7448"/>
    <w:rsid w:val="001D7F81"/>
    <w:rsid w:val="001F1D02"/>
    <w:rsid w:val="002070FB"/>
    <w:rsid w:val="00213729"/>
    <w:rsid w:val="002272A6"/>
    <w:rsid w:val="0023203C"/>
    <w:rsid w:val="00232AF5"/>
    <w:rsid w:val="002406FA"/>
    <w:rsid w:val="00244614"/>
    <w:rsid w:val="002460EA"/>
    <w:rsid w:val="00261AC9"/>
    <w:rsid w:val="0026346B"/>
    <w:rsid w:val="0027601F"/>
    <w:rsid w:val="002846CC"/>
    <w:rsid w:val="002848DA"/>
    <w:rsid w:val="002924E5"/>
    <w:rsid w:val="002A2CC6"/>
    <w:rsid w:val="002B2E47"/>
    <w:rsid w:val="002D4506"/>
    <w:rsid w:val="002D6A6C"/>
    <w:rsid w:val="002F0983"/>
    <w:rsid w:val="00312B20"/>
    <w:rsid w:val="00322412"/>
    <w:rsid w:val="003301A3"/>
    <w:rsid w:val="003446C0"/>
    <w:rsid w:val="0035578A"/>
    <w:rsid w:val="0036777B"/>
    <w:rsid w:val="003723F1"/>
    <w:rsid w:val="0038282A"/>
    <w:rsid w:val="00383B57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35D2E"/>
    <w:rsid w:val="004436EE"/>
    <w:rsid w:val="0045547F"/>
    <w:rsid w:val="00460236"/>
    <w:rsid w:val="0046689D"/>
    <w:rsid w:val="00483248"/>
    <w:rsid w:val="00485B6D"/>
    <w:rsid w:val="004920AD"/>
    <w:rsid w:val="004B0E07"/>
    <w:rsid w:val="004B6108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653DD"/>
    <w:rsid w:val="00591BCD"/>
    <w:rsid w:val="005A4CF0"/>
    <w:rsid w:val="005A6683"/>
    <w:rsid w:val="005B425A"/>
    <w:rsid w:val="005E4453"/>
    <w:rsid w:val="005F0648"/>
    <w:rsid w:val="005F5E4F"/>
    <w:rsid w:val="005F66E9"/>
    <w:rsid w:val="005F699D"/>
    <w:rsid w:val="005F79FB"/>
    <w:rsid w:val="006028A0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6504C"/>
    <w:rsid w:val="00671136"/>
    <w:rsid w:val="00675D16"/>
    <w:rsid w:val="00691D19"/>
    <w:rsid w:val="006C7ED0"/>
    <w:rsid w:val="006D0967"/>
    <w:rsid w:val="006E024F"/>
    <w:rsid w:val="006E4E81"/>
    <w:rsid w:val="00707F7D"/>
    <w:rsid w:val="00717EC5"/>
    <w:rsid w:val="00727525"/>
    <w:rsid w:val="00731B62"/>
    <w:rsid w:val="00737B80"/>
    <w:rsid w:val="00745928"/>
    <w:rsid w:val="00760185"/>
    <w:rsid w:val="00777FEF"/>
    <w:rsid w:val="007839A6"/>
    <w:rsid w:val="00796380"/>
    <w:rsid w:val="007A57F2"/>
    <w:rsid w:val="007B07A1"/>
    <w:rsid w:val="007B1333"/>
    <w:rsid w:val="007B4DDC"/>
    <w:rsid w:val="007C4721"/>
    <w:rsid w:val="007D7E4F"/>
    <w:rsid w:val="007E2A8E"/>
    <w:rsid w:val="007E622A"/>
    <w:rsid w:val="007F38E3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B42"/>
    <w:rsid w:val="008C384C"/>
    <w:rsid w:val="008D0F11"/>
    <w:rsid w:val="008F2493"/>
    <w:rsid w:val="008F35B4"/>
    <w:rsid w:val="008F63FB"/>
    <w:rsid w:val="008F73B4"/>
    <w:rsid w:val="00901E60"/>
    <w:rsid w:val="009273EC"/>
    <w:rsid w:val="0094402F"/>
    <w:rsid w:val="00954188"/>
    <w:rsid w:val="009668FF"/>
    <w:rsid w:val="00981088"/>
    <w:rsid w:val="00984C08"/>
    <w:rsid w:val="00986D96"/>
    <w:rsid w:val="0099640A"/>
    <w:rsid w:val="009B55B1"/>
    <w:rsid w:val="009C0E47"/>
    <w:rsid w:val="009C2234"/>
    <w:rsid w:val="009D3898"/>
    <w:rsid w:val="009D564B"/>
    <w:rsid w:val="009E22FF"/>
    <w:rsid w:val="00A00672"/>
    <w:rsid w:val="00A21215"/>
    <w:rsid w:val="00A4343D"/>
    <w:rsid w:val="00A502F1"/>
    <w:rsid w:val="00A70A83"/>
    <w:rsid w:val="00A747FD"/>
    <w:rsid w:val="00A81EB3"/>
    <w:rsid w:val="00A842CF"/>
    <w:rsid w:val="00AC2AAF"/>
    <w:rsid w:val="00AE3FCA"/>
    <w:rsid w:val="00AE6D5B"/>
    <w:rsid w:val="00AF2B20"/>
    <w:rsid w:val="00B00C1D"/>
    <w:rsid w:val="00B03E21"/>
    <w:rsid w:val="00B1128D"/>
    <w:rsid w:val="00B129C9"/>
    <w:rsid w:val="00B40799"/>
    <w:rsid w:val="00B433A7"/>
    <w:rsid w:val="00BA439F"/>
    <w:rsid w:val="00BA6370"/>
    <w:rsid w:val="00BB0BDC"/>
    <w:rsid w:val="00BE218E"/>
    <w:rsid w:val="00BF07E1"/>
    <w:rsid w:val="00C1513D"/>
    <w:rsid w:val="00C269D4"/>
    <w:rsid w:val="00C4160D"/>
    <w:rsid w:val="00C522BF"/>
    <w:rsid w:val="00C52466"/>
    <w:rsid w:val="00C568C0"/>
    <w:rsid w:val="00C62F5D"/>
    <w:rsid w:val="00C71CD4"/>
    <w:rsid w:val="00C8406E"/>
    <w:rsid w:val="00C864A5"/>
    <w:rsid w:val="00CA7E45"/>
    <w:rsid w:val="00CB2709"/>
    <w:rsid w:val="00CB6F89"/>
    <w:rsid w:val="00CB7797"/>
    <w:rsid w:val="00CE228C"/>
    <w:rsid w:val="00CF545B"/>
    <w:rsid w:val="00CF78C7"/>
    <w:rsid w:val="00D018F0"/>
    <w:rsid w:val="00D100C8"/>
    <w:rsid w:val="00D24759"/>
    <w:rsid w:val="00D27074"/>
    <w:rsid w:val="00D2771D"/>
    <w:rsid w:val="00D27D69"/>
    <w:rsid w:val="00D27DEC"/>
    <w:rsid w:val="00D448C2"/>
    <w:rsid w:val="00D45BCF"/>
    <w:rsid w:val="00D666C3"/>
    <w:rsid w:val="00D71A18"/>
    <w:rsid w:val="00D966AF"/>
    <w:rsid w:val="00DA4753"/>
    <w:rsid w:val="00DA547A"/>
    <w:rsid w:val="00DB1F62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522DD"/>
    <w:rsid w:val="00E633E3"/>
    <w:rsid w:val="00E6423C"/>
    <w:rsid w:val="00E676DA"/>
    <w:rsid w:val="00E80E75"/>
    <w:rsid w:val="00E84E17"/>
    <w:rsid w:val="00E93830"/>
    <w:rsid w:val="00E93E0E"/>
    <w:rsid w:val="00E95425"/>
    <w:rsid w:val="00E9657A"/>
    <w:rsid w:val="00EB1ED3"/>
    <w:rsid w:val="00EC2D51"/>
    <w:rsid w:val="00EC2EFB"/>
    <w:rsid w:val="00EC4CEA"/>
    <w:rsid w:val="00EE0110"/>
    <w:rsid w:val="00F0636A"/>
    <w:rsid w:val="00F064D1"/>
    <w:rsid w:val="00F12DFF"/>
    <w:rsid w:val="00F26395"/>
    <w:rsid w:val="00F2737E"/>
    <w:rsid w:val="00F310A4"/>
    <w:rsid w:val="00F36105"/>
    <w:rsid w:val="00F43A6D"/>
    <w:rsid w:val="00F46F18"/>
    <w:rsid w:val="00F63343"/>
    <w:rsid w:val="00F82157"/>
    <w:rsid w:val="00FB000A"/>
    <w:rsid w:val="00FB005B"/>
    <w:rsid w:val="00FB687C"/>
    <w:rsid w:val="00FC7194"/>
    <w:rsid w:val="00FF3A90"/>
    <w:rsid w:val="00FF4FC1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B4DDC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7B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37A3-08DD-49F1-B590-FDB7CF11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410</TotalTime>
  <Pages>6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7482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32</cp:revision>
  <cp:lastPrinted>2022-03-21T12:07:00Z</cp:lastPrinted>
  <dcterms:created xsi:type="dcterms:W3CDTF">2022-03-03T07:33:00Z</dcterms:created>
  <dcterms:modified xsi:type="dcterms:W3CDTF">2023-03-21T07:09:00Z</dcterms:modified>
</cp:coreProperties>
</file>