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4B" w:rsidRPr="0036390D" w:rsidRDefault="0019044B" w:rsidP="00FC7194">
      <w:pPr>
        <w:pStyle w:val="Datum"/>
      </w:pPr>
      <w:r>
        <w:t>20</w:t>
      </w:r>
      <w:r w:rsidRPr="0036390D">
        <w:t>. 4. 2021</w:t>
      </w:r>
    </w:p>
    <w:p w:rsidR="0019044B" w:rsidRPr="0036390D" w:rsidRDefault="0019044B" w:rsidP="00FC7194">
      <w:pPr>
        <w:pStyle w:val="Nzev"/>
      </w:pPr>
      <w:r w:rsidRPr="0036390D">
        <w:t>Požáry v Moravskoslezském kraji v roce 2020</w:t>
      </w:r>
    </w:p>
    <w:p w:rsidR="0019044B" w:rsidRPr="0036390D" w:rsidRDefault="0019044B" w:rsidP="00FC7194">
      <w:pPr>
        <w:pStyle w:val="Perex"/>
      </w:pPr>
      <w:r w:rsidRPr="0036390D">
        <w:rPr>
          <w:szCs w:val="20"/>
        </w:rPr>
        <w:t>Na území Moravskoslezského kraje bylo v roce 2020 likvidováno 1 891 požárů, při nichž se zranilo 149 osob a dalších 26 jich přišlo o život. Přímá škoda způsobená požáry dosáhla částky 187,3 mil. Kč a byla tak čtvrtou nejvyšší mezi všemi kraji. Zásahem byly uchráněny hod</w:t>
      </w:r>
      <w:r>
        <w:rPr>
          <w:szCs w:val="20"/>
        </w:rPr>
        <w:t>noty ve výši dosahující 1,44</w:t>
      </w:r>
      <w:r w:rsidRPr="0036390D">
        <w:rPr>
          <w:szCs w:val="20"/>
        </w:rPr>
        <w:t> mld. Kč.</w:t>
      </w:r>
    </w:p>
    <w:p w:rsidR="0019044B" w:rsidRPr="0036390D" w:rsidRDefault="0019044B" w:rsidP="00EA2D8A">
      <w:r w:rsidRPr="0036390D">
        <w:t>Podle údajů Hasičského záchranného sboru ČR zasahovaly v Moravskoslezském kraji v roce 2020 hasičské sbory při 1 891 požárech, což je o 129 případů méně než v roce předchozím. V horizontu posledních 20 let se je</w:t>
      </w:r>
      <w:r>
        <w:t>dnalo o druhou nejnižší hodnotu.</w:t>
      </w:r>
      <w:r w:rsidRPr="0036390D">
        <w:t xml:space="preserve"> </w:t>
      </w:r>
      <w:r>
        <w:t>M</w:t>
      </w:r>
      <w:r w:rsidRPr="0036390D">
        <w:t>éně požárů v kraji bylo zaznamenáno p</w:t>
      </w:r>
      <w:r>
        <w:t>ouze v roce 2017 (1 828 požárů), stejný počet byl evidován v roce </w:t>
      </w:r>
      <w:r w:rsidRPr="0036390D">
        <w:t>2016 (1 891 požárů). Naopak nejvíce požárů v kraji bylo likvidováno v roce 2003 (2 993 požárů).</w:t>
      </w:r>
    </w:p>
    <w:p w:rsidR="0019044B" w:rsidRPr="0036390D" w:rsidRDefault="0019044B" w:rsidP="000775E2"/>
    <w:p w:rsidR="0019044B" w:rsidRPr="0036390D" w:rsidRDefault="002615FE" w:rsidP="000775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49pt">
            <v:imagedata r:id="rId7" o:title=""/>
          </v:shape>
        </w:pict>
      </w:r>
    </w:p>
    <w:p w:rsidR="0019044B" w:rsidRPr="0036390D" w:rsidRDefault="0019044B" w:rsidP="000775E2"/>
    <w:p w:rsidR="0019044B" w:rsidRPr="0036390D" w:rsidRDefault="0019044B" w:rsidP="00892918">
      <w:pPr>
        <w:rPr>
          <w:rFonts w:cs="Arial"/>
          <w:szCs w:val="20"/>
        </w:rPr>
      </w:pPr>
      <w:r w:rsidRPr="0036390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roce</w:t>
      </w:r>
      <w:r>
        <w:rPr>
          <w:rFonts w:cs="Arial"/>
          <w:szCs w:val="20"/>
        </w:rPr>
        <w:t xml:space="preserve"> 2020 se také snížila </w:t>
      </w:r>
      <w:r w:rsidRPr="0036390D">
        <w:rPr>
          <w:rFonts w:cs="Arial"/>
          <w:szCs w:val="20"/>
        </w:rPr>
        <w:t>přímá škoda způsobená požáry. Její výše dosáhla 187,3 mil.</w:t>
      </w:r>
      <w:r>
        <w:rPr>
          <w:rFonts w:cs="Arial"/>
          <w:szCs w:val="20"/>
        </w:rPr>
        <w:t> Kč a </w:t>
      </w:r>
      <w:r w:rsidRPr="0036390D">
        <w:rPr>
          <w:rFonts w:cs="Arial"/>
          <w:szCs w:val="20"/>
        </w:rPr>
        <w:t xml:space="preserve">proti </w:t>
      </w:r>
      <w:r>
        <w:rPr>
          <w:rFonts w:cs="Arial"/>
          <w:szCs w:val="20"/>
        </w:rPr>
        <w:t>předešlému</w:t>
      </w:r>
      <w:r w:rsidRPr="0036390D">
        <w:rPr>
          <w:rFonts w:cs="Arial"/>
          <w:szCs w:val="20"/>
        </w:rPr>
        <w:t xml:space="preserve"> roku se snížila o 15,9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 xml:space="preserve">% (pokles o 35,5 mil. Kč). </w:t>
      </w:r>
      <w:r>
        <w:rPr>
          <w:rFonts w:cs="Arial"/>
          <w:szCs w:val="20"/>
        </w:rPr>
        <w:t>P</w:t>
      </w:r>
      <w:r w:rsidRPr="0036390D">
        <w:rPr>
          <w:rFonts w:cs="Arial"/>
          <w:szCs w:val="20"/>
        </w:rPr>
        <w:t>růměrn</w:t>
      </w:r>
      <w:r>
        <w:rPr>
          <w:rFonts w:cs="Arial"/>
          <w:szCs w:val="20"/>
        </w:rPr>
        <w:t>á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přímá </w:t>
      </w:r>
      <w:r w:rsidRPr="0036390D">
        <w:rPr>
          <w:rFonts w:cs="Arial"/>
          <w:szCs w:val="20"/>
        </w:rPr>
        <w:t>škod</w:t>
      </w:r>
      <w:r>
        <w:rPr>
          <w:rFonts w:cs="Arial"/>
          <w:szCs w:val="20"/>
        </w:rPr>
        <w:t>a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</w:t>
      </w:r>
      <w:r w:rsidRPr="0036390D">
        <w:rPr>
          <w:rFonts w:cs="Arial"/>
          <w:szCs w:val="20"/>
        </w:rPr>
        <w:t xml:space="preserve">a jeden požár pak </w:t>
      </w:r>
      <w:r>
        <w:rPr>
          <w:rFonts w:cs="Arial"/>
          <w:szCs w:val="20"/>
        </w:rPr>
        <w:t>dosáhla</w:t>
      </w:r>
      <w:r w:rsidRPr="0036390D">
        <w:rPr>
          <w:rFonts w:cs="Arial"/>
          <w:szCs w:val="20"/>
        </w:rPr>
        <w:t xml:space="preserve"> 99 tis. Kč (mezi kraji čtvrtá nejnižší hodnota ve sledovaném období) a proti roku 2019 </w:t>
      </w:r>
      <w:r>
        <w:rPr>
          <w:rFonts w:cs="Arial"/>
          <w:szCs w:val="20"/>
        </w:rPr>
        <w:t>byla nižší</w:t>
      </w:r>
      <w:r w:rsidRPr="0036390D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11,2 tis. Kč (pokles o 1</w:t>
      </w:r>
      <w:r w:rsidRPr="0036390D">
        <w:rPr>
          <w:rFonts w:cs="Arial"/>
          <w:szCs w:val="20"/>
        </w:rPr>
        <w:t>0,2</w:t>
      </w:r>
      <w:r>
        <w:rPr>
          <w:rFonts w:cs="Arial"/>
          <w:szCs w:val="20"/>
        </w:rPr>
        <w:t> %)</w:t>
      </w:r>
      <w:r w:rsidRPr="0036390D">
        <w:rPr>
          <w:rFonts w:cs="Arial"/>
          <w:szCs w:val="20"/>
        </w:rPr>
        <w:t>.</w:t>
      </w:r>
    </w:p>
    <w:p w:rsidR="0019044B" w:rsidRPr="0036390D" w:rsidRDefault="0019044B" w:rsidP="00892918">
      <w:pPr>
        <w:jc w:val="both"/>
        <w:rPr>
          <w:rFonts w:cs="Arial"/>
          <w:szCs w:val="20"/>
        </w:rPr>
      </w:pPr>
    </w:p>
    <w:p w:rsidR="0019044B" w:rsidRPr="0036390D" w:rsidRDefault="0019044B" w:rsidP="00892918">
      <w:pPr>
        <w:rPr>
          <w:rFonts w:cs="Arial"/>
          <w:szCs w:val="20"/>
        </w:rPr>
      </w:pPr>
      <w:r w:rsidRPr="0036390D">
        <w:rPr>
          <w:rFonts w:cs="Arial"/>
          <w:szCs w:val="20"/>
        </w:rPr>
        <w:t>Hodnota majetku uchráněného před požáry v kraji v roce 2020 dosáhla částky 1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443,7 m</w:t>
      </w:r>
      <w:r>
        <w:rPr>
          <w:rFonts w:cs="Arial"/>
          <w:szCs w:val="20"/>
        </w:rPr>
        <w:t>il</w:t>
      </w:r>
      <w:r w:rsidRPr="0036390D">
        <w:rPr>
          <w:rFonts w:cs="Arial"/>
          <w:szCs w:val="20"/>
        </w:rPr>
        <w:t>. Kč a představovala více než sedmi a půl násobek hodnoty přímých škod. Z tohoto pohledu se jednalo o „nejúspěšnější</w:t>
      </w:r>
      <w:r w:rsidR="009F531F">
        <w:rPr>
          <w:rFonts w:cs="Arial"/>
          <w:szCs w:val="20"/>
        </w:rPr>
        <w:t>“ rok za posledních dvacet let.</w:t>
      </w:r>
    </w:p>
    <w:p w:rsidR="0019044B" w:rsidRPr="0036390D" w:rsidRDefault="002615FE" w:rsidP="00E23806">
      <w:pPr>
        <w:jc w:val="both"/>
        <w:rPr>
          <w:rFonts w:cs="Arial"/>
          <w:szCs w:val="20"/>
        </w:rPr>
      </w:pPr>
      <w:r w:rsidRPr="002615FE">
        <w:rPr>
          <w:rFonts w:cs="Arial"/>
          <w:szCs w:val="20"/>
        </w:rPr>
        <w:lastRenderedPageBreak/>
        <w:pict>
          <v:shape id="_x0000_i1031" type="#_x0000_t75" style="width:425.25pt;height:167.25pt">
            <v:imagedata r:id="rId8" o:title=""/>
          </v:shape>
        </w:pict>
      </w:r>
    </w:p>
    <w:p w:rsidR="0019044B" w:rsidRPr="0036390D" w:rsidRDefault="0019044B" w:rsidP="00892918">
      <w:pPr>
        <w:jc w:val="both"/>
        <w:rPr>
          <w:rFonts w:cs="Arial"/>
          <w:szCs w:val="20"/>
        </w:rPr>
      </w:pPr>
    </w:p>
    <w:p w:rsidR="0019044B" w:rsidRDefault="0019044B" w:rsidP="00892918">
      <w:pPr>
        <w:rPr>
          <w:rFonts w:cs="Arial"/>
          <w:szCs w:val="20"/>
        </w:rPr>
      </w:pPr>
      <w:r w:rsidRPr="0036390D">
        <w:rPr>
          <w:rFonts w:cs="Arial"/>
          <w:szCs w:val="20"/>
        </w:rPr>
        <w:t>Při požárech vznikají nejen škody na majetku, ale i škody na zdraví</w:t>
      </w:r>
      <w:r>
        <w:rPr>
          <w:rFonts w:cs="Arial"/>
          <w:szCs w:val="20"/>
        </w:rPr>
        <w:t xml:space="preserve"> a životech</w:t>
      </w:r>
      <w:r w:rsidRPr="0036390D">
        <w:rPr>
          <w:rFonts w:cs="Arial"/>
          <w:szCs w:val="20"/>
        </w:rPr>
        <w:t xml:space="preserve">. V roce 2020 při požárech v kraji </w:t>
      </w:r>
      <w:r>
        <w:rPr>
          <w:rFonts w:cs="Arial"/>
          <w:szCs w:val="20"/>
        </w:rPr>
        <w:t xml:space="preserve">zemřelo 26 osob </w:t>
      </w:r>
      <w:r w:rsidRPr="0036390D">
        <w:rPr>
          <w:rFonts w:cs="Arial"/>
          <w:szCs w:val="20"/>
        </w:rPr>
        <w:t xml:space="preserve">a dalších 149 bylo zraněno. Za dvacet let zahynulo při požárech v Moravskoslezském kraji celkem 317 osob a zraněno bylo v součtu 2 728 osob. </w:t>
      </w:r>
      <w:r w:rsidRPr="006245D0">
        <w:rPr>
          <w:rFonts w:cs="Arial"/>
          <w:szCs w:val="20"/>
        </w:rPr>
        <w:t>Nejtragičtějším rokem ve sledovaném ob</w:t>
      </w:r>
      <w:r>
        <w:rPr>
          <w:rFonts w:cs="Arial"/>
          <w:szCs w:val="20"/>
        </w:rPr>
        <w:t>dobí byl právě uplynulý rok s 26 usmrcenými osobami</w:t>
      </w:r>
      <w:r w:rsidRPr="006245D0">
        <w:rPr>
          <w:rFonts w:cs="Arial"/>
          <w:szCs w:val="20"/>
        </w:rPr>
        <w:t>, z pohledu počtu zraněných pak rok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2003 s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200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osobami.</w:t>
      </w:r>
    </w:p>
    <w:p w:rsidR="0019044B" w:rsidRPr="0036390D" w:rsidRDefault="0019044B" w:rsidP="000775E2"/>
    <w:p w:rsidR="0019044B" w:rsidRPr="0036390D" w:rsidRDefault="002615FE" w:rsidP="000775E2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i1027" type="#_x0000_t75" style="width:425.25pt;height:226.5pt">
            <v:imagedata r:id="rId9" o:title=""/>
          </v:shape>
        </w:pict>
      </w:r>
    </w:p>
    <w:p w:rsidR="0019044B" w:rsidRPr="0036390D" w:rsidRDefault="0019044B" w:rsidP="000775E2"/>
    <w:p w:rsidR="0019044B" w:rsidRDefault="0019044B" w:rsidP="00A15D60">
      <w:pPr>
        <w:rPr>
          <w:rFonts w:cs="Arial"/>
          <w:szCs w:val="20"/>
        </w:rPr>
      </w:pPr>
      <w:r w:rsidRPr="0036390D">
        <w:rPr>
          <w:rFonts w:cs="Arial"/>
          <w:szCs w:val="20"/>
        </w:rPr>
        <w:t>Ze srovnání okresů v rámci Moravskoslezského kraje v roce 2020 lze vysledovat, že nejvíce požárů vypuklo v okrese Ostrava-město, a to 612 požárů (32,4 % z krajského celku). V relativním vyjádření</w:t>
      </w:r>
      <w:r>
        <w:rPr>
          <w:rFonts w:cs="Arial"/>
          <w:szCs w:val="20"/>
        </w:rPr>
        <w:t xml:space="preserve"> dopadl nejhůře</w:t>
      </w:r>
      <w:r w:rsidRPr="0036390D">
        <w:rPr>
          <w:rFonts w:cs="Arial"/>
          <w:szCs w:val="20"/>
        </w:rPr>
        <w:t xml:space="preserve"> okres Br</w:t>
      </w:r>
      <w:r>
        <w:rPr>
          <w:rFonts w:cs="Arial"/>
          <w:szCs w:val="20"/>
        </w:rPr>
        <w:t>untál s 2,3 požáru na 1 000 </w:t>
      </w:r>
      <w:r w:rsidRPr="0036390D">
        <w:rPr>
          <w:rFonts w:cs="Arial"/>
          <w:szCs w:val="20"/>
        </w:rPr>
        <w:t>obyvatel. Naopak nejnižší počet požárů byl likvidován v okrese Nový Jičín – 178</w:t>
      </w:r>
      <w:r>
        <w:rPr>
          <w:rFonts w:cs="Arial"/>
          <w:szCs w:val="20"/>
        </w:rPr>
        <w:t xml:space="preserve"> (9,4 % krajského celku) a to i </w:t>
      </w:r>
      <w:r w:rsidRPr="0036390D">
        <w:rPr>
          <w:rFonts w:cs="Arial"/>
          <w:szCs w:val="20"/>
        </w:rPr>
        <w:t>v relativním vyjádření (1</w:t>
      </w:r>
      <w:r>
        <w:rPr>
          <w:rFonts w:cs="Arial"/>
          <w:szCs w:val="20"/>
        </w:rPr>
        <w:t>,2 požáru na 1 000 obyvatel). K</w:t>
      </w:r>
      <w:r w:rsidRPr="0036390D">
        <w:rPr>
          <w:rFonts w:cs="Arial"/>
          <w:szCs w:val="20"/>
        </w:rPr>
        <w:t> </w:t>
      </w:r>
      <w:r>
        <w:rPr>
          <w:rFonts w:cs="Arial"/>
          <w:szCs w:val="20"/>
        </w:rPr>
        <w:t>navýšení</w:t>
      </w:r>
      <w:r w:rsidRPr="0036390D">
        <w:rPr>
          <w:rFonts w:cs="Arial"/>
          <w:szCs w:val="20"/>
        </w:rPr>
        <w:t xml:space="preserve"> počtu požárů proti předchozímu roku došlo pouze v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okres</w:t>
      </w:r>
      <w:r>
        <w:rPr>
          <w:rFonts w:cs="Arial"/>
          <w:szCs w:val="20"/>
        </w:rPr>
        <w:t>e </w:t>
      </w:r>
      <w:r w:rsidRPr="0036390D">
        <w:rPr>
          <w:rFonts w:cs="Arial"/>
          <w:szCs w:val="20"/>
        </w:rPr>
        <w:t>Bruntál.</w:t>
      </w:r>
    </w:p>
    <w:p w:rsidR="009F531F" w:rsidRDefault="009F531F" w:rsidP="00A15D60">
      <w:pPr>
        <w:rPr>
          <w:rFonts w:cs="Arial"/>
          <w:szCs w:val="20"/>
        </w:rPr>
      </w:pPr>
    </w:p>
    <w:p w:rsidR="0019044B" w:rsidRPr="001D2507" w:rsidRDefault="002615FE" w:rsidP="00A15D60">
      <w:pPr>
        <w:rPr>
          <w:rFonts w:cs="Arial"/>
          <w:szCs w:val="20"/>
        </w:rPr>
      </w:pPr>
      <w:bookmarkStart w:id="0" w:name="_GoBack"/>
      <w:bookmarkEnd w:id="0"/>
      <w:r w:rsidRPr="002615FE">
        <w:rPr>
          <w:rFonts w:cs="Arial"/>
          <w:szCs w:val="20"/>
        </w:rPr>
        <w:lastRenderedPageBreak/>
        <w:pict>
          <v:shape id="_x0000_i1039" type="#_x0000_t75" style="width:425.25pt;height:249.75pt">
            <v:imagedata r:id="rId10" o:title=""/>
          </v:shape>
        </w:pict>
      </w:r>
    </w:p>
    <w:p w:rsidR="0019044B" w:rsidRPr="0036390D" w:rsidRDefault="0019044B" w:rsidP="00A15D60">
      <w:pPr>
        <w:rPr>
          <w:rFonts w:cs="Arial"/>
          <w:szCs w:val="20"/>
        </w:rPr>
      </w:pPr>
    </w:p>
    <w:p w:rsidR="0019044B" w:rsidRPr="0036390D" w:rsidRDefault="002615FE" w:rsidP="00A15D60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i1029" type="#_x0000_t75" style="width:425.25pt;height:261pt">
            <v:imagedata r:id="rId11" o:title=""/>
          </v:shape>
        </w:pict>
      </w:r>
    </w:p>
    <w:p w:rsidR="0019044B" w:rsidRPr="0036390D" w:rsidRDefault="0019044B" w:rsidP="00A15D60">
      <w:pPr>
        <w:rPr>
          <w:rFonts w:cs="Arial"/>
          <w:szCs w:val="20"/>
        </w:rPr>
      </w:pPr>
    </w:p>
    <w:p w:rsidR="0019044B" w:rsidRPr="0036390D" w:rsidRDefault="0019044B" w:rsidP="00A15D60">
      <w:pPr>
        <w:rPr>
          <w:rFonts w:cs="Arial"/>
          <w:szCs w:val="20"/>
        </w:rPr>
      </w:pPr>
      <w:r>
        <w:rPr>
          <w:rFonts w:cs="Arial"/>
          <w:szCs w:val="20"/>
        </w:rPr>
        <w:t>Na celkovém počtu požárů v Česku</w:t>
      </w:r>
      <w:r w:rsidRPr="0036390D">
        <w:rPr>
          <w:rFonts w:cs="Arial"/>
          <w:szCs w:val="20"/>
        </w:rPr>
        <w:t xml:space="preserve"> v roce 2020 se Moravskoslezský kraj podílel 10,9 % a tento podíl byl třetí nejvyšší. Nejvíce požárů vypuklo ve Středočeském (2 610 požárů) a Ústeckém kraji (1 939 požárů), nejméně v Karlovarském kraji (672 požárů). </w:t>
      </w:r>
      <w:r>
        <w:rPr>
          <w:rFonts w:cs="Arial"/>
          <w:szCs w:val="20"/>
        </w:rPr>
        <w:t xml:space="preserve">Meziročně se zvýšil počet požárů pouze ve Zlínském kraji (+1,1 %), na Vysočině (+0,7 %) a v Plzeňském kraji (+0,3 %). </w:t>
      </w:r>
      <w:r>
        <w:rPr>
          <w:rFonts w:cs="Arial"/>
          <w:szCs w:val="20"/>
        </w:rPr>
        <w:lastRenderedPageBreak/>
        <w:t xml:space="preserve">Naopak nejvýraznějšímu pokles zaznamenali v Olomouckém kraji (–15,5 %). </w:t>
      </w:r>
      <w:r w:rsidRPr="0036390D">
        <w:rPr>
          <w:rFonts w:cs="Arial"/>
          <w:szCs w:val="20"/>
        </w:rPr>
        <w:t xml:space="preserve">Po přepočtení na 1 000 obyvatel se Moravskoslezský kraj s hodnotou 1,6 požáru držel společně s krajem Jihočeským </w:t>
      </w:r>
      <w:r>
        <w:rPr>
          <w:rFonts w:cs="Arial"/>
          <w:szCs w:val="20"/>
        </w:rPr>
        <w:t xml:space="preserve">ve středu žebříčku. Nejnižší a tím i nejlepší </w:t>
      </w:r>
      <w:r w:rsidRPr="0036390D">
        <w:rPr>
          <w:rFonts w:cs="Arial"/>
          <w:szCs w:val="20"/>
        </w:rPr>
        <w:t>hodnoty 1,2 ‰ dosáhl</w:t>
      </w:r>
      <w:r>
        <w:rPr>
          <w:rFonts w:cs="Arial"/>
          <w:szCs w:val="20"/>
        </w:rPr>
        <w:t>y kraje</w:t>
      </w:r>
      <w:r w:rsidRPr="0036390D">
        <w:rPr>
          <w:rFonts w:cs="Arial"/>
          <w:szCs w:val="20"/>
        </w:rPr>
        <w:t xml:space="preserve"> Jihomoravský </w:t>
      </w:r>
      <w:r>
        <w:rPr>
          <w:rFonts w:cs="Arial"/>
          <w:szCs w:val="20"/>
        </w:rPr>
        <w:t>a Zlínský</w:t>
      </w:r>
      <w:r w:rsidRPr="0036390D">
        <w:rPr>
          <w:rFonts w:cs="Arial"/>
          <w:szCs w:val="20"/>
        </w:rPr>
        <w:t>. Nejvíce požárů na 1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 xml:space="preserve">obyvatel vykázal </w:t>
      </w:r>
      <w:r>
        <w:rPr>
          <w:rFonts w:cs="Arial"/>
          <w:szCs w:val="20"/>
        </w:rPr>
        <w:t>s </w:t>
      </w:r>
      <w:r w:rsidRPr="0036390D">
        <w:rPr>
          <w:rFonts w:cs="Arial"/>
          <w:szCs w:val="20"/>
        </w:rPr>
        <w:t>2,4 ‰</w:t>
      </w:r>
      <w:r>
        <w:rPr>
          <w:rFonts w:cs="Arial"/>
          <w:szCs w:val="20"/>
        </w:rPr>
        <w:t xml:space="preserve"> </w:t>
      </w:r>
      <w:r w:rsidRPr="0036390D">
        <w:rPr>
          <w:rFonts w:cs="Arial"/>
          <w:szCs w:val="20"/>
        </w:rPr>
        <w:t>Ústecký kraj</w:t>
      </w:r>
      <w:r>
        <w:rPr>
          <w:rFonts w:cs="Arial"/>
          <w:szCs w:val="20"/>
        </w:rPr>
        <w:t>.</w:t>
      </w:r>
      <w:r w:rsidRPr="0036390D">
        <w:rPr>
          <w:rFonts w:cs="Arial"/>
          <w:szCs w:val="20"/>
        </w:rPr>
        <w:t xml:space="preserve"> Srovnáme-li všechny kraje z hlediska absolutní i relativní částky škod způsobených požáry v roce 2020, pak Moravskoslezský kraj dosáhl čtvrté nejnižší hodnoty při přepočtu na 1 požár (99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032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Kč) a v absolutním vyjádření čtvrté nejvyšší hodnoty.</w:t>
      </w:r>
    </w:p>
    <w:p w:rsidR="0019044B" w:rsidRPr="0036390D" w:rsidRDefault="0019044B" w:rsidP="00A15D60">
      <w:pPr>
        <w:rPr>
          <w:rFonts w:cs="Arial"/>
          <w:szCs w:val="20"/>
        </w:rPr>
      </w:pPr>
    </w:p>
    <w:p w:rsidR="0019044B" w:rsidRPr="0036390D" w:rsidRDefault="0019044B" w:rsidP="00A15D60">
      <w:pPr>
        <w:rPr>
          <w:rFonts w:cs="Arial"/>
          <w:szCs w:val="20"/>
        </w:rPr>
      </w:pPr>
      <w:r w:rsidRPr="0036390D">
        <w:rPr>
          <w:rFonts w:cs="Arial"/>
          <w:szCs w:val="20"/>
        </w:rPr>
        <w:t xml:space="preserve">Nepříznivě vyznělo pro Moravskoslezský kraj porovnání z pohledu počtu zraněných a zemřelých. Počet zraněných byl třetí nejvyšší v ČR, více jich bylo </w:t>
      </w:r>
      <w:r>
        <w:rPr>
          <w:rFonts w:cs="Arial"/>
          <w:szCs w:val="20"/>
        </w:rPr>
        <w:t xml:space="preserve">zraněno </w:t>
      </w:r>
      <w:r w:rsidRPr="0036390D">
        <w:rPr>
          <w:rFonts w:cs="Arial"/>
          <w:szCs w:val="20"/>
        </w:rPr>
        <w:t xml:space="preserve">už jen ve Středočeském (181 osob) a Ústeckém kraji (171 osob). </w:t>
      </w:r>
      <w:r>
        <w:rPr>
          <w:rFonts w:cs="Arial"/>
          <w:szCs w:val="20"/>
        </w:rPr>
        <w:t>Počet 26 usmrcených osob při požárech na území Moravskoslezského kraje pak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 absolutně nejvyšší mezi kraji</w:t>
      </w:r>
      <w:r w:rsidRPr="0036390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Naopak n</w:t>
      </w:r>
      <w:r w:rsidRPr="0036390D">
        <w:rPr>
          <w:rFonts w:cs="Arial"/>
          <w:szCs w:val="20"/>
        </w:rPr>
        <w:t>ejméně lidí zahynulo v souvislosti s požáry v roce 2020 v Olomouckém kraji (1 osoba).</w:t>
      </w:r>
    </w:p>
    <w:p w:rsidR="0019044B" w:rsidRPr="0036390D" w:rsidRDefault="0019044B" w:rsidP="00FC7194"/>
    <w:p w:rsidR="0019044B" w:rsidRPr="0036390D" w:rsidRDefault="0019044B" w:rsidP="00FC7194"/>
    <w:p w:rsidR="0019044B" w:rsidRPr="0036390D" w:rsidRDefault="0019044B" w:rsidP="00FC7194">
      <w:pPr>
        <w:rPr>
          <w:b/>
        </w:rPr>
      </w:pPr>
      <w:r w:rsidRPr="0036390D">
        <w:rPr>
          <w:b/>
        </w:rPr>
        <w:t>Kontakt:</w:t>
      </w:r>
    </w:p>
    <w:p w:rsidR="0019044B" w:rsidRPr="0036390D" w:rsidRDefault="0019044B" w:rsidP="00B94694">
      <w:r w:rsidRPr="0036390D">
        <w:t>Patrik Szabo</w:t>
      </w:r>
    </w:p>
    <w:p w:rsidR="0019044B" w:rsidRPr="0036390D" w:rsidRDefault="0019044B" w:rsidP="00B94694">
      <w:r w:rsidRPr="0036390D">
        <w:t>Krajská správa ČSÚ v Ostravě</w:t>
      </w:r>
    </w:p>
    <w:p w:rsidR="0019044B" w:rsidRPr="0036390D" w:rsidRDefault="0019044B" w:rsidP="00B94694">
      <w:r w:rsidRPr="0036390D">
        <w:t>Tel.: 595 131 220</w:t>
      </w:r>
    </w:p>
    <w:p w:rsidR="0019044B" w:rsidRDefault="0019044B" w:rsidP="00B94694">
      <w:r w:rsidRPr="0036390D">
        <w:t xml:space="preserve">E-mail: </w:t>
      </w:r>
      <w:hyperlink r:id="rId12" w:history="1">
        <w:r w:rsidRPr="0036390D">
          <w:rPr>
            <w:rStyle w:val="Hypertextovodkaz"/>
            <w:color w:val="auto"/>
            <w:u w:val="none"/>
          </w:rPr>
          <w:t>patrik.szabo@czso.cz</w:t>
        </w:r>
      </w:hyperlink>
    </w:p>
    <w:sectPr w:rsidR="0019044B" w:rsidSect="003D02AA">
      <w:headerReference w:type="default" r:id="rId13"/>
      <w:footerReference w:type="default" r:id="rId14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4B" w:rsidRDefault="0019044B" w:rsidP="00BA6370">
      <w:r>
        <w:separator/>
      </w:r>
    </w:p>
  </w:endnote>
  <w:endnote w:type="continuationSeparator" w:id="0">
    <w:p w:rsidR="0019044B" w:rsidRDefault="001904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4B" w:rsidRDefault="002615F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19044B" w:rsidRPr="00D71A18" w:rsidRDefault="0019044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19044B" w:rsidRPr="00FC7194" w:rsidRDefault="0019044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Pr="00DA633E">
                    <w:rPr>
                      <w:rStyle w:val="Hypertextovodkaz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2615FE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4B" w:rsidRDefault="0019044B" w:rsidP="00BA6370">
      <w:r>
        <w:separator/>
      </w:r>
    </w:p>
  </w:footnote>
  <w:footnote w:type="continuationSeparator" w:id="0">
    <w:p w:rsidR="0019044B" w:rsidRDefault="001904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4B" w:rsidRDefault="002615FE">
    <w:pPr>
      <w:pStyle w:val="Zhlav"/>
    </w:pPr>
    <w:r>
      <w:rPr>
        <w:noProof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19044B" w:rsidRPr="00136EE6" w:rsidRDefault="0019044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19044B" w:rsidRPr="007E622A" w:rsidRDefault="0019044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5E0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C02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FE5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8EE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900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8A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43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E2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08B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D8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11CA8"/>
    <w:rsid w:val="000210EE"/>
    <w:rsid w:val="0002393A"/>
    <w:rsid w:val="00032806"/>
    <w:rsid w:val="00043BF4"/>
    <w:rsid w:val="000457D5"/>
    <w:rsid w:val="00053A4E"/>
    <w:rsid w:val="00056ACE"/>
    <w:rsid w:val="00075FCA"/>
    <w:rsid w:val="000775E2"/>
    <w:rsid w:val="00082678"/>
    <w:rsid w:val="000842D2"/>
    <w:rsid w:val="000843A5"/>
    <w:rsid w:val="00086DE3"/>
    <w:rsid w:val="000B4D9F"/>
    <w:rsid w:val="000B6F63"/>
    <w:rsid w:val="000C3B31"/>
    <w:rsid w:val="000C435D"/>
    <w:rsid w:val="000E6C80"/>
    <w:rsid w:val="000F4CB4"/>
    <w:rsid w:val="00112B77"/>
    <w:rsid w:val="00114208"/>
    <w:rsid w:val="001165D7"/>
    <w:rsid w:val="00127921"/>
    <w:rsid w:val="00136EE6"/>
    <w:rsid w:val="00137FE4"/>
    <w:rsid w:val="001404AB"/>
    <w:rsid w:val="00146745"/>
    <w:rsid w:val="001471D6"/>
    <w:rsid w:val="00154950"/>
    <w:rsid w:val="00155B02"/>
    <w:rsid w:val="001609AC"/>
    <w:rsid w:val="001658A9"/>
    <w:rsid w:val="0017231D"/>
    <w:rsid w:val="001776E2"/>
    <w:rsid w:val="001810DC"/>
    <w:rsid w:val="00183C7E"/>
    <w:rsid w:val="0019044B"/>
    <w:rsid w:val="00192D35"/>
    <w:rsid w:val="001A214A"/>
    <w:rsid w:val="001A59BF"/>
    <w:rsid w:val="001B28A9"/>
    <w:rsid w:val="001B607F"/>
    <w:rsid w:val="001D2507"/>
    <w:rsid w:val="001D369A"/>
    <w:rsid w:val="001D4FB5"/>
    <w:rsid w:val="001D7448"/>
    <w:rsid w:val="002070FB"/>
    <w:rsid w:val="00213729"/>
    <w:rsid w:val="0021418E"/>
    <w:rsid w:val="002272A6"/>
    <w:rsid w:val="002406FA"/>
    <w:rsid w:val="002460EA"/>
    <w:rsid w:val="002615FE"/>
    <w:rsid w:val="00262787"/>
    <w:rsid w:val="0026346B"/>
    <w:rsid w:val="002678B2"/>
    <w:rsid w:val="0027601F"/>
    <w:rsid w:val="002846CC"/>
    <w:rsid w:val="002848DA"/>
    <w:rsid w:val="00284E02"/>
    <w:rsid w:val="002924E5"/>
    <w:rsid w:val="002A2CC6"/>
    <w:rsid w:val="002B2E47"/>
    <w:rsid w:val="002D6A6C"/>
    <w:rsid w:val="002F0983"/>
    <w:rsid w:val="00322412"/>
    <w:rsid w:val="003301A3"/>
    <w:rsid w:val="0033135B"/>
    <w:rsid w:val="0035578A"/>
    <w:rsid w:val="0036390D"/>
    <w:rsid w:val="0036777B"/>
    <w:rsid w:val="003723F1"/>
    <w:rsid w:val="003733ED"/>
    <w:rsid w:val="00377FA8"/>
    <w:rsid w:val="0038282A"/>
    <w:rsid w:val="0039036D"/>
    <w:rsid w:val="00397580"/>
    <w:rsid w:val="003A1794"/>
    <w:rsid w:val="003A45C8"/>
    <w:rsid w:val="003B1096"/>
    <w:rsid w:val="003C2850"/>
    <w:rsid w:val="003C2DCF"/>
    <w:rsid w:val="003C795E"/>
    <w:rsid w:val="003C7FE7"/>
    <w:rsid w:val="003D02AA"/>
    <w:rsid w:val="003D0499"/>
    <w:rsid w:val="003F526A"/>
    <w:rsid w:val="003F59AE"/>
    <w:rsid w:val="003F673F"/>
    <w:rsid w:val="00405244"/>
    <w:rsid w:val="00406E90"/>
    <w:rsid w:val="00413A9D"/>
    <w:rsid w:val="004172C3"/>
    <w:rsid w:val="00436F64"/>
    <w:rsid w:val="004436EE"/>
    <w:rsid w:val="0045547F"/>
    <w:rsid w:val="00460236"/>
    <w:rsid w:val="00472A2E"/>
    <w:rsid w:val="00483248"/>
    <w:rsid w:val="00485B6D"/>
    <w:rsid w:val="004920AD"/>
    <w:rsid w:val="004A038B"/>
    <w:rsid w:val="004B5BB3"/>
    <w:rsid w:val="004B6985"/>
    <w:rsid w:val="004C0641"/>
    <w:rsid w:val="004C3143"/>
    <w:rsid w:val="004C7C50"/>
    <w:rsid w:val="004D05B3"/>
    <w:rsid w:val="004D07E4"/>
    <w:rsid w:val="004D409E"/>
    <w:rsid w:val="004E479E"/>
    <w:rsid w:val="004E583B"/>
    <w:rsid w:val="004F1299"/>
    <w:rsid w:val="004F78E6"/>
    <w:rsid w:val="00512D99"/>
    <w:rsid w:val="00522A43"/>
    <w:rsid w:val="00524D45"/>
    <w:rsid w:val="00531AB9"/>
    <w:rsid w:val="00531DBB"/>
    <w:rsid w:val="00531E36"/>
    <w:rsid w:val="00532E6B"/>
    <w:rsid w:val="00557A33"/>
    <w:rsid w:val="00563CBF"/>
    <w:rsid w:val="005727A0"/>
    <w:rsid w:val="00592ED5"/>
    <w:rsid w:val="0059636E"/>
    <w:rsid w:val="005A4341"/>
    <w:rsid w:val="005A4CF0"/>
    <w:rsid w:val="005B5394"/>
    <w:rsid w:val="005C6349"/>
    <w:rsid w:val="005E4453"/>
    <w:rsid w:val="005E7142"/>
    <w:rsid w:val="005F0648"/>
    <w:rsid w:val="005F2C39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0DDE"/>
    <w:rsid w:val="00622B80"/>
    <w:rsid w:val="006245D0"/>
    <w:rsid w:val="006273DF"/>
    <w:rsid w:val="00630AF0"/>
    <w:rsid w:val="0064139A"/>
    <w:rsid w:val="00642389"/>
    <w:rsid w:val="00666A51"/>
    <w:rsid w:val="00671136"/>
    <w:rsid w:val="00675D16"/>
    <w:rsid w:val="0067782B"/>
    <w:rsid w:val="00686609"/>
    <w:rsid w:val="00687D20"/>
    <w:rsid w:val="00691596"/>
    <w:rsid w:val="006C56A5"/>
    <w:rsid w:val="006D0967"/>
    <w:rsid w:val="006D549F"/>
    <w:rsid w:val="006E024F"/>
    <w:rsid w:val="006E33FF"/>
    <w:rsid w:val="006E4E81"/>
    <w:rsid w:val="006F5E05"/>
    <w:rsid w:val="00707F7D"/>
    <w:rsid w:val="00712F0A"/>
    <w:rsid w:val="00717EC5"/>
    <w:rsid w:val="00727525"/>
    <w:rsid w:val="00737B80"/>
    <w:rsid w:val="00745928"/>
    <w:rsid w:val="00755517"/>
    <w:rsid w:val="00774246"/>
    <w:rsid w:val="00796380"/>
    <w:rsid w:val="007A57F2"/>
    <w:rsid w:val="007B1333"/>
    <w:rsid w:val="007C4721"/>
    <w:rsid w:val="007D7E4F"/>
    <w:rsid w:val="007E2A8E"/>
    <w:rsid w:val="007E55D2"/>
    <w:rsid w:val="007E622A"/>
    <w:rsid w:val="007F4AEB"/>
    <w:rsid w:val="007F75B2"/>
    <w:rsid w:val="00803275"/>
    <w:rsid w:val="008043C4"/>
    <w:rsid w:val="0080519E"/>
    <w:rsid w:val="008108D7"/>
    <w:rsid w:val="00831B1B"/>
    <w:rsid w:val="00861D0E"/>
    <w:rsid w:val="00867569"/>
    <w:rsid w:val="00874373"/>
    <w:rsid w:val="00874D70"/>
    <w:rsid w:val="008805CB"/>
    <w:rsid w:val="00882382"/>
    <w:rsid w:val="00892918"/>
    <w:rsid w:val="008A3161"/>
    <w:rsid w:val="008A4BA5"/>
    <w:rsid w:val="008A5F4F"/>
    <w:rsid w:val="008A750A"/>
    <w:rsid w:val="008A7D17"/>
    <w:rsid w:val="008C384C"/>
    <w:rsid w:val="008D0F11"/>
    <w:rsid w:val="008F2267"/>
    <w:rsid w:val="008F2493"/>
    <w:rsid w:val="008F2C0A"/>
    <w:rsid w:val="008F35B4"/>
    <w:rsid w:val="008F63FB"/>
    <w:rsid w:val="008F73B4"/>
    <w:rsid w:val="0090117C"/>
    <w:rsid w:val="00902B29"/>
    <w:rsid w:val="009304A7"/>
    <w:rsid w:val="009422F7"/>
    <w:rsid w:val="0094402F"/>
    <w:rsid w:val="00956C53"/>
    <w:rsid w:val="00962864"/>
    <w:rsid w:val="009642FB"/>
    <w:rsid w:val="009668FF"/>
    <w:rsid w:val="00981088"/>
    <w:rsid w:val="009839F6"/>
    <w:rsid w:val="00984C08"/>
    <w:rsid w:val="009A6786"/>
    <w:rsid w:val="009B55B1"/>
    <w:rsid w:val="009C2234"/>
    <w:rsid w:val="009D2C7C"/>
    <w:rsid w:val="009D4B10"/>
    <w:rsid w:val="009D564B"/>
    <w:rsid w:val="009E1883"/>
    <w:rsid w:val="009F531F"/>
    <w:rsid w:val="00A00672"/>
    <w:rsid w:val="00A15BB4"/>
    <w:rsid w:val="00A15D60"/>
    <w:rsid w:val="00A25DE5"/>
    <w:rsid w:val="00A4343D"/>
    <w:rsid w:val="00A47979"/>
    <w:rsid w:val="00A502F1"/>
    <w:rsid w:val="00A61445"/>
    <w:rsid w:val="00A70A83"/>
    <w:rsid w:val="00A81EB3"/>
    <w:rsid w:val="00A842CF"/>
    <w:rsid w:val="00A87CF6"/>
    <w:rsid w:val="00AB4CEC"/>
    <w:rsid w:val="00AD3A57"/>
    <w:rsid w:val="00AE3FCA"/>
    <w:rsid w:val="00AE6D5B"/>
    <w:rsid w:val="00AF7DAD"/>
    <w:rsid w:val="00B00C1D"/>
    <w:rsid w:val="00B03E21"/>
    <w:rsid w:val="00B1128D"/>
    <w:rsid w:val="00B129C9"/>
    <w:rsid w:val="00B142A7"/>
    <w:rsid w:val="00B2612C"/>
    <w:rsid w:val="00B40799"/>
    <w:rsid w:val="00B671D9"/>
    <w:rsid w:val="00B84BBA"/>
    <w:rsid w:val="00B94694"/>
    <w:rsid w:val="00BA439F"/>
    <w:rsid w:val="00BA43DC"/>
    <w:rsid w:val="00BA6370"/>
    <w:rsid w:val="00BC2B5C"/>
    <w:rsid w:val="00BF0090"/>
    <w:rsid w:val="00BF07E1"/>
    <w:rsid w:val="00C03379"/>
    <w:rsid w:val="00C06563"/>
    <w:rsid w:val="00C1447C"/>
    <w:rsid w:val="00C1513D"/>
    <w:rsid w:val="00C269D4"/>
    <w:rsid w:val="00C2794D"/>
    <w:rsid w:val="00C4160D"/>
    <w:rsid w:val="00C52466"/>
    <w:rsid w:val="00C568C0"/>
    <w:rsid w:val="00C62F5D"/>
    <w:rsid w:val="00C77F4A"/>
    <w:rsid w:val="00C83D33"/>
    <w:rsid w:val="00C8406E"/>
    <w:rsid w:val="00CA0A78"/>
    <w:rsid w:val="00CA7E45"/>
    <w:rsid w:val="00CB2709"/>
    <w:rsid w:val="00CB6F89"/>
    <w:rsid w:val="00CB7797"/>
    <w:rsid w:val="00CE228C"/>
    <w:rsid w:val="00CF545B"/>
    <w:rsid w:val="00D018F0"/>
    <w:rsid w:val="00D1223E"/>
    <w:rsid w:val="00D27074"/>
    <w:rsid w:val="00D27D69"/>
    <w:rsid w:val="00D27DEC"/>
    <w:rsid w:val="00D448C2"/>
    <w:rsid w:val="00D47C80"/>
    <w:rsid w:val="00D666C3"/>
    <w:rsid w:val="00D71A18"/>
    <w:rsid w:val="00D95928"/>
    <w:rsid w:val="00DA633E"/>
    <w:rsid w:val="00DB058A"/>
    <w:rsid w:val="00DB3587"/>
    <w:rsid w:val="00DB517B"/>
    <w:rsid w:val="00DD7A17"/>
    <w:rsid w:val="00DF47FE"/>
    <w:rsid w:val="00E11CB5"/>
    <w:rsid w:val="00E2374E"/>
    <w:rsid w:val="00E23806"/>
    <w:rsid w:val="00E26704"/>
    <w:rsid w:val="00E27C40"/>
    <w:rsid w:val="00E31980"/>
    <w:rsid w:val="00E35098"/>
    <w:rsid w:val="00E6423C"/>
    <w:rsid w:val="00E676DA"/>
    <w:rsid w:val="00E81EEE"/>
    <w:rsid w:val="00E838C3"/>
    <w:rsid w:val="00E92A55"/>
    <w:rsid w:val="00E93830"/>
    <w:rsid w:val="00E93E0E"/>
    <w:rsid w:val="00EA2706"/>
    <w:rsid w:val="00EA2D8A"/>
    <w:rsid w:val="00EB1572"/>
    <w:rsid w:val="00EB1ED3"/>
    <w:rsid w:val="00EC2D51"/>
    <w:rsid w:val="00EE5A6F"/>
    <w:rsid w:val="00F12DFF"/>
    <w:rsid w:val="00F26395"/>
    <w:rsid w:val="00F269C2"/>
    <w:rsid w:val="00F310A4"/>
    <w:rsid w:val="00F3656B"/>
    <w:rsid w:val="00F4358D"/>
    <w:rsid w:val="00F43A6D"/>
    <w:rsid w:val="00F46F18"/>
    <w:rsid w:val="00F7027B"/>
    <w:rsid w:val="00F76AC8"/>
    <w:rsid w:val="00F82157"/>
    <w:rsid w:val="00FA6BF4"/>
    <w:rsid w:val="00FB000A"/>
    <w:rsid w:val="00FB005B"/>
    <w:rsid w:val="00FB687C"/>
    <w:rsid w:val="00FB7C77"/>
    <w:rsid w:val="00FC7194"/>
    <w:rsid w:val="00FD5AC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249D0688-2A67-4FF1-8EE2-AAD1F26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6370"/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Cs w:val="20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Cs w:val="20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atrik.szabo@czs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537</TotalTime>
  <Pages>4</Pages>
  <Words>555</Words>
  <Characters>3276</Characters>
  <Application>Microsoft Office Word</Application>
  <DocSecurity>0</DocSecurity>
  <Lines>27</Lines>
  <Paragraphs>7</Paragraphs>
  <ScaleCrop>false</ScaleCrop>
  <Company>ČSÚ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Ing. Jan Halva</dc:creator>
  <cp:keywords/>
  <dc:description/>
  <cp:lastModifiedBy>JD</cp:lastModifiedBy>
  <cp:revision>44</cp:revision>
  <cp:lastPrinted>2020-04-15T06:47:00Z</cp:lastPrinted>
  <dcterms:created xsi:type="dcterms:W3CDTF">2020-04-08T13:01:00Z</dcterms:created>
  <dcterms:modified xsi:type="dcterms:W3CDTF">2022-04-19T11:50:00Z</dcterms:modified>
</cp:coreProperties>
</file>