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00309" w:rsidP="00AE6D5B">
      <w:pPr>
        <w:pStyle w:val="Datum"/>
      </w:pPr>
      <w:r>
        <w:t>6.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DF41B9" w:rsidP="00AE6D5B">
      <w:pPr>
        <w:pStyle w:val="Nzev"/>
      </w:pPr>
      <w:r>
        <w:t>Září zaznamenalo růst stavební produkce i průmyslu, dovoz rostl rychleji než vývoz</w:t>
      </w:r>
    </w:p>
    <w:p w:rsidR="001E178C" w:rsidRDefault="00517DEB" w:rsidP="005A4748">
      <w:pPr>
        <w:pStyle w:val="Perex"/>
        <w:jc w:val="left"/>
      </w:pPr>
      <w:r>
        <w:t>Stavební produkce v září reálně meziročně vzrostla po očištění o vliv počtu pracovních dnů o 13,9 %, průmyslová produkce o 2,5 %. Bilance zahraničního obchodu se zbožím v běžných cenách skončila s přebytkem 13,7 mld. Kč, který byl meziročně o 5,0 mld. Kč nižší.</w:t>
      </w:r>
    </w:p>
    <w:p w:rsidR="00517DEB" w:rsidRDefault="00517DEB" w:rsidP="00517DEB">
      <w:pPr>
        <w:spacing w:line="240" w:lineRule="auto"/>
        <w:jc w:val="left"/>
        <w:rPr>
          <w:rFonts w:cs="Arial"/>
          <w:i/>
          <w:szCs w:val="20"/>
        </w:rPr>
      </w:pPr>
      <w:r w:rsidRPr="00904BAD">
        <w:rPr>
          <w:rFonts w:cs="Arial"/>
          <w:i/>
          <w:szCs w:val="20"/>
        </w:rPr>
        <w:t>„</w:t>
      </w:r>
      <w:r w:rsidRPr="00A00309">
        <w:rPr>
          <w:rFonts w:cs="Arial"/>
          <w:i/>
          <w:szCs w:val="20"/>
        </w:rPr>
        <w:t xml:space="preserve">Stavební produkce v září zaznamenala dvouciferný růst potřetí v řadě. Také ve 3. čtvrtletí rostla produkce o více než 10 % a hodnota nových zakázek byla meziročně vyšší v pozemním </w:t>
      </w:r>
    </w:p>
    <w:p w:rsidR="00517DEB" w:rsidRDefault="00517DEB" w:rsidP="00517DEB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i/>
          <w:szCs w:val="20"/>
        </w:rPr>
        <w:t>i inženýrském stavitelství</w:t>
      </w:r>
      <w:r w:rsidRPr="00904BAD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upozorňuje</w:t>
      </w:r>
      <w:r w:rsidRPr="00904BAD">
        <w:rPr>
          <w:rFonts w:cs="Arial"/>
          <w:szCs w:val="20"/>
        </w:rPr>
        <w:t xml:space="preserve"> Petra Cuřínová, vedoucí oddělení statistiky stavebnictví a bytové výstavby ČSÚ.</w:t>
      </w:r>
    </w:p>
    <w:p w:rsidR="00517DEB" w:rsidRDefault="00517DEB" w:rsidP="00517DEB">
      <w:pPr>
        <w:spacing w:line="240" w:lineRule="auto"/>
        <w:jc w:val="left"/>
        <w:rPr>
          <w:rFonts w:cs="Arial"/>
          <w:szCs w:val="20"/>
        </w:rPr>
      </w:pPr>
    </w:p>
    <w:p w:rsidR="00517DEB" w:rsidRDefault="00517DEB" w:rsidP="00517DEB">
      <w:pPr>
        <w:spacing w:line="240" w:lineRule="auto"/>
        <w:jc w:val="left"/>
        <w:rPr>
          <w:rFonts w:cs="Arial"/>
          <w:i/>
        </w:rPr>
      </w:pPr>
      <w:r w:rsidRPr="00A00309">
        <w:rPr>
          <w:rFonts w:cs="Arial"/>
          <w:i/>
        </w:rPr>
        <w:t xml:space="preserve">„Průmyslová produkce v září dále mírně rostla. Do výsledků se však promítl nestejný počet pracovních dní. Letošní září totiž mělo o jeden pracovní den méně. Proto před očištěním průmyslová produkce vykazuje pokles o 0,9 %, zatímco po očistění o pracovní dny růst </w:t>
      </w:r>
    </w:p>
    <w:p w:rsidR="00517DEB" w:rsidRPr="00E44453" w:rsidRDefault="00517DEB" w:rsidP="00517DEB">
      <w:pPr>
        <w:spacing w:line="240" w:lineRule="auto"/>
        <w:jc w:val="left"/>
        <w:rPr>
          <w:rFonts w:cs="Arial"/>
          <w:i/>
        </w:rPr>
      </w:pPr>
      <w:r w:rsidRPr="00A00309">
        <w:rPr>
          <w:rFonts w:cs="Arial"/>
          <w:i/>
        </w:rPr>
        <w:t>o 2,5 %.“</w:t>
      </w:r>
      <w:r w:rsidRPr="00904BAD">
        <w:rPr>
          <w:rFonts w:cs="Arial"/>
        </w:rPr>
        <w:t xml:space="preserve"> </w:t>
      </w:r>
      <w:r>
        <w:rPr>
          <w:rFonts w:cs="Arial"/>
        </w:rPr>
        <w:t>vysvětluje</w:t>
      </w:r>
      <w:r w:rsidRPr="00904BAD">
        <w:rPr>
          <w:rFonts w:cs="Arial"/>
        </w:rPr>
        <w:t xml:space="preserve"> Radek Matějka, ředitel odboru statistiky průmyslu, stavebnictví a energetiky ČSÚ.</w:t>
      </w:r>
    </w:p>
    <w:p w:rsidR="00517DEB" w:rsidRPr="00904BAD" w:rsidRDefault="00517DEB" w:rsidP="00517DEB">
      <w:pPr>
        <w:spacing w:line="240" w:lineRule="auto"/>
        <w:jc w:val="left"/>
        <w:rPr>
          <w:rFonts w:cs="Arial"/>
          <w:szCs w:val="20"/>
        </w:rPr>
      </w:pPr>
    </w:p>
    <w:p w:rsidR="00042806" w:rsidRDefault="00517DEB" w:rsidP="00517DEB">
      <w:pPr>
        <w:spacing w:line="240" w:lineRule="auto"/>
        <w:jc w:val="left"/>
        <w:rPr>
          <w:rFonts w:cs="Arial"/>
          <w:i/>
        </w:rPr>
      </w:pPr>
      <w:r>
        <w:rPr>
          <w:rFonts w:cs="Arial"/>
        </w:rPr>
        <w:t>Údaje o zahraničním obchodu komentuje ředitel odboru statistiky zahraničního obchodu</w:t>
      </w:r>
      <w:r w:rsidRPr="00904BAD">
        <w:rPr>
          <w:rFonts w:cs="Arial"/>
        </w:rPr>
        <w:t xml:space="preserve"> ČSÚ</w:t>
      </w:r>
      <w:r>
        <w:rPr>
          <w:rFonts w:cs="Arial"/>
        </w:rPr>
        <w:t xml:space="preserve"> Karel Král: </w:t>
      </w:r>
      <w:r w:rsidR="005A4748" w:rsidRPr="00904BAD">
        <w:rPr>
          <w:rFonts w:cs="Arial"/>
          <w:i/>
        </w:rPr>
        <w:t>„</w:t>
      </w:r>
      <w:r w:rsidR="00DF41B9">
        <w:rPr>
          <w:rFonts w:cs="Arial"/>
          <w:i/>
        </w:rPr>
        <w:t>Meziroční b</w:t>
      </w:r>
      <w:r w:rsidR="00A272BE">
        <w:rPr>
          <w:rFonts w:cs="Arial"/>
          <w:i/>
        </w:rPr>
        <w:t xml:space="preserve">ilanci nepříznivě ovlivnilo především nižší saldo u ostatních dopravních prostředků a zařízení o 3,2 miliardy korun a také prohloubení schodku u ropy a zemního plynu </w:t>
      </w:r>
    </w:p>
    <w:p w:rsidR="005A4748" w:rsidRPr="00904BAD" w:rsidRDefault="00A272BE" w:rsidP="00517DEB">
      <w:pPr>
        <w:spacing w:line="24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  <w:i/>
        </w:rPr>
        <w:t>o 2,5 miliardy korun způsobené růs</w:t>
      </w:r>
      <w:r w:rsidR="00517DEB">
        <w:rPr>
          <w:rFonts w:cs="Arial"/>
          <w:i/>
        </w:rPr>
        <w:t>tem cen na mezinárodních trzích.</w:t>
      </w:r>
      <w:r w:rsidR="005A4748" w:rsidRPr="00904BAD">
        <w:rPr>
          <w:rFonts w:cs="Arial"/>
          <w:i/>
        </w:rPr>
        <w:t>“</w:t>
      </w:r>
    </w:p>
    <w:p w:rsidR="005A4748" w:rsidRDefault="005A4748" w:rsidP="00A00309">
      <w:pPr>
        <w:spacing w:line="240" w:lineRule="auto"/>
        <w:jc w:val="left"/>
      </w:pPr>
    </w:p>
    <w:p w:rsidR="00176A3E" w:rsidRDefault="001E178C" w:rsidP="00A00309">
      <w:pPr>
        <w:spacing w:line="240" w:lineRule="auto"/>
        <w:jc w:val="left"/>
      </w:pPr>
      <w:r>
        <w:t>Podrobnosti byly zveřejněny v dnes vydané Rychlé informa</w:t>
      </w:r>
      <w:r w:rsidR="00176A3E">
        <w:t>ci k</w:t>
      </w:r>
      <w:r w:rsidR="00E51C31">
        <w:t>e stavebnictví</w:t>
      </w:r>
      <w:r w:rsidR="003B114F">
        <w:t>:</w:t>
      </w:r>
      <w:r w:rsidR="00E51C31" w:rsidRPr="00E51C31">
        <w:t xml:space="preserve"> </w:t>
      </w:r>
      <w:hyperlink r:id="rId7" w:history="1">
        <w:r w:rsidR="00E51C31" w:rsidRPr="0007496C">
          <w:rPr>
            <w:rStyle w:val="Hypertextovodkaz"/>
          </w:rPr>
          <w:t>https://www.czso.cz/csu/czso/cri/stavebnictvi-zari-2018</w:t>
        </w:r>
      </w:hyperlink>
      <w:r w:rsidR="00E51C31">
        <w:t>,</w:t>
      </w:r>
      <w:r w:rsidR="00176A3E">
        <w:t xml:space="preserve"> </w:t>
      </w:r>
      <w:r>
        <w:t>v Rychlé informaci</w:t>
      </w:r>
      <w:r w:rsidR="00E51C31">
        <w:t xml:space="preserve"> k průmyslu</w:t>
      </w:r>
      <w:r>
        <w:t>:</w:t>
      </w:r>
      <w:r w:rsidR="00E51C31">
        <w:t xml:space="preserve"> </w:t>
      </w:r>
      <w:hyperlink r:id="rId8" w:history="1">
        <w:r w:rsidR="00E51C31" w:rsidRPr="0007496C">
          <w:rPr>
            <w:rStyle w:val="Hypertextovodkaz"/>
          </w:rPr>
          <w:t>https://www.czso.cz/csu/czso/cri/prumysl-zari-2018</w:t>
        </w:r>
      </w:hyperlink>
      <w:r w:rsidR="00E51C31">
        <w:t xml:space="preserve"> a v Rychlé informaci k zahraničnímu obchodu</w:t>
      </w:r>
      <w:r w:rsidR="00176A3E">
        <w:t>:</w:t>
      </w:r>
      <w:r w:rsidR="00E51C31" w:rsidRPr="00E51C31">
        <w:t xml:space="preserve"> </w:t>
      </w:r>
      <w:hyperlink r:id="rId9" w:history="1">
        <w:r w:rsidR="00E51C31" w:rsidRPr="0007496C">
          <w:rPr>
            <w:rStyle w:val="Hypertextovodkaz"/>
          </w:rPr>
          <w:t>https://www.czso.cz/csu/czso/cri/zahranicni-obchod-zari-2018</w:t>
        </w:r>
      </w:hyperlink>
      <w:r w:rsidR="00E51C31">
        <w:t>.</w:t>
      </w:r>
      <w:r w:rsidR="00176A3E">
        <w:t xml:space="preserve"> </w:t>
      </w:r>
    </w:p>
    <w:p w:rsidR="00AE6D5B" w:rsidRDefault="00AE6D5B" w:rsidP="00A00309">
      <w:pPr>
        <w:spacing w:line="240" w:lineRule="auto"/>
      </w:pPr>
    </w:p>
    <w:p w:rsidR="000D476F" w:rsidRPr="00AC68DB" w:rsidRDefault="000D476F" w:rsidP="00A00309">
      <w:pPr>
        <w:spacing w:line="240" w:lineRule="auto"/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84" w:rsidRDefault="005E4E84" w:rsidP="00BA6370">
      <w:r>
        <w:separator/>
      </w:r>
    </w:p>
  </w:endnote>
  <w:endnote w:type="continuationSeparator" w:id="0">
    <w:p w:rsidR="005E4E84" w:rsidRDefault="005E4E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428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428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8645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84" w:rsidRDefault="005E4E84" w:rsidP="00BA6370">
      <w:r>
        <w:separator/>
      </w:r>
    </w:p>
  </w:footnote>
  <w:footnote w:type="continuationSeparator" w:id="0">
    <w:p w:rsidR="005E4E84" w:rsidRDefault="005E4E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2806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31CC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17DEB"/>
    <w:rsid w:val="00531DBB"/>
    <w:rsid w:val="0055638A"/>
    <w:rsid w:val="005643C7"/>
    <w:rsid w:val="005A3FF4"/>
    <w:rsid w:val="005A4748"/>
    <w:rsid w:val="005C078B"/>
    <w:rsid w:val="005C4AEF"/>
    <w:rsid w:val="005E4060"/>
    <w:rsid w:val="005E4E84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8361B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0309"/>
    <w:rsid w:val="00A07A8E"/>
    <w:rsid w:val="00A272BE"/>
    <w:rsid w:val="00A4343D"/>
    <w:rsid w:val="00A502F1"/>
    <w:rsid w:val="00A70A83"/>
    <w:rsid w:val="00A81EB3"/>
    <w:rsid w:val="00A842CF"/>
    <w:rsid w:val="00AC68DB"/>
    <w:rsid w:val="00AE6D5B"/>
    <w:rsid w:val="00B00C1D"/>
    <w:rsid w:val="00B026E5"/>
    <w:rsid w:val="00B02FF9"/>
    <w:rsid w:val="00B03E21"/>
    <w:rsid w:val="00B175EC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1B9"/>
    <w:rsid w:val="00DF47FE"/>
    <w:rsid w:val="00E2374E"/>
    <w:rsid w:val="00E26704"/>
    <w:rsid w:val="00E27C40"/>
    <w:rsid w:val="00E31980"/>
    <w:rsid w:val="00E44453"/>
    <w:rsid w:val="00E51C31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A33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839106"/>
  <w15:docId w15:val="{97DB6D4A-2252-4332-B9A2-621172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zari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zari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zahranicni-obchod-zari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7B1D-F722-4B8A-8634-D050484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25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2099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5</cp:revision>
  <cp:lastPrinted>2018-11-05T09:57:00Z</cp:lastPrinted>
  <dcterms:created xsi:type="dcterms:W3CDTF">2018-11-05T10:20:00Z</dcterms:created>
  <dcterms:modified xsi:type="dcterms:W3CDTF">2018-11-05T12:16:00Z</dcterms:modified>
</cp:coreProperties>
</file>