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EB2FA" w14:textId="08BF56C1" w:rsidR="00EE4B1B" w:rsidRPr="000350C8" w:rsidRDefault="001554C2" w:rsidP="00CC612B">
      <w:pPr>
        <w:pStyle w:val="Nadpis1"/>
      </w:pPr>
      <w:bookmarkStart w:id="0" w:name="_Toc444112494"/>
      <w:bookmarkStart w:id="1" w:name="_Toc511215208"/>
      <w:r w:rsidRPr="009110F7">
        <w:t xml:space="preserve"> </w:t>
      </w:r>
      <w:bookmarkStart w:id="2" w:name="_Toc19090674"/>
      <w:r w:rsidR="004A5D4E" w:rsidRPr="000350C8">
        <w:t>1</w:t>
      </w:r>
      <w:r w:rsidR="004A5D4E">
        <w:t>. </w:t>
      </w:r>
      <w:r w:rsidRPr="000350C8">
        <w:t>Shrnutí</w:t>
      </w:r>
      <w:bookmarkEnd w:id="0"/>
      <w:bookmarkEnd w:id="1"/>
      <w:bookmarkEnd w:id="2"/>
    </w:p>
    <w:p w14:paraId="5A184FAB" w14:textId="629BE7CE" w:rsidR="00513E9D" w:rsidRPr="00A05F39" w:rsidRDefault="00513E9D" w:rsidP="00513E9D">
      <w:pPr>
        <w:pStyle w:val="Normalodrka"/>
        <w:spacing w:after="100"/>
      </w:pPr>
      <w:r>
        <w:t>Meziroční růst hrubého domácího produktu (HDP) v obou čtvrtletích roku 2019 dosáhl 2,7 %</w:t>
      </w:r>
      <w:r w:rsidRPr="00A05F39">
        <w:rPr>
          <w:rStyle w:val="Znakapoznpodarou"/>
          <w:spacing w:val="-4"/>
          <w:szCs w:val="20"/>
        </w:rPr>
        <w:footnoteReference w:id="1"/>
      </w:r>
      <w:r>
        <w:t xml:space="preserve">. K růstu stále nejvíce přispívala domácí poptávka, zejména spotřeba domácností a vládních institucí. Naopak </w:t>
      </w:r>
      <w:r w:rsidR="00A940E3">
        <w:t xml:space="preserve">vliv </w:t>
      </w:r>
      <w:r>
        <w:t>kapitálov</w:t>
      </w:r>
      <w:r w:rsidR="00A940E3">
        <w:t>ých</w:t>
      </w:r>
      <w:r>
        <w:t xml:space="preserve"> výdaj</w:t>
      </w:r>
      <w:r w:rsidR="00A940E3">
        <w:t>ů oslabil.</w:t>
      </w:r>
      <w:r>
        <w:t xml:space="preserve"> </w:t>
      </w:r>
      <w:r w:rsidR="00A940E3">
        <w:t>Zejména ve 2. čtvrtletí roku se do růstu HDP p</w:t>
      </w:r>
      <w:r>
        <w:t>ozitivn</w:t>
      </w:r>
      <w:r w:rsidR="00A940E3">
        <w:t xml:space="preserve">ě promítala </w:t>
      </w:r>
      <w:r>
        <w:t>bilance zahraničního obchodu. Zlepšení přebytku bylo způsobeno spíše zpomalením dovozu. Situace v zahraničních ekonomikách se totiž zhoršovala. Růst HDP ve většině zemí EU zpomaloval, a v Německu došlo dokonce k mezičtvrtletnímu poklesu. Mezičtvrtletní tempo růstu domácího HDP ve 2. čtvrtletí dosáhlo 0,7 %.</w:t>
      </w:r>
    </w:p>
    <w:p w14:paraId="71B548D5" w14:textId="77777777" w:rsidR="00513E9D" w:rsidRPr="004127A0" w:rsidRDefault="00513E9D" w:rsidP="00513E9D">
      <w:pPr>
        <w:pStyle w:val="Normalodrka"/>
        <w:spacing w:after="100"/>
        <w:rPr>
          <w:spacing w:val="2"/>
        </w:rPr>
      </w:pPr>
      <w:r w:rsidRPr="004127A0">
        <w:rPr>
          <w:spacing w:val="2"/>
        </w:rPr>
        <w:t>Hrubá přidaná hodnota (HPH) se ve 2</w:t>
      </w:r>
      <w:r>
        <w:rPr>
          <w:spacing w:val="2"/>
        </w:rPr>
        <w:t>. </w:t>
      </w:r>
      <w:r w:rsidRPr="004127A0">
        <w:rPr>
          <w:spacing w:val="2"/>
        </w:rPr>
        <w:t>čtvrtletí meziročně zvýšila o</w:t>
      </w:r>
      <w:r>
        <w:rPr>
          <w:spacing w:val="2"/>
        </w:rPr>
        <w:t> </w:t>
      </w:r>
      <w:r w:rsidRPr="004127A0">
        <w:rPr>
          <w:spacing w:val="2"/>
        </w:rPr>
        <w:t>2,8</w:t>
      </w:r>
      <w:r>
        <w:rPr>
          <w:spacing w:val="2"/>
        </w:rPr>
        <w:t> %</w:t>
      </w:r>
      <w:r w:rsidRPr="004127A0">
        <w:rPr>
          <w:spacing w:val="2"/>
        </w:rPr>
        <w:t>. Naprostou většinou (2,3</w:t>
      </w:r>
      <w:r>
        <w:rPr>
          <w:spacing w:val="2"/>
        </w:rPr>
        <w:t> </w:t>
      </w:r>
      <w:r w:rsidRPr="004127A0">
        <w:rPr>
          <w:spacing w:val="2"/>
        </w:rPr>
        <w:t>p. b.) k </w:t>
      </w:r>
      <w:r>
        <w:t>růstu přispěla odvětví služeb, která využívají silnou domácí poptávku. Relativně silně rostla HPH v uskupení obchod, doprava, ubytování a pohostinství (3,8 %). Rychlý růst si udržely také informační a komunikační činnosti (8,9 %). Tradiční tahoun českého ekonomického růstu, tedy zpracovatelský průmysl, naopak zaostával. Jeho HPH se meziročně zvýšila o 1,2 % a příspěvek k růstu činil 0,3 p. b. Na loňský rok navázalo růstem HPH o 3,6 % stavebnictví.</w:t>
      </w:r>
    </w:p>
    <w:p w14:paraId="52B7FAEE" w14:textId="28743C61" w:rsidR="00513E9D" w:rsidRPr="0023682E" w:rsidRDefault="00513E9D" w:rsidP="00513E9D">
      <w:pPr>
        <w:pStyle w:val="Normalodrka"/>
        <w:spacing w:after="100"/>
        <w:rPr>
          <w:spacing w:val="2"/>
        </w:rPr>
      </w:pPr>
      <w:r>
        <w:rPr>
          <w:spacing w:val="2"/>
        </w:rPr>
        <w:t>Hodnota exportu zboží v 1. pololetí 2019 vzrostla meziročně o </w:t>
      </w:r>
      <w:r w:rsidR="00661EC9">
        <w:rPr>
          <w:spacing w:val="2"/>
        </w:rPr>
        <w:t>63,0</w:t>
      </w:r>
      <w:r>
        <w:rPr>
          <w:spacing w:val="2"/>
        </w:rPr>
        <w:t> mld. korun (3,</w:t>
      </w:r>
      <w:r w:rsidR="00661EC9">
        <w:rPr>
          <w:spacing w:val="2"/>
        </w:rPr>
        <w:t>5</w:t>
      </w:r>
      <w:r>
        <w:rPr>
          <w:spacing w:val="2"/>
        </w:rPr>
        <w:t> %). K růstu přispěl zejmé</w:t>
      </w:r>
      <w:r w:rsidR="00661EC9">
        <w:rPr>
          <w:spacing w:val="2"/>
        </w:rPr>
        <w:t>na vývoz motorových vozidel (+17</w:t>
      </w:r>
      <w:r>
        <w:rPr>
          <w:spacing w:val="2"/>
        </w:rPr>
        <w:t>,</w:t>
      </w:r>
      <w:r w:rsidR="00661EC9">
        <w:rPr>
          <w:spacing w:val="2"/>
        </w:rPr>
        <w:t>5</w:t>
      </w:r>
      <w:r>
        <w:rPr>
          <w:spacing w:val="2"/>
        </w:rPr>
        <w:t> mld. korun) a počítačů, elektronických a optických přístrojů (+1</w:t>
      </w:r>
      <w:r w:rsidR="00661EC9">
        <w:rPr>
          <w:spacing w:val="2"/>
        </w:rPr>
        <w:t>0</w:t>
      </w:r>
      <w:r>
        <w:rPr>
          <w:spacing w:val="2"/>
        </w:rPr>
        <w:t>,</w:t>
      </w:r>
      <w:r w:rsidR="00661EC9">
        <w:rPr>
          <w:spacing w:val="2"/>
        </w:rPr>
        <w:t>2</w:t>
      </w:r>
      <w:r>
        <w:rPr>
          <w:spacing w:val="2"/>
        </w:rPr>
        <w:t> mld.). Hodnota dovozu zboží rostla v 1. pololetí o 4</w:t>
      </w:r>
      <w:r w:rsidR="00661EC9">
        <w:rPr>
          <w:spacing w:val="2"/>
        </w:rPr>
        <w:t>5</w:t>
      </w:r>
      <w:r>
        <w:rPr>
          <w:spacing w:val="2"/>
        </w:rPr>
        <w:t>,</w:t>
      </w:r>
      <w:r w:rsidR="00661EC9">
        <w:rPr>
          <w:spacing w:val="2"/>
        </w:rPr>
        <w:t>4</w:t>
      </w:r>
      <w:r>
        <w:rPr>
          <w:spacing w:val="2"/>
        </w:rPr>
        <w:t> mld. korun (2,</w:t>
      </w:r>
      <w:r w:rsidR="00661EC9">
        <w:rPr>
          <w:spacing w:val="2"/>
        </w:rPr>
        <w:t>6</w:t>
      </w:r>
      <w:r>
        <w:rPr>
          <w:spacing w:val="2"/>
        </w:rPr>
        <w:t> %). Výsledná bilance obchodu se zbožím tak skončila v přebytku 1</w:t>
      </w:r>
      <w:r w:rsidR="00661EC9">
        <w:rPr>
          <w:spacing w:val="2"/>
        </w:rPr>
        <w:t>08</w:t>
      </w:r>
      <w:r>
        <w:rPr>
          <w:spacing w:val="2"/>
        </w:rPr>
        <w:t>,</w:t>
      </w:r>
      <w:r w:rsidR="00661EC9">
        <w:rPr>
          <w:spacing w:val="2"/>
        </w:rPr>
        <w:t>6</w:t>
      </w:r>
      <w:r>
        <w:rPr>
          <w:spacing w:val="2"/>
        </w:rPr>
        <w:t> mld. korun, o </w:t>
      </w:r>
      <w:r w:rsidR="00661EC9">
        <w:rPr>
          <w:spacing w:val="2"/>
        </w:rPr>
        <w:t>17</w:t>
      </w:r>
      <w:r>
        <w:rPr>
          <w:spacing w:val="2"/>
        </w:rPr>
        <w:t>,</w:t>
      </w:r>
      <w:r w:rsidR="00661EC9">
        <w:rPr>
          <w:spacing w:val="2"/>
        </w:rPr>
        <w:t>7</w:t>
      </w:r>
      <w:r>
        <w:rPr>
          <w:spacing w:val="2"/>
        </w:rPr>
        <w:t> mld. více než ve stejném období minulého roku.</w:t>
      </w:r>
    </w:p>
    <w:p w14:paraId="7722577F" w14:textId="77777777" w:rsidR="00513E9D" w:rsidRPr="00A55195" w:rsidRDefault="00513E9D" w:rsidP="00513E9D">
      <w:pPr>
        <w:pStyle w:val="Normalodrka"/>
        <w:spacing w:after="100"/>
        <w:rPr>
          <w:spacing w:val="2"/>
        </w:rPr>
      </w:pPr>
      <w:r>
        <w:rPr>
          <w:spacing w:val="2"/>
        </w:rPr>
        <w:t>Celková cenová hladina měřená deflátorem HDP se ve 2. čtvrtletí meziročně zvýšila o 3,5 %, což je nejvyšší hodnota od 1. čtvrtletí 2009. Silně rostly zejména ceny spotřebních statků (3,8 %), méně pak těch kapitálových (2,6 %). Index spotřebitelských cen se ve 2. čtvrtletí meziročně zvýšil o 2,8 %. Pokračovalo zrychlování meziročního růstu cen v oddílu bydlení, voda, energie a paliva. Výrazněji ke zvýšení cenové hladiny přispěly také potraviny a nealkoholické nápoje. Došlo rovněž k silnému zrychlení meziroční dynamiky cen zemědělských výrobců na 11,0 %.</w:t>
      </w:r>
    </w:p>
    <w:p w14:paraId="7B839792" w14:textId="3A918F69" w:rsidR="00513E9D" w:rsidRPr="00EE4A94" w:rsidRDefault="00513E9D" w:rsidP="00513E9D">
      <w:pPr>
        <w:pStyle w:val="Normalodrka"/>
        <w:spacing w:after="100"/>
        <w:rPr>
          <w:spacing w:val="2"/>
        </w:rPr>
      </w:pPr>
      <w:r>
        <w:rPr>
          <w:spacing w:val="-2"/>
        </w:rPr>
        <w:t>Meziroční růst celkové zaměstnanosti</w:t>
      </w:r>
      <w:r w:rsidRPr="00EE4A94">
        <w:rPr>
          <w:rStyle w:val="Znakapoznpodarou"/>
          <w:color w:val="0D0D0D" w:themeColor="text1" w:themeTint="F2"/>
          <w:spacing w:val="-2"/>
        </w:rPr>
        <w:footnoteReference w:id="2"/>
      </w:r>
      <w:r w:rsidRPr="00EE4A94">
        <w:rPr>
          <w:spacing w:val="-2"/>
        </w:rPr>
        <w:t xml:space="preserve"> </w:t>
      </w:r>
      <w:r>
        <w:rPr>
          <w:spacing w:val="-2"/>
        </w:rPr>
        <w:t xml:space="preserve">ve 2. čtvrtletí zpomalil na 0,8 %. V porovnání s předchozím kvartálem se zaměstnanost neměnila. Těžiště meziročního růstu zaměstnanosti bylo ve službách. V dynamickém rozvoji pokračovaly zejména informační a komunikační činnosti. Nárůst zaznamenala i odvětví s převahou vládního sektoru, zejména zdravotní a sociální péče. Obecná míra nezaměstnanosti ve 2. čtvrtletí výrazněji neklesala a udržovala se okolo úrovně 2 %. Meziroční růst průměrné hrubé nominální měsíční mzdy zaměstnance ve 2. čtvrtletí zpomalil na 7,2 %. Průměrná mzda tak vystoupala těsně nad 34 tis. korun. Reálně se průměrná mzda zvýšila o 4,3 %. Meziroční dynamiku ovlivnil </w:t>
      </w:r>
      <w:r w:rsidR="008402AD">
        <w:rPr>
          <w:spacing w:val="-2"/>
        </w:rPr>
        <w:t xml:space="preserve">svižný </w:t>
      </w:r>
      <w:r>
        <w:rPr>
          <w:spacing w:val="-2"/>
        </w:rPr>
        <w:t>růst výdě</w:t>
      </w:r>
      <w:r w:rsidR="008402AD">
        <w:rPr>
          <w:spacing w:val="-2"/>
        </w:rPr>
        <w:t>lků ve vzdělávání, ale i zpomalování tempa ve zpracovatelském průmyslu.</w:t>
      </w:r>
      <w:r>
        <w:rPr>
          <w:spacing w:val="-2"/>
        </w:rPr>
        <w:t>.</w:t>
      </w:r>
    </w:p>
    <w:p w14:paraId="025AC6BC" w14:textId="77777777" w:rsidR="00513E9D" w:rsidRPr="002E348C" w:rsidRDefault="00513E9D" w:rsidP="00513E9D">
      <w:pPr>
        <w:pStyle w:val="Normalodrka"/>
        <w:spacing w:after="100"/>
      </w:pPr>
      <w:r>
        <w:t>Ve 2. čtvrtletí došlo k dalšímu zvýšení základních měnověpolitických sazeb. U klientských účtů se měnily podmínky termínovaných vkladů – úrokové sazby mírně rostly. Zpomalil růst objemu poskytnutých úvěrů domácnostem – spotřebních i na bydlení. Přitom úrokové sazby u úvěrů klesaly. Objem úvěrů poskytnutých podnikům se vyvíjel v souladu s celou ekonomikou – růst výrazně zpomalil u zpracovatelského průmyslu, silné tempo se udrželo v případě informačních a komunikačních činností.</w:t>
      </w:r>
    </w:p>
    <w:p w14:paraId="42DBF03E" w14:textId="55800F3F" w:rsidR="0061176D" w:rsidRPr="00B26E2D" w:rsidRDefault="00513E9D" w:rsidP="00513E9D">
      <w:pPr>
        <w:pStyle w:val="Normalodrka"/>
        <w:spacing w:after="0"/>
      </w:pPr>
      <w:r w:rsidRPr="00B26E2D">
        <w:t>Hospodaření státního rozpočtu dosáhlo (dle pokladního plnění) v rámci 1</w:t>
      </w:r>
      <w:r>
        <w:t>. pololetí</w:t>
      </w:r>
      <w:r w:rsidRPr="00B26E2D">
        <w:t xml:space="preserve"> deficitu ve výši </w:t>
      </w:r>
      <w:r>
        <w:t>20,7</w:t>
      </w:r>
      <w:r w:rsidRPr="00B26E2D">
        <w:rPr>
          <w:spacing w:val="-4"/>
        </w:rPr>
        <w:t xml:space="preserve"> mld. korun. </w:t>
      </w:r>
      <w:r>
        <w:rPr>
          <w:spacing w:val="-4"/>
        </w:rPr>
        <w:t xml:space="preserve">Saldo odráželo </w:t>
      </w:r>
      <w:r w:rsidR="008402AD">
        <w:rPr>
          <w:spacing w:val="-4"/>
        </w:rPr>
        <w:t xml:space="preserve">svižný </w:t>
      </w:r>
      <w:r>
        <w:rPr>
          <w:spacing w:val="-4"/>
        </w:rPr>
        <w:t xml:space="preserve">růst některých běžných výdajů i investiční aktivity. Na růstu běžných výdajů se významně podílely </w:t>
      </w:r>
      <w:r w:rsidR="008D117E">
        <w:rPr>
          <w:spacing w:val="-4"/>
        </w:rPr>
        <w:t xml:space="preserve">meziročně vyšší </w:t>
      </w:r>
      <w:r>
        <w:rPr>
          <w:spacing w:val="-4"/>
        </w:rPr>
        <w:t>výdaje na sociální dávky (+22 mld. korun, zejména starobní důchody) a platy v regionálním školství (+13,7 mld.). Silná zůstala též investiční aktivita (+12,5 mld. korun). Naopak příjmy státního rozpočtu meziročně rostly méně než v minulých letech. Růst příjmů byl z většiny tažen zvýšením daňových příjmů</w:t>
      </w:r>
      <w:r w:rsidR="008402AD">
        <w:rPr>
          <w:spacing w:val="-4"/>
        </w:rPr>
        <w:t xml:space="preserve"> (vč. pojistného)</w:t>
      </w:r>
      <w:r>
        <w:rPr>
          <w:spacing w:val="-4"/>
        </w:rPr>
        <w:t xml:space="preserve"> – výběr DPH se zvýšil o 3,0 %, u daně z příjmů fyzických osob ze závislé činnosti o 13,3 %. Pozitivně působily rovněž nedaňové a kapitálové příjmy. Státní dluh dosáhl na konci června 1 712,6 mld. korun a meziročně se téměř nezměnil.</w:t>
      </w:r>
      <w:bookmarkStart w:id="3" w:name="_GoBack"/>
      <w:bookmarkEnd w:id="3"/>
    </w:p>
    <w:sectPr w:rsidR="0061176D" w:rsidRPr="00B26E2D" w:rsidSect="00CF67B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60E42" w16cid:durableId="211A8B45"/>
  <w16cid:commentId w16cid:paraId="0353E24E" w16cid:durableId="211BEE38"/>
  <w16cid:commentId w16cid:paraId="1C386A8F" w16cid:durableId="211A9076"/>
  <w16cid:commentId w16cid:paraId="2A0C002C" w16cid:durableId="211A973A"/>
  <w16cid:commentId w16cid:paraId="706065F0" w16cid:durableId="211A91DA"/>
  <w16cid:commentId w16cid:paraId="22EE5AE9" w16cid:durableId="211B6626"/>
  <w16cid:commentId w16cid:paraId="6884C1E2" w16cid:durableId="211B675E"/>
  <w16cid:commentId w16cid:paraId="6C0EBCAF" w16cid:durableId="211B7A37"/>
  <w16cid:commentId w16cid:paraId="2CEF0B27" w16cid:durableId="211B750B"/>
  <w16cid:commentId w16cid:paraId="3634956F" w16cid:durableId="211BCF1B"/>
  <w16cid:commentId w16cid:paraId="07C1F79B" w16cid:durableId="211BEA3A"/>
  <w16cid:commentId w16cid:paraId="0D4FABC8" w16cid:durableId="211CBB71"/>
  <w16cid:commentId w16cid:paraId="76EE34F0" w16cid:durableId="211CB0AE"/>
  <w16cid:commentId w16cid:paraId="3E708163" w16cid:durableId="211CB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A2372" w14:textId="77777777" w:rsidR="00A66D34" w:rsidRDefault="00A66D34" w:rsidP="00E71A58">
      <w:r>
        <w:separator/>
      </w:r>
    </w:p>
  </w:endnote>
  <w:endnote w:type="continuationSeparator" w:id="0">
    <w:p w14:paraId="2329CDA8" w14:textId="77777777" w:rsidR="00A66D34" w:rsidRDefault="00A66D3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2280FCDE" w:rsidR="00880A0E" w:rsidRPr="00932443" w:rsidRDefault="00880A0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F67B3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 pololetí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69403A34" w:rsidR="00880A0E" w:rsidRPr="00932443" w:rsidRDefault="00880A0E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rPr>
        <w:szCs w:val="16"/>
      </w:rPr>
      <w:t>. 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pololetí</w:t>
    </w:r>
    <w:r>
      <w:rPr>
        <w:szCs w:val="16"/>
      </w:rPr>
      <w:t xml:space="preserve">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F67B3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6E17" w14:textId="77777777" w:rsidR="00A66D34" w:rsidRDefault="00A66D34" w:rsidP="00A21B4D">
      <w:pPr>
        <w:spacing w:after="0"/>
      </w:pPr>
      <w:r>
        <w:separator/>
      </w:r>
    </w:p>
  </w:footnote>
  <w:footnote w:type="continuationSeparator" w:id="0">
    <w:p w14:paraId="0BECBEDD" w14:textId="77777777" w:rsidR="00A66D34" w:rsidRDefault="00A66D34" w:rsidP="00E71A58">
      <w:r>
        <w:continuationSeparator/>
      </w:r>
    </w:p>
  </w:footnote>
  <w:footnote w:id="1">
    <w:p w14:paraId="22D2E81F" w14:textId="77777777" w:rsidR="00880A0E" w:rsidRPr="0021507A" w:rsidRDefault="00880A0E" w:rsidP="00513E9D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Data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HDP, hrubé přidané hodnotě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jejich složkách jsou vyjádřena ve stálých cenách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v očištění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sezónní a kalendářní vlivy.</w:t>
      </w:r>
    </w:p>
  </w:footnote>
  <w:footnote w:id="2">
    <w:p w14:paraId="101FB62C" w14:textId="77777777" w:rsidR="00880A0E" w:rsidRPr="00B4223A" w:rsidRDefault="00880A0E" w:rsidP="00513E9D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>Údaje o 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>jsou uvedeny v pojetí národních účtů a</w:t>
      </w:r>
      <w:r w:rsidRPr="00B4223A">
        <w:rPr>
          <w:sz w:val="16"/>
          <w:szCs w:val="16"/>
        </w:rPr>
        <w:t> očištěn</w:t>
      </w:r>
      <w:r>
        <w:rPr>
          <w:sz w:val="16"/>
          <w:szCs w:val="16"/>
        </w:rPr>
        <w:t>y</w:t>
      </w:r>
      <w:r w:rsidRPr="00B4223A">
        <w:rPr>
          <w:sz w:val="16"/>
          <w:szCs w:val="16"/>
        </w:rPr>
        <w:t xml:space="preserve"> o</w:t>
      </w:r>
      <w:r>
        <w:rPr>
          <w:sz w:val="16"/>
          <w:szCs w:val="16"/>
        </w:rPr>
        <w:t> </w:t>
      </w:r>
      <w:r w:rsidRPr="00B4223A">
        <w:rPr>
          <w:sz w:val="16"/>
          <w:szCs w:val="16"/>
        </w:rPr>
        <w:t>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880A0E" w:rsidRDefault="00880A0E" w:rsidP="00937AE2">
    <w:pPr>
      <w:pStyle w:val="Zhlav"/>
    </w:pPr>
    <w:r>
      <w:t>Vývoj ekonomiky České republiky</w:t>
    </w:r>
  </w:p>
  <w:p w14:paraId="675E4C41" w14:textId="77777777" w:rsidR="00880A0E" w:rsidRPr="006F5416" w:rsidRDefault="00880A0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880A0E" w:rsidRDefault="00880A0E" w:rsidP="00937AE2">
    <w:pPr>
      <w:pStyle w:val="Zhlav"/>
    </w:pPr>
    <w:r>
      <w:t>Vývoj ekonomiky České republiky</w:t>
    </w:r>
  </w:p>
  <w:p w14:paraId="0CDCFD48" w14:textId="77777777" w:rsidR="00880A0E" w:rsidRPr="006F5416" w:rsidRDefault="00880A0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12B"/>
    <w:rsid w:val="000A256D"/>
    <w:rsid w:val="000A3A2C"/>
    <w:rsid w:val="000A3D9E"/>
    <w:rsid w:val="000A4A54"/>
    <w:rsid w:val="000A4ED9"/>
    <w:rsid w:val="000A7377"/>
    <w:rsid w:val="000B03CC"/>
    <w:rsid w:val="000B4212"/>
    <w:rsid w:val="000C0EA8"/>
    <w:rsid w:val="000C13A2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100F5C"/>
    <w:rsid w:val="00101CDA"/>
    <w:rsid w:val="00102037"/>
    <w:rsid w:val="00103DCB"/>
    <w:rsid w:val="00104C4C"/>
    <w:rsid w:val="00105015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C6B3B"/>
    <w:rsid w:val="001C7E3F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0D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1AC"/>
    <w:rsid w:val="002A532A"/>
    <w:rsid w:val="002A5846"/>
    <w:rsid w:val="002A5D97"/>
    <w:rsid w:val="002A603E"/>
    <w:rsid w:val="002A63B9"/>
    <w:rsid w:val="002B3EF4"/>
    <w:rsid w:val="002B4845"/>
    <w:rsid w:val="002B5567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300C31"/>
    <w:rsid w:val="00304771"/>
    <w:rsid w:val="003052D4"/>
    <w:rsid w:val="00306C5B"/>
    <w:rsid w:val="00307529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3CD0"/>
    <w:rsid w:val="0033448D"/>
    <w:rsid w:val="00334AD2"/>
    <w:rsid w:val="0033709C"/>
    <w:rsid w:val="003370C5"/>
    <w:rsid w:val="00340BF3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989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5525"/>
    <w:rsid w:val="003A5889"/>
    <w:rsid w:val="003A6B38"/>
    <w:rsid w:val="003A6B83"/>
    <w:rsid w:val="003A6C97"/>
    <w:rsid w:val="003A722F"/>
    <w:rsid w:val="003A7373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D2C"/>
    <w:rsid w:val="003C4E13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F57"/>
    <w:rsid w:val="00405318"/>
    <w:rsid w:val="004059D2"/>
    <w:rsid w:val="00406C2E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501E"/>
    <w:rsid w:val="00415452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1D2B"/>
    <w:rsid w:val="004441A0"/>
    <w:rsid w:val="00445861"/>
    <w:rsid w:val="00445A8E"/>
    <w:rsid w:val="00446D44"/>
    <w:rsid w:val="0045078A"/>
    <w:rsid w:val="0045086D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46A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79A5"/>
    <w:rsid w:val="004A036E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503D54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41C9"/>
    <w:rsid w:val="005B4853"/>
    <w:rsid w:val="005B6CA1"/>
    <w:rsid w:val="005B770C"/>
    <w:rsid w:val="005C06ED"/>
    <w:rsid w:val="005C11B8"/>
    <w:rsid w:val="005C2609"/>
    <w:rsid w:val="005C2B30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EC9"/>
    <w:rsid w:val="00662469"/>
    <w:rsid w:val="00664205"/>
    <w:rsid w:val="00664647"/>
    <w:rsid w:val="00664803"/>
    <w:rsid w:val="00665982"/>
    <w:rsid w:val="00665BA4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F0741"/>
    <w:rsid w:val="006F1C27"/>
    <w:rsid w:val="006F2A65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F48"/>
    <w:rsid w:val="00717114"/>
    <w:rsid w:val="0071779F"/>
    <w:rsid w:val="007211F5"/>
    <w:rsid w:val="00722777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61E9"/>
    <w:rsid w:val="00766460"/>
    <w:rsid w:val="00767062"/>
    <w:rsid w:val="00767777"/>
    <w:rsid w:val="00771972"/>
    <w:rsid w:val="00772279"/>
    <w:rsid w:val="00772DAB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0EB"/>
    <w:rsid w:val="007A282C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E0535"/>
    <w:rsid w:val="007E0D4A"/>
    <w:rsid w:val="007E1788"/>
    <w:rsid w:val="007E1EE3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7127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1717"/>
    <w:rsid w:val="008C4B50"/>
    <w:rsid w:val="008C7569"/>
    <w:rsid w:val="008D0DBD"/>
    <w:rsid w:val="008D117E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BD4"/>
    <w:rsid w:val="00935DFE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2B7B"/>
    <w:rsid w:val="00954F39"/>
    <w:rsid w:val="0095664B"/>
    <w:rsid w:val="009568DC"/>
    <w:rsid w:val="00957445"/>
    <w:rsid w:val="0095759C"/>
    <w:rsid w:val="009618EE"/>
    <w:rsid w:val="009624D2"/>
    <w:rsid w:val="009628D9"/>
    <w:rsid w:val="009637AE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5273"/>
    <w:rsid w:val="009E57A8"/>
    <w:rsid w:val="009E5B85"/>
    <w:rsid w:val="009E5DDB"/>
    <w:rsid w:val="009F2921"/>
    <w:rsid w:val="009F4982"/>
    <w:rsid w:val="009F4CA7"/>
    <w:rsid w:val="009F55BA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3E43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28"/>
    <w:rsid w:val="00A655D3"/>
    <w:rsid w:val="00A662D9"/>
    <w:rsid w:val="00A66D34"/>
    <w:rsid w:val="00A6741E"/>
    <w:rsid w:val="00A7016A"/>
    <w:rsid w:val="00A7018D"/>
    <w:rsid w:val="00A7191D"/>
    <w:rsid w:val="00A722F9"/>
    <w:rsid w:val="00A72D42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40E3"/>
    <w:rsid w:val="00A95F1A"/>
    <w:rsid w:val="00A96116"/>
    <w:rsid w:val="00A9614E"/>
    <w:rsid w:val="00A96C0F"/>
    <w:rsid w:val="00AA0E80"/>
    <w:rsid w:val="00AA17CD"/>
    <w:rsid w:val="00AA212F"/>
    <w:rsid w:val="00AA2996"/>
    <w:rsid w:val="00AA2AF4"/>
    <w:rsid w:val="00AA4282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216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9FB"/>
    <w:rsid w:val="00B71FBF"/>
    <w:rsid w:val="00B734A0"/>
    <w:rsid w:val="00B73A14"/>
    <w:rsid w:val="00B748BD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DC"/>
    <w:rsid w:val="00BF4329"/>
    <w:rsid w:val="00BF4E43"/>
    <w:rsid w:val="00BF5C4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513B"/>
    <w:rsid w:val="00C475E8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F9"/>
    <w:rsid w:val="00C8174E"/>
    <w:rsid w:val="00C82191"/>
    <w:rsid w:val="00C83134"/>
    <w:rsid w:val="00C832F3"/>
    <w:rsid w:val="00C845A4"/>
    <w:rsid w:val="00C85545"/>
    <w:rsid w:val="00C855B5"/>
    <w:rsid w:val="00C85F0E"/>
    <w:rsid w:val="00C90CF4"/>
    <w:rsid w:val="00C922DE"/>
    <w:rsid w:val="00C92843"/>
    <w:rsid w:val="00C92EB6"/>
    <w:rsid w:val="00C93389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C63"/>
    <w:rsid w:val="00CB5A48"/>
    <w:rsid w:val="00CB5E10"/>
    <w:rsid w:val="00CB613B"/>
    <w:rsid w:val="00CB6152"/>
    <w:rsid w:val="00CB64E1"/>
    <w:rsid w:val="00CC0834"/>
    <w:rsid w:val="00CC20FE"/>
    <w:rsid w:val="00CC2E7D"/>
    <w:rsid w:val="00CC612B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205"/>
    <w:rsid w:val="00CF4908"/>
    <w:rsid w:val="00CF51EC"/>
    <w:rsid w:val="00CF545D"/>
    <w:rsid w:val="00CF5873"/>
    <w:rsid w:val="00CF67B3"/>
    <w:rsid w:val="00CF73AE"/>
    <w:rsid w:val="00D0085A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47FD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04B0"/>
    <w:rsid w:val="00DD129F"/>
    <w:rsid w:val="00DD1A3F"/>
    <w:rsid w:val="00DD29B5"/>
    <w:rsid w:val="00DD32DD"/>
    <w:rsid w:val="00DD5287"/>
    <w:rsid w:val="00DE0D8B"/>
    <w:rsid w:val="00DE1237"/>
    <w:rsid w:val="00DE140F"/>
    <w:rsid w:val="00DE2491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24A"/>
    <w:rsid w:val="00E378B1"/>
    <w:rsid w:val="00E417BE"/>
    <w:rsid w:val="00E41CD5"/>
    <w:rsid w:val="00E4372D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4FB4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907"/>
    <w:rsid w:val="00ED5F5B"/>
    <w:rsid w:val="00ED62C6"/>
    <w:rsid w:val="00ED64C1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2CFB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307CB"/>
    <w:rsid w:val="00F30C65"/>
    <w:rsid w:val="00F32649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32BC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36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CA9F-C94A-47A8-834F-02B459B1E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29785-7E5E-4ECD-B923-CC3E9C1B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1</Pages>
  <Words>610</Words>
  <Characters>3603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4205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2019-09-12T08:38:00Z</dcterms:created>
  <dcterms:modified xsi:type="dcterms:W3CDTF">2019-09-12T08:59:00Z</dcterms:modified>
</cp:coreProperties>
</file>